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41" w:rsidRPr="00E24440" w:rsidRDefault="008B5E41" w:rsidP="008B5E41">
      <w:pPr>
        <w:jc w:val="center"/>
        <w:rPr>
          <w:b/>
          <w:sz w:val="20"/>
          <w:szCs w:val="20"/>
          <w:lang w:val="uk-UA"/>
        </w:rPr>
      </w:pPr>
      <w:r w:rsidRPr="00E24440">
        <w:rPr>
          <w:b/>
          <w:sz w:val="20"/>
          <w:szCs w:val="20"/>
          <w:lang w:val="uk-UA"/>
        </w:rPr>
        <w:t xml:space="preserve">ЗМІНИ ХІМІЧНОГО СКЛАДУ ПЕЧІНКИ ЩУРІВ МОЛОДОГО ВІКУ </w:t>
      </w:r>
    </w:p>
    <w:p w:rsidR="008B5E41" w:rsidRPr="00E24440" w:rsidRDefault="008B5E41" w:rsidP="008B5E41">
      <w:pPr>
        <w:jc w:val="center"/>
        <w:rPr>
          <w:b/>
          <w:sz w:val="20"/>
          <w:szCs w:val="20"/>
          <w:lang w:val="uk-UA"/>
        </w:rPr>
      </w:pPr>
      <w:r w:rsidRPr="00E24440">
        <w:rPr>
          <w:b/>
          <w:sz w:val="20"/>
          <w:szCs w:val="20"/>
          <w:lang w:val="uk-UA"/>
        </w:rPr>
        <w:t>НА ТЛІ</w:t>
      </w:r>
      <w:r w:rsidRPr="00E24440">
        <w:rPr>
          <w:b/>
          <w:sz w:val="20"/>
          <w:szCs w:val="20"/>
        </w:rPr>
        <w:t xml:space="preserve"> ВОДНОГО</w:t>
      </w:r>
      <w:r>
        <w:rPr>
          <w:b/>
          <w:sz w:val="20"/>
          <w:szCs w:val="20"/>
          <w:lang w:val="uk-UA"/>
        </w:rPr>
        <w:t xml:space="preserve"> ОТРУЄННЯ ТЯЖКОГО СТУПЕНЯ</w:t>
      </w:r>
    </w:p>
    <w:p w:rsidR="008B5E41" w:rsidRPr="006975C9" w:rsidRDefault="008B5E41" w:rsidP="008B5E41">
      <w:pPr>
        <w:jc w:val="center"/>
        <w:rPr>
          <w:i/>
          <w:sz w:val="20"/>
          <w:szCs w:val="20"/>
          <w:lang w:val="uk-UA"/>
        </w:rPr>
      </w:pPr>
      <w:proofErr w:type="spellStart"/>
      <w:r w:rsidRPr="006975C9">
        <w:rPr>
          <w:i/>
          <w:sz w:val="20"/>
          <w:szCs w:val="20"/>
          <w:lang w:val="uk-UA"/>
        </w:rPr>
        <w:t>Романовська</w:t>
      </w:r>
      <w:proofErr w:type="spellEnd"/>
      <w:r w:rsidRPr="006975C9">
        <w:rPr>
          <w:i/>
          <w:sz w:val="20"/>
          <w:szCs w:val="20"/>
          <w:lang w:val="uk-UA"/>
        </w:rPr>
        <w:t xml:space="preserve"> А.А., </w:t>
      </w:r>
      <w:proofErr w:type="spellStart"/>
      <w:r w:rsidRPr="006975C9">
        <w:rPr>
          <w:i/>
          <w:sz w:val="20"/>
          <w:szCs w:val="20"/>
          <w:lang w:val="uk-UA"/>
        </w:rPr>
        <w:t>студ</w:t>
      </w:r>
      <w:proofErr w:type="spellEnd"/>
      <w:r w:rsidRPr="006975C9">
        <w:rPr>
          <w:i/>
          <w:sz w:val="20"/>
          <w:szCs w:val="20"/>
          <w:lang w:val="uk-UA"/>
        </w:rPr>
        <w:t>. 1-го курсу</w:t>
      </w:r>
    </w:p>
    <w:p w:rsidR="008B5E41" w:rsidRPr="006975C9" w:rsidRDefault="008B5E41" w:rsidP="008B5E41">
      <w:pPr>
        <w:jc w:val="center"/>
        <w:rPr>
          <w:i/>
          <w:sz w:val="20"/>
          <w:szCs w:val="20"/>
          <w:lang w:val="uk-UA"/>
        </w:rPr>
      </w:pPr>
      <w:r w:rsidRPr="006975C9">
        <w:rPr>
          <w:i/>
          <w:sz w:val="20"/>
          <w:szCs w:val="20"/>
          <w:lang w:val="uk-UA"/>
        </w:rPr>
        <w:t xml:space="preserve">Науковий керівник – ст. </w:t>
      </w:r>
      <w:proofErr w:type="spellStart"/>
      <w:r w:rsidRPr="006975C9">
        <w:rPr>
          <w:i/>
          <w:sz w:val="20"/>
          <w:szCs w:val="20"/>
          <w:lang w:val="uk-UA"/>
        </w:rPr>
        <w:t>викл</w:t>
      </w:r>
      <w:proofErr w:type="spellEnd"/>
      <w:r w:rsidRPr="006975C9">
        <w:rPr>
          <w:i/>
          <w:sz w:val="20"/>
          <w:szCs w:val="20"/>
          <w:lang w:val="uk-UA"/>
        </w:rPr>
        <w:t xml:space="preserve">. </w:t>
      </w:r>
      <w:r>
        <w:rPr>
          <w:i/>
          <w:sz w:val="20"/>
          <w:szCs w:val="20"/>
          <w:lang w:val="uk-UA"/>
        </w:rPr>
        <w:t xml:space="preserve">І.В. </w:t>
      </w:r>
      <w:r w:rsidRPr="006975C9">
        <w:rPr>
          <w:i/>
          <w:sz w:val="20"/>
          <w:szCs w:val="20"/>
          <w:lang w:val="uk-UA"/>
        </w:rPr>
        <w:t>Болотна</w:t>
      </w:r>
    </w:p>
    <w:p w:rsidR="008B5E41" w:rsidRPr="006975C9" w:rsidRDefault="008B5E41" w:rsidP="008B5E41">
      <w:pPr>
        <w:jc w:val="center"/>
        <w:rPr>
          <w:i/>
          <w:sz w:val="20"/>
          <w:szCs w:val="20"/>
          <w:lang w:val="uk-UA"/>
        </w:rPr>
      </w:pPr>
      <w:proofErr w:type="spellStart"/>
      <w:r w:rsidRPr="00D459C0">
        <w:rPr>
          <w:i/>
          <w:sz w:val="20"/>
          <w:szCs w:val="20"/>
          <w:lang w:val="uk-UA"/>
        </w:rPr>
        <w:t>СумДУ</w:t>
      </w:r>
      <w:proofErr w:type="spellEnd"/>
      <w:r w:rsidRPr="00D459C0">
        <w:rPr>
          <w:i/>
          <w:sz w:val="20"/>
          <w:szCs w:val="20"/>
          <w:lang w:val="uk-UA"/>
        </w:rPr>
        <w:t xml:space="preserve">, </w:t>
      </w:r>
      <w:r w:rsidRPr="006975C9">
        <w:rPr>
          <w:i/>
          <w:sz w:val="20"/>
          <w:szCs w:val="20"/>
          <w:lang w:val="uk-UA"/>
        </w:rPr>
        <w:t xml:space="preserve">кафедра анатомії людини </w:t>
      </w:r>
    </w:p>
    <w:p w:rsidR="008B5E41" w:rsidRPr="00513CC1" w:rsidRDefault="008B5E41" w:rsidP="008B5E41">
      <w:pPr>
        <w:jc w:val="center"/>
        <w:rPr>
          <w:sz w:val="20"/>
          <w:szCs w:val="20"/>
          <w:lang w:val="uk-UA"/>
        </w:rPr>
      </w:pPr>
    </w:p>
    <w:p w:rsidR="008B5E41" w:rsidRPr="008406BE" w:rsidRDefault="008B5E41" w:rsidP="008B5E41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513CC1">
        <w:rPr>
          <w:sz w:val="20"/>
          <w:szCs w:val="20"/>
          <w:lang w:val="uk-UA"/>
        </w:rPr>
        <w:t>Водно-сольовий баланс в організмі людини підтримується надходженням води та мінеральних речовин і виділенням їх із сечею, калом та потом. Відомо, що деякі продукти можуть гальмувати всмоктування мікроелементів, навіть надмірна кількіст</w:t>
      </w:r>
      <w:r>
        <w:rPr>
          <w:sz w:val="20"/>
          <w:szCs w:val="20"/>
          <w:lang w:val="uk-UA"/>
        </w:rPr>
        <w:t xml:space="preserve">ь одного з них може призводити </w:t>
      </w:r>
      <w:r w:rsidRPr="00513CC1">
        <w:rPr>
          <w:sz w:val="20"/>
          <w:szCs w:val="20"/>
          <w:lang w:val="uk-UA"/>
        </w:rPr>
        <w:t>до негативних наслідків. Наприклад, надмірна кількіс</w:t>
      </w:r>
      <w:r>
        <w:rPr>
          <w:sz w:val="20"/>
          <w:szCs w:val="20"/>
          <w:lang w:val="uk-UA"/>
        </w:rPr>
        <w:t xml:space="preserve">ть цинку гальмує всмоктування </w:t>
      </w:r>
      <w:r w:rsidRPr="00513CC1">
        <w:rPr>
          <w:sz w:val="20"/>
          <w:szCs w:val="20"/>
          <w:lang w:val="uk-UA"/>
        </w:rPr>
        <w:t>міді.</w:t>
      </w:r>
      <w:r>
        <w:rPr>
          <w:sz w:val="20"/>
          <w:szCs w:val="20"/>
          <w:lang w:val="uk-UA"/>
        </w:rPr>
        <w:t xml:space="preserve"> Незважаючи на широкі </w:t>
      </w:r>
      <w:r w:rsidRPr="00513CC1">
        <w:rPr>
          <w:sz w:val="20"/>
          <w:szCs w:val="20"/>
          <w:lang w:val="uk-UA"/>
        </w:rPr>
        <w:t>коливання кількості</w:t>
      </w:r>
      <w:r>
        <w:rPr>
          <w:sz w:val="20"/>
          <w:szCs w:val="20"/>
          <w:lang w:val="uk-UA"/>
        </w:rPr>
        <w:t xml:space="preserve"> та якості харчових продуктів, </w:t>
      </w:r>
      <w:r w:rsidRPr="00513CC1">
        <w:rPr>
          <w:sz w:val="20"/>
          <w:szCs w:val="20"/>
          <w:lang w:val="uk-UA"/>
        </w:rPr>
        <w:t>водно-електролітний баланс у здоровому орг</w:t>
      </w:r>
      <w:r>
        <w:rPr>
          <w:sz w:val="20"/>
          <w:szCs w:val="20"/>
          <w:lang w:val="uk-UA"/>
        </w:rPr>
        <w:t xml:space="preserve">анізмі невпинно підтримується за рахунок зміни </w:t>
      </w:r>
      <w:r w:rsidRPr="00513CC1">
        <w:rPr>
          <w:sz w:val="20"/>
          <w:szCs w:val="20"/>
          <w:lang w:val="uk-UA"/>
        </w:rPr>
        <w:t xml:space="preserve">екскреції за допомогою органів виділення. Гіпотонічна </w:t>
      </w:r>
      <w:proofErr w:type="spellStart"/>
      <w:r w:rsidRPr="00513CC1">
        <w:rPr>
          <w:sz w:val="20"/>
          <w:szCs w:val="20"/>
          <w:lang w:val="uk-UA"/>
        </w:rPr>
        <w:t>гіпергідратація</w:t>
      </w:r>
      <w:proofErr w:type="spellEnd"/>
      <w:r w:rsidRPr="00513CC1">
        <w:rPr>
          <w:sz w:val="20"/>
          <w:szCs w:val="20"/>
          <w:lang w:val="uk-UA"/>
        </w:rPr>
        <w:t xml:space="preserve">, або водна інтоксикація, зумовлена надлишковим надходженням безсольових рідин, порушенням виведення рідини внаслідок ниркової недостатності або неадекватної секреції антидіуретичного гормону (синдром </w:t>
      </w:r>
      <w:proofErr w:type="spellStart"/>
      <w:r w:rsidRPr="00513CC1">
        <w:rPr>
          <w:sz w:val="20"/>
          <w:szCs w:val="20"/>
          <w:lang w:val="uk-UA"/>
        </w:rPr>
        <w:t>Шварца-Бартера</w:t>
      </w:r>
      <w:proofErr w:type="spellEnd"/>
      <w:r w:rsidRPr="00513CC1">
        <w:rPr>
          <w:sz w:val="20"/>
          <w:szCs w:val="20"/>
          <w:lang w:val="uk-UA"/>
        </w:rPr>
        <w:t xml:space="preserve">). Зокрема, це можна спостерігати у хворих, яким уводять значний об’єм розчину глюкози у разі порушеної видільної функції нирок. Вода накопичується рівномірно в усіх водних сегментах, внаслідок чого виникають </w:t>
      </w:r>
      <w:proofErr w:type="spellStart"/>
      <w:r w:rsidRPr="00513CC1">
        <w:rPr>
          <w:sz w:val="20"/>
          <w:szCs w:val="20"/>
          <w:lang w:val="uk-UA"/>
        </w:rPr>
        <w:t>гіпонатріємія</w:t>
      </w:r>
      <w:proofErr w:type="spellEnd"/>
      <w:r w:rsidRPr="00513CC1">
        <w:rPr>
          <w:sz w:val="20"/>
          <w:szCs w:val="20"/>
          <w:lang w:val="uk-UA"/>
        </w:rPr>
        <w:t xml:space="preserve"> та </w:t>
      </w:r>
      <w:proofErr w:type="spellStart"/>
      <w:r w:rsidRPr="00513CC1">
        <w:rPr>
          <w:sz w:val="20"/>
          <w:szCs w:val="20"/>
          <w:lang w:val="uk-UA"/>
        </w:rPr>
        <w:t>гіпоосмолярність</w:t>
      </w:r>
      <w:proofErr w:type="spellEnd"/>
      <w:r w:rsidRPr="00513CC1">
        <w:rPr>
          <w:sz w:val="20"/>
          <w:szCs w:val="20"/>
          <w:lang w:val="uk-UA"/>
        </w:rPr>
        <w:t>. У</w:t>
      </w:r>
      <w:r>
        <w:rPr>
          <w:sz w:val="20"/>
          <w:szCs w:val="20"/>
          <w:lang w:val="uk-UA"/>
        </w:rPr>
        <w:t xml:space="preserve"> разі </w:t>
      </w:r>
      <w:r w:rsidRPr="00513CC1">
        <w:rPr>
          <w:sz w:val="20"/>
          <w:szCs w:val="20"/>
          <w:lang w:val="uk-UA"/>
        </w:rPr>
        <w:t>порушення</w:t>
      </w:r>
      <w:r>
        <w:rPr>
          <w:sz w:val="20"/>
          <w:szCs w:val="20"/>
          <w:lang w:val="uk-UA"/>
        </w:rPr>
        <w:t xml:space="preserve"> регуляції водного обміну </w:t>
      </w:r>
      <w:r w:rsidRPr="00513CC1">
        <w:rPr>
          <w:sz w:val="20"/>
          <w:szCs w:val="20"/>
          <w:lang w:val="uk-UA"/>
        </w:rPr>
        <w:t>вже незначне водне н</w:t>
      </w:r>
      <w:r>
        <w:rPr>
          <w:sz w:val="20"/>
          <w:szCs w:val="20"/>
          <w:lang w:val="uk-UA"/>
        </w:rPr>
        <w:t xml:space="preserve">авантаження може призвести до </w:t>
      </w:r>
      <w:proofErr w:type="spellStart"/>
      <w:r w:rsidRPr="00513CC1">
        <w:rPr>
          <w:sz w:val="20"/>
          <w:szCs w:val="20"/>
          <w:lang w:val="uk-UA"/>
        </w:rPr>
        <w:t>гіпергідратації</w:t>
      </w:r>
      <w:proofErr w:type="spellEnd"/>
      <w:r w:rsidRPr="00513CC1">
        <w:rPr>
          <w:sz w:val="20"/>
          <w:szCs w:val="20"/>
          <w:lang w:val="uk-UA"/>
        </w:rPr>
        <w:t>. За умов несприятливого навколишнього середовища в останні роки відміча</w:t>
      </w:r>
      <w:r>
        <w:rPr>
          <w:sz w:val="20"/>
          <w:szCs w:val="20"/>
          <w:lang w:val="uk-UA"/>
        </w:rPr>
        <w:t xml:space="preserve">ється зростання захворюваності </w:t>
      </w:r>
      <w:r w:rsidRPr="00513CC1">
        <w:rPr>
          <w:sz w:val="20"/>
          <w:szCs w:val="20"/>
          <w:lang w:val="uk-UA"/>
        </w:rPr>
        <w:t>на хроні</w:t>
      </w:r>
      <w:r>
        <w:rPr>
          <w:sz w:val="20"/>
          <w:szCs w:val="20"/>
          <w:lang w:val="uk-UA"/>
        </w:rPr>
        <w:t xml:space="preserve">чну патологію печінки, тому що </w:t>
      </w:r>
      <w:r w:rsidRPr="00513CC1">
        <w:rPr>
          <w:sz w:val="20"/>
          <w:szCs w:val="20"/>
          <w:lang w:val="uk-UA"/>
        </w:rPr>
        <w:t>саме вона зазнає найбільшої агресії з боку екологі</w:t>
      </w:r>
      <w:r>
        <w:rPr>
          <w:sz w:val="20"/>
          <w:szCs w:val="20"/>
          <w:lang w:val="uk-UA"/>
        </w:rPr>
        <w:t xml:space="preserve">чних чинників і, як результат, </w:t>
      </w:r>
      <w:r w:rsidRPr="00513CC1">
        <w:rPr>
          <w:sz w:val="20"/>
          <w:szCs w:val="20"/>
          <w:lang w:val="uk-UA"/>
        </w:rPr>
        <w:t>виникає розлад</w:t>
      </w:r>
      <w:r>
        <w:rPr>
          <w:sz w:val="20"/>
          <w:szCs w:val="20"/>
          <w:lang w:val="uk-UA"/>
        </w:rPr>
        <w:t xml:space="preserve"> водно-електролітного балансу. </w:t>
      </w:r>
      <w:r w:rsidRPr="00513CC1">
        <w:rPr>
          <w:sz w:val="20"/>
          <w:szCs w:val="20"/>
          <w:lang w:val="uk-UA"/>
        </w:rPr>
        <w:t xml:space="preserve">Завдяки наявності в </w:t>
      </w:r>
      <w:proofErr w:type="spellStart"/>
      <w:r w:rsidRPr="00513CC1">
        <w:rPr>
          <w:sz w:val="20"/>
          <w:szCs w:val="20"/>
          <w:lang w:val="uk-UA"/>
        </w:rPr>
        <w:t>гепатоцитах</w:t>
      </w:r>
      <w:proofErr w:type="spellEnd"/>
      <w:r w:rsidRPr="00513CC1">
        <w:rPr>
          <w:sz w:val="20"/>
          <w:szCs w:val="20"/>
          <w:lang w:val="uk-UA"/>
        </w:rPr>
        <w:t xml:space="preserve"> складних ферментн</w:t>
      </w:r>
      <w:r>
        <w:rPr>
          <w:sz w:val="20"/>
          <w:szCs w:val="20"/>
          <w:lang w:val="uk-UA"/>
        </w:rPr>
        <w:t xml:space="preserve">их систем </w:t>
      </w:r>
      <w:proofErr w:type="spellStart"/>
      <w:r>
        <w:rPr>
          <w:sz w:val="20"/>
          <w:szCs w:val="20"/>
          <w:lang w:val="uk-UA"/>
        </w:rPr>
        <w:t>біотрансформації</w:t>
      </w:r>
      <w:proofErr w:type="spellEnd"/>
      <w:r>
        <w:rPr>
          <w:sz w:val="20"/>
          <w:szCs w:val="20"/>
          <w:lang w:val="uk-UA"/>
        </w:rPr>
        <w:t xml:space="preserve"> для </w:t>
      </w:r>
      <w:r w:rsidRPr="00513CC1">
        <w:rPr>
          <w:sz w:val="20"/>
          <w:szCs w:val="20"/>
          <w:lang w:val="uk-UA"/>
        </w:rPr>
        <w:t>знешкодження токсичних сполук, печінка відіграє біологічно важливу бар'єрну функцію, оберігаючи інші органи та тканини від несприятливої дії токсичних речовин. У сучасній літературі достатньо широко висвітлені особливості, характер та механізм взаємодії різних забруднювачів виробничого та навколишнього середо</w:t>
      </w:r>
      <w:r>
        <w:rPr>
          <w:sz w:val="20"/>
          <w:szCs w:val="20"/>
          <w:lang w:val="uk-UA"/>
        </w:rPr>
        <w:t xml:space="preserve">вища </w:t>
      </w:r>
      <w:r w:rsidRPr="00513CC1">
        <w:rPr>
          <w:sz w:val="20"/>
          <w:szCs w:val="20"/>
          <w:lang w:val="uk-UA"/>
        </w:rPr>
        <w:t xml:space="preserve">за </w:t>
      </w:r>
      <w:proofErr w:type="spellStart"/>
      <w:r w:rsidRPr="00513CC1">
        <w:rPr>
          <w:sz w:val="20"/>
          <w:szCs w:val="20"/>
          <w:lang w:val="uk-UA"/>
        </w:rPr>
        <w:t>одномоментного</w:t>
      </w:r>
      <w:proofErr w:type="spellEnd"/>
      <w:r w:rsidRPr="00513CC1">
        <w:rPr>
          <w:sz w:val="20"/>
          <w:szCs w:val="20"/>
          <w:lang w:val="uk-UA"/>
        </w:rPr>
        <w:t xml:space="preserve"> та послідовного їх н</w:t>
      </w:r>
      <w:r>
        <w:rPr>
          <w:sz w:val="20"/>
          <w:szCs w:val="20"/>
          <w:lang w:val="uk-UA"/>
        </w:rPr>
        <w:t xml:space="preserve">адходження в організм та вплив </w:t>
      </w:r>
      <w:r w:rsidRPr="00513CC1">
        <w:rPr>
          <w:sz w:val="20"/>
          <w:szCs w:val="20"/>
          <w:lang w:val="uk-UA"/>
        </w:rPr>
        <w:t xml:space="preserve">цих речовин на печінку. Однак майже відсутні відомості про вплив на печінку </w:t>
      </w:r>
      <w:proofErr w:type="spellStart"/>
      <w:r w:rsidRPr="00513CC1">
        <w:rPr>
          <w:sz w:val="20"/>
          <w:szCs w:val="20"/>
          <w:lang w:val="uk-UA"/>
        </w:rPr>
        <w:t>гіпергідратаційних</w:t>
      </w:r>
      <w:proofErr w:type="spellEnd"/>
      <w:r w:rsidRPr="00513CC1">
        <w:rPr>
          <w:sz w:val="20"/>
          <w:szCs w:val="20"/>
          <w:lang w:val="uk-UA"/>
        </w:rPr>
        <w:t xml:space="preserve"> порушень водно-</w:t>
      </w:r>
      <w:r>
        <w:rPr>
          <w:sz w:val="20"/>
          <w:szCs w:val="20"/>
          <w:lang w:val="uk-UA"/>
        </w:rPr>
        <w:t xml:space="preserve">сольового обміну організму, а дослідження </w:t>
      </w:r>
      <w:r w:rsidRPr="00513CC1">
        <w:rPr>
          <w:sz w:val="20"/>
          <w:szCs w:val="20"/>
          <w:lang w:val="uk-UA"/>
        </w:rPr>
        <w:t>саме хімічного складу  пе</w:t>
      </w:r>
      <w:r>
        <w:rPr>
          <w:sz w:val="20"/>
          <w:szCs w:val="20"/>
          <w:lang w:val="uk-UA"/>
        </w:rPr>
        <w:t xml:space="preserve">чінки під впливом </w:t>
      </w:r>
      <w:r w:rsidRPr="00513CC1">
        <w:rPr>
          <w:sz w:val="20"/>
          <w:szCs w:val="20"/>
          <w:lang w:val="uk-UA"/>
        </w:rPr>
        <w:t xml:space="preserve">загальної </w:t>
      </w:r>
      <w:proofErr w:type="spellStart"/>
      <w:r w:rsidRPr="00513CC1">
        <w:rPr>
          <w:sz w:val="20"/>
          <w:szCs w:val="20"/>
          <w:lang w:val="uk-UA"/>
        </w:rPr>
        <w:t>гіпергід</w:t>
      </w:r>
      <w:r>
        <w:rPr>
          <w:sz w:val="20"/>
          <w:szCs w:val="20"/>
          <w:lang w:val="uk-UA"/>
        </w:rPr>
        <w:t>ратації</w:t>
      </w:r>
      <w:proofErr w:type="spellEnd"/>
      <w:r>
        <w:rPr>
          <w:sz w:val="20"/>
          <w:szCs w:val="20"/>
          <w:lang w:val="uk-UA"/>
        </w:rPr>
        <w:t xml:space="preserve"> організму є актуальною </w:t>
      </w:r>
      <w:r w:rsidRPr="00513CC1">
        <w:rPr>
          <w:sz w:val="20"/>
          <w:szCs w:val="20"/>
          <w:lang w:val="uk-UA"/>
        </w:rPr>
        <w:t>науковою проблемою.</w:t>
      </w:r>
    </w:p>
    <w:p w:rsidR="008B5E41" w:rsidRPr="00513CC1" w:rsidRDefault="008B5E41" w:rsidP="008B5E41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513CC1">
        <w:rPr>
          <w:sz w:val="20"/>
          <w:szCs w:val="20"/>
          <w:lang w:val="uk-UA"/>
        </w:rPr>
        <w:t xml:space="preserve">Аналіз хімічного складу печінки молодих щурів, що піддавалися дії </w:t>
      </w:r>
      <w:proofErr w:type="spellStart"/>
      <w:r w:rsidRPr="00513CC1">
        <w:rPr>
          <w:sz w:val="20"/>
          <w:szCs w:val="20"/>
          <w:lang w:val="uk-UA"/>
        </w:rPr>
        <w:t>гіпергідратації</w:t>
      </w:r>
      <w:proofErr w:type="spellEnd"/>
      <w:r w:rsidRPr="00513CC1">
        <w:rPr>
          <w:sz w:val="20"/>
          <w:szCs w:val="20"/>
          <w:lang w:val="uk-UA"/>
        </w:rPr>
        <w:t xml:space="preserve"> важкого ступеня, визначив подальше збільшення води в органі порівняно з інтактними тваринами відп</w:t>
      </w:r>
      <w:r>
        <w:rPr>
          <w:sz w:val="20"/>
          <w:szCs w:val="20"/>
          <w:lang w:val="uk-UA"/>
        </w:rPr>
        <w:t xml:space="preserve">овідного віку. Так, вміст води підвищився </w:t>
      </w:r>
      <w:r w:rsidRPr="00513CC1">
        <w:rPr>
          <w:sz w:val="20"/>
          <w:szCs w:val="20"/>
          <w:lang w:val="uk-UA"/>
        </w:rPr>
        <w:t>на 27,3% (</w:t>
      </w:r>
      <w:r w:rsidRPr="00513CC1">
        <w:rPr>
          <w:sz w:val="20"/>
          <w:szCs w:val="20"/>
          <w:lang w:val="en-US"/>
        </w:rPr>
        <w:t>p</w:t>
      </w:r>
      <w:r>
        <w:rPr>
          <w:sz w:val="20"/>
          <w:szCs w:val="20"/>
          <w:lang w:val="uk-UA"/>
        </w:rPr>
        <w:t xml:space="preserve">&lt;0,01). Вміст калію, натрію, </w:t>
      </w:r>
      <w:r w:rsidRPr="00513CC1">
        <w:rPr>
          <w:sz w:val="20"/>
          <w:szCs w:val="20"/>
          <w:lang w:val="uk-UA"/>
        </w:rPr>
        <w:t>св</w:t>
      </w:r>
      <w:r>
        <w:rPr>
          <w:sz w:val="20"/>
          <w:szCs w:val="20"/>
          <w:lang w:val="uk-UA"/>
        </w:rPr>
        <w:t xml:space="preserve">инцю збільшено відповідно на </w:t>
      </w:r>
      <w:r w:rsidRPr="00513CC1">
        <w:rPr>
          <w:sz w:val="20"/>
          <w:szCs w:val="20"/>
          <w:lang w:val="uk-UA"/>
        </w:rPr>
        <w:t>33,2% (</w:t>
      </w:r>
      <w:r w:rsidRPr="00513CC1">
        <w:rPr>
          <w:sz w:val="20"/>
          <w:szCs w:val="20"/>
          <w:lang w:val="en-US"/>
        </w:rPr>
        <w:t>p</w:t>
      </w:r>
      <w:r>
        <w:rPr>
          <w:sz w:val="20"/>
          <w:szCs w:val="20"/>
          <w:lang w:val="uk-UA"/>
        </w:rPr>
        <w:t xml:space="preserve">&lt;0,01), 35,8%, </w:t>
      </w:r>
      <w:r w:rsidRPr="00513CC1">
        <w:rPr>
          <w:sz w:val="20"/>
          <w:szCs w:val="20"/>
          <w:lang w:val="uk-UA"/>
        </w:rPr>
        <w:t>31,2 % (</w:t>
      </w:r>
      <w:r w:rsidRPr="00513CC1">
        <w:rPr>
          <w:sz w:val="20"/>
          <w:szCs w:val="20"/>
          <w:lang w:val="en-US"/>
        </w:rPr>
        <w:t>p</w:t>
      </w:r>
      <w:r>
        <w:rPr>
          <w:sz w:val="20"/>
          <w:szCs w:val="20"/>
          <w:lang w:val="uk-UA"/>
        </w:rPr>
        <w:t xml:space="preserve">&lt;0,05). </w:t>
      </w:r>
      <w:r w:rsidRPr="00513CC1">
        <w:rPr>
          <w:sz w:val="20"/>
          <w:szCs w:val="20"/>
          <w:lang w:val="uk-UA"/>
        </w:rPr>
        <w:t>Одночасно відмічено зниж</w:t>
      </w:r>
      <w:r>
        <w:rPr>
          <w:sz w:val="20"/>
          <w:szCs w:val="20"/>
          <w:lang w:val="uk-UA"/>
        </w:rPr>
        <w:t xml:space="preserve">ення  вмісту кальцію на 28,8%, </w:t>
      </w:r>
      <w:r w:rsidRPr="00513CC1">
        <w:rPr>
          <w:sz w:val="20"/>
          <w:szCs w:val="20"/>
          <w:lang w:val="uk-UA"/>
        </w:rPr>
        <w:t>міді – на</w:t>
      </w:r>
      <w:r>
        <w:rPr>
          <w:sz w:val="20"/>
          <w:szCs w:val="20"/>
          <w:lang w:val="uk-UA"/>
        </w:rPr>
        <w:t xml:space="preserve"> </w:t>
      </w:r>
      <w:r w:rsidRPr="00513CC1">
        <w:rPr>
          <w:sz w:val="20"/>
          <w:szCs w:val="20"/>
          <w:lang w:val="uk-UA"/>
        </w:rPr>
        <w:t>28,7%, марганцю – на 51,4 %, цинку – на 29,6% (</w:t>
      </w:r>
      <w:r w:rsidRPr="00513CC1">
        <w:rPr>
          <w:sz w:val="20"/>
          <w:szCs w:val="20"/>
          <w:lang w:val="en-US"/>
        </w:rPr>
        <w:t>p</w:t>
      </w:r>
      <w:r w:rsidRPr="00513CC1">
        <w:rPr>
          <w:sz w:val="20"/>
          <w:szCs w:val="20"/>
          <w:lang w:val="uk-UA"/>
        </w:rPr>
        <w:t>&lt;0,05), заліза – на 39,8% (</w:t>
      </w:r>
      <w:r w:rsidRPr="00513CC1">
        <w:rPr>
          <w:sz w:val="20"/>
          <w:szCs w:val="20"/>
          <w:lang w:val="en-US"/>
        </w:rPr>
        <w:t>p</w:t>
      </w:r>
      <w:r w:rsidRPr="00513CC1">
        <w:rPr>
          <w:sz w:val="20"/>
          <w:szCs w:val="20"/>
          <w:lang w:val="uk-UA"/>
        </w:rPr>
        <w:t>&lt;0,01). Кількість неорганічних речовин збільшена на 51,4% (</w:t>
      </w:r>
      <w:r w:rsidRPr="00513CC1">
        <w:rPr>
          <w:sz w:val="20"/>
          <w:szCs w:val="20"/>
          <w:lang w:val="en-US"/>
        </w:rPr>
        <w:t>p</w:t>
      </w:r>
      <w:r w:rsidRPr="00513CC1">
        <w:rPr>
          <w:sz w:val="20"/>
          <w:szCs w:val="20"/>
          <w:lang w:val="uk-UA"/>
        </w:rPr>
        <w:t>&lt;0,05)  порівняно з контрольною групою тварин, а кі</w:t>
      </w:r>
      <w:r>
        <w:rPr>
          <w:sz w:val="20"/>
          <w:szCs w:val="20"/>
          <w:lang w:val="uk-UA"/>
        </w:rPr>
        <w:t xml:space="preserve">лькість органічних речовин зменшена на 4,2% </w:t>
      </w:r>
      <w:r w:rsidRPr="00513CC1">
        <w:rPr>
          <w:sz w:val="20"/>
          <w:szCs w:val="20"/>
          <w:lang w:val="uk-UA"/>
        </w:rPr>
        <w:t>(</w:t>
      </w:r>
      <w:r w:rsidRPr="00513CC1">
        <w:rPr>
          <w:sz w:val="20"/>
          <w:szCs w:val="20"/>
          <w:lang w:val="en-US"/>
        </w:rPr>
        <w:t>p</w:t>
      </w:r>
      <w:r w:rsidRPr="00513CC1">
        <w:rPr>
          <w:sz w:val="20"/>
          <w:szCs w:val="20"/>
          <w:lang w:val="uk-UA"/>
        </w:rPr>
        <w:t>&gt;0,5).</w:t>
      </w:r>
    </w:p>
    <w:p w:rsidR="008B5E41" w:rsidRPr="00513CC1" w:rsidRDefault="008B5E41" w:rsidP="008B5E41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513CC1">
        <w:rPr>
          <w:sz w:val="20"/>
          <w:szCs w:val="20"/>
          <w:lang w:val="uk-UA"/>
        </w:rPr>
        <w:t>Отже, вплив на організм щу</w:t>
      </w:r>
      <w:r>
        <w:rPr>
          <w:sz w:val="20"/>
          <w:szCs w:val="20"/>
          <w:lang w:val="uk-UA"/>
        </w:rPr>
        <w:t xml:space="preserve">рів молодого віку </w:t>
      </w:r>
      <w:proofErr w:type="spellStart"/>
      <w:r>
        <w:rPr>
          <w:sz w:val="20"/>
          <w:szCs w:val="20"/>
          <w:lang w:val="uk-UA"/>
        </w:rPr>
        <w:t>гіпергідрії</w:t>
      </w:r>
      <w:proofErr w:type="spellEnd"/>
      <w:r>
        <w:rPr>
          <w:sz w:val="20"/>
          <w:szCs w:val="20"/>
          <w:lang w:val="uk-UA"/>
        </w:rPr>
        <w:t xml:space="preserve"> важкого ступеня  змінює хімічний склад печінки </w:t>
      </w:r>
      <w:r w:rsidRPr="00513CC1">
        <w:rPr>
          <w:sz w:val="20"/>
          <w:szCs w:val="20"/>
          <w:lang w:val="uk-UA"/>
        </w:rPr>
        <w:t>за рахунок нако</w:t>
      </w:r>
      <w:r>
        <w:rPr>
          <w:sz w:val="20"/>
          <w:szCs w:val="20"/>
          <w:lang w:val="uk-UA"/>
        </w:rPr>
        <w:t xml:space="preserve">пичення води, натрію, калію та </w:t>
      </w:r>
      <w:r w:rsidRPr="00513CC1">
        <w:rPr>
          <w:sz w:val="20"/>
          <w:szCs w:val="20"/>
          <w:lang w:val="uk-UA"/>
        </w:rPr>
        <w:t>свинцю, а також за рахунок виведення активних мікроелементів – кальцію, міді, заліза, марганцю та цин</w:t>
      </w:r>
      <w:r>
        <w:rPr>
          <w:sz w:val="20"/>
          <w:szCs w:val="20"/>
          <w:lang w:val="uk-UA"/>
        </w:rPr>
        <w:t>ку.</w:t>
      </w:r>
    </w:p>
    <w:p w:rsidR="00D44482" w:rsidRPr="008B5E41" w:rsidRDefault="00D44482" w:rsidP="008B5E41">
      <w:pPr>
        <w:rPr>
          <w:lang w:val="uk-UA"/>
        </w:rPr>
      </w:pPr>
    </w:p>
    <w:sectPr w:rsidR="00D44482" w:rsidRPr="008B5E41" w:rsidSect="00D444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3FA9"/>
    <w:rsid w:val="008B5E41"/>
    <w:rsid w:val="008E184F"/>
    <w:rsid w:val="00943FA9"/>
    <w:rsid w:val="00D4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2063</Words>
  <Characters>1177</Characters>
  <Application>Microsoft Office Word</Application>
  <DocSecurity>0</DocSecurity>
  <Lines>9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2011-03-25T11:30:00Z</dcterms:created>
  <dcterms:modified xsi:type="dcterms:W3CDTF">2011-03-25T11:30:00Z</dcterms:modified>
</cp:coreProperties>
</file>