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4A9" w:rsidRPr="002D6033" w:rsidRDefault="00DE54A9" w:rsidP="00DE54A9">
      <w:pPr>
        <w:ind w:firstLine="708"/>
        <w:jc w:val="center"/>
        <w:rPr>
          <w:b/>
          <w:sz w:val="20"/>
          <w:szCs w:val="20"/>
          <w:lang w:val="uk-UA"/>
        </w:rPr>
      </w:pPr>
      <w:r w:rsidRPr="002D6033">
        <w:rPr>
          <w:b/>
          <w:sz w:val="20"/>
          <w:szCs w:val="20"/>
        </w:rPr>
        <w:t>ДО ПИТАННЯ ПРО ОРГАНІЗАЦІ</w:t>
      </w:r>
      <w:proofErr w:type="gramStart"/>
      <w:r w:rsidRPr="002D6033">
        <w:rPr>
          <w:b/>
          <w:sz w:val="20"/>
          <w:szCs w:val="20"/>
        </w:rPr>
        <w:t>Ю</w:t>
      </w:r>
      <w:proofErr w:type="gramEnd"/>
      <w:r w:rsidRPr="002D6033">
        <w:rPr>
          <w:b/>
          <w:sz w:val="20"/>
          <w:szCs w:val="20"/>
        </w:rPr>
        <w:t xml:space="preserve"> </w:t>
      </w:r>
      <w:r w:rsidRPr="002D6033">
        <w:rPr>
          <w:b/>
          <w:sz w:val="20"/>
          <w:szCs w:val="20"/>
          <w:lang w:val="uk-UA"/>
        </w:rPr>
        <w:t>СИСТЕМИ ОХОРОНИ ЗДОРОВ'Я В НОРВЕГІЇ</w:t>
      </w:r>
    </w:p>
    <w:p w:rsidR="00DE54A9" w:rsidRPr="002D6033" w:rsidRDefault="00DE54A9" w:rsidP="00DE54A9">
      <w:pPr>
        <w:jc w:val="center"/>
        <w:rPr>
          <w:i/>
          <w:sz w:val="20"/>
          <w:szCs w:val="20"/>
          <w:lang w:val="uk-UA"/>
        </w:rPr>
      </w:pPr>
      <w:proofErr w:type="spellStart"/>
      <w:r w:rsidRPr="002D6033">
        <w:rPr>
          <w:i/>
          <w:sz w:val="20"/>
          <w:szCs w:val="20"/>
          <w:lang w:val="uk-UA"/>
        </w:rPr>
        <w:t>П'ятигор</w:t>
      </w:r>
      <w:proofErr w:type="spellEnd"/>
      <w:r w:rsidRPr="002D6033">
        <w:rPr>
          <w:i/>
          <w:sz w:val="20"/>
          <w:szCs w:val="20"/>
          <w:lang w:val="uk-UA"/>
        </w:rPr>
        <w:t xml:space="preserve"> В.О., </w:t>
      </w:r>
      <w:proofErr w:type="spellStart"/>
      <w:r w:rsidRPr="002D6033">
        <w:rPr>
          <w:i/>
          <w:sz w:val="20"/>
          <w:szCs w:val="20"/>
          <w:lang w:val="uk-UA"/>
        </w:rPr>
        <w:t>Хоппестад</w:t>
      </w:r>
      <w:proofErr w:type="spellEnd"/>
      <w:r w:rsidRPr="002D6033">
        <w:rPr>
          <w:i/>
          <w:sz w:val="20"/>
          <w:szCs w:val="20"/>
          <w:lang w:val="uk-UA"/>
        </w:rPr>
        <w:t xml:space="preserve"> Н.В., Михайленко С.М. , </w:t>
      </w:r>
      <w:proofErr w:type="spellStart"/>
      <w:r w:rsidRPr="002D6033">
        <w:rPr>
          <w:i/>
          <w:sz w:val="20"/>
          <w:szCs w:val="20"/>
          <w:lang w:val="uk-UA"/>
        </w:rPr>
        <w:t>студ</w:t>
      </w:r>
      <w:proofErr w:type="spellEnd"/>
      <w:r w:rsidRPr="002D6033">
        <w:rPr>
          <w:i/>
          <w:sz w:val="20"/>
          <w:szCs w:val="20"/>
          <w:lang w:val="uk-UA"/>
        </w:rPr>
        <w:t>. 6-го курсу</w:t>
      </w:r>
    </w:p>
    <w:p w:rsidR="00DE54A9" w:rsidRPr="002D6033" w:rsidRDefault="00DE54A9" w:rsidP="00DE54A9">
      <w:pPr>
        <w:jc w:val="center"/>
        <w:rPr>
          <w:i/>
          <w:sz w:val="20"/>
          <w:szCs w:val="20"/>
          <w:lang w:val="uk-UA"/>
        </w:rPr>
      </w:pPr>
      <w:r w:rsidRPr="002D6033">
        <w:rPr>
          <w:i/>
          <w:sz w:val="20"/>
          <w:szCs w:val="20"/>
          <w:lang w:val="uk-UA"/>
        </w:rPr>
        <w:t xml:space="preserve">Науковий керівник – ст. </w:t>
      </w:r>
      <w:proofErr w:type="spellStart"/>
      <w:r w:rsidRPr="002D6033">
        <w:rPr>
          <w:i/>
          <w:sz w:val="20"/>
          <w:szCs w:val="20"/>
          <w:lang w:val="uk-UA"/>
        </w:rPr>
        <w:t>викл</w:t>
      </w:r>
      <w:proofErr w:type="spellEnd"/>
      <w:r w:rsidRPr="002D6033">
        <w:rPr>
          <w:i/>
          <w:sz w:val="20"/>
          <w:szCs w:val="20"/>
          <w:lang w:val="uk-UA"/>
        </w:rPr>
        <w:t xml:space="preserve">. С.В. Павичева </w:t>
      </w:r>
    </w:p>
    <w:p w:rsidR="00DE54A9" w:rsidRPr="002D6033" w:rsidRDefault="00DE54A9" w:rsidP="00DE54A9">
      <w:pPr>
        <w:jc w:val="center"/>
        <w:rPr>
          <w:i/>
          <w:sz w:val="20"/>
          <w:szCs w:val="20"/>
          <w:lang w:val="uk-UA"/>
        </w:rPr>
      </w:pPr>
      <w:proofErr w:type="spellStart"/>
      <w:r w:rsidRPr="002D6033">
        <w:rPr>
          <w:i/>
          <w:sz w:val="20"/>
          <w:szCs w:val="20"/>
        </w:rPr>
        <w:t>СумДУ</w:t>
      </w:r>
      <w:proofErr w:type="spellEnd"/>
      <w:r w:rsidRPr="002D6033">
        <w:rPr>
          <w:i/>
          <w:sz w:val="20"/>
          <w:szCs w:val="20"/>
        </w:rPr>
        <w:t xml:space="preserve">, </w:t>
      </w:r>
      <w:r w:rsidRPr="002D6033">
        <w:rPr>
          <w:i/>
          <w:sz w:val="20"/>
          <w:szCs w:val="20"/>
          <w:lang w:val="uk-UA"/>
        </w:rPr>
        <w:t>кафедра гі</w:t>
      </w:r>
      <w:proofErr w:type="gramStart"/>
      <w:r w:rsidRPr="002D6033">
        <w:rPr>
          <w:i/>
          <w:sz w:val="20"/>
          <w:szCs w:val="20"/>
          <w:lang w:val="uk-UA"/>
        </w:rPr>
        <w:t>г</w:t>
      </w:r>
      <w:proofErr w:type="gramEnd"/>
      <w:r w:rsidRPr="002D6033">
        <w:rPr>
          <w:i/>
          <w:sz w:val="20"/>
          <w:szCs w:val="20"/>
          <w:lang w:val="uk-UA"/>
        </w:rPr>
        <w:t xml:space="preserve">ієни та екології, соціальної медицини та </w:t>
      </w:r>
      <w:proofErr w:type="spellStart"/>
      <w:r w:rsidRPr="002D6033">
        <w:rPr>
          <w:i/>
          <w:sz w:val="20"/>
          <w:szCs w:val="20"/>
          <w:lang w:val="uk-UA"/>
        </w:rPr>
        <w:t>органiзацiї</w:t>
      </w:r>
      <w:proofErr w:type="spellEnd"/>
      <w:r w:rsidRPr="002D6033">
        <w:rPr>
          <w:i/>
          <w:sz w:val="20"/>
          <w:szCs w:val="20"/>
          <w:lang w:val="uk-UA"/>
        </w:rPr>
        <w:t xml:space="preserve"> охорони здоров'я</w:t>
      </w:r>
    </w:p>
    <w:p w:rsidR="00DE54A9" w:rsidRPr="002D6033" w:rsidRDefault="00DE54A9" w:rsidP="00DE54A9">
      <w:pPr>
        <w:ind w:firstLine="540"/>
        <w:jc w:val="center"/>
        <w:rPr>
          <w:b/>
          <w:sz w:val="20"/>
          <w:szCs w:val="20"/>
          <w:lang w:val="uk-UA"/>
        </w:rPr>
      </w:pPr>
    </w:p>
    <w:p w:rsidR="00DE54A9" w:rsidRPr="002D6033" w:rsidRDefault="00DE54A9" w:rsidP="00DE54A9">
      <w:pPr>
        <w:ind w:firstLine="454"/>
        <w:jc w:val="both"/>
        <w:rPr>
          <w:sz w:val="20"/>
          <w:szCs w:val="20"/>
          <w:lang w:val="uk-UA"/>
        </w:rPr>
      </w:pPr>
      <w:r w:rsidRPr="002D6033">
        <w:rPr>
          <w:sz w:val="20"/>
          <w:szCs w:val="20"/>
          <w:lang w:val="uk-UA"/>
        </w:rPr>
        <w:t xml:space="preserve">На сучасному етапі пошук оптимальної моделі і </w:t>
      </w:r>
      <w:proofErr w:type="spellStart"/>
      <w:r w:rsidRPr="002D6033">
        <w:rPr>
          <w:sz w:val="20"/>
          <w:szCs w:val="20"/>
          <w:lang w:val="uk-UA"/>
        </w:rPr>
        <w:t>обгрунтування</w:t>
      </w:r>
      <w:proofErr w:type="spellEnd"/>
      <w:r w:rsidRPr="002D6033">
        <w:rPr>
          <w:sz w:val="20"/>
          <w:szCs w:val="20"/>
          <w:lang w:val="uk-UA"/>
        </w:rPr>
        <w:t xml:space="preserve"> шляхів реформування системи охорони здоров'я є актуальним завданням для багатьох європейських країн, у тому числі і для України. В зв'язку з цим досвід найблагополучніших країн світу і розгляд організаційно-правових основ передових систем охорони здоров'я представляє особливий інтерес. Норвегія посідає перші місця у рейтингу ООН за рівнем людського розвитку, загальний обсяг фінансування системи охорони здоров’я країни становить більше, ніж 9 % від ВВП, частка державних витрат в структурі загальних витрат на охорону здоров’я становила в  2008 р. 82,5%. Досвід Норвегії у забезпеченні права на охорону здоров’я та високої результативності діяльності медичної галузі потребує детального вивчення з метою можливого використання при плануванні та здійсненні реформ в системі охорони здоров’я України.</w:t>
      </w:r>
    </w:p>
    <w:p w:rsidR="00DE54A9" w:rsidRPr="002D6033" w:rsidRDefault="00DE54A9" w:rsidP="00DE54A9">
      <w:pPr>
        <w:ind w:firstLine="454"/>
        <w:jc w:val="both"/>
        <w:rPr>
          <w:sz w:val="20"/>
          <w:szCs w:val="20"/>
          <w:lang w:val="uk-UA"/>
        </w:rPr>
      </w:pPr>
      <w:r w:rsidRPr="002D6033">
        <w:rPr>
          <w:sz w:val="20"/>
          <w:szCs w:val="20"/>
          <w:lang w:val="uk-UA"/>
        </w:rPr>
        <w:t xml:space="preserve">Система охорони здоров’я Норвегії є моделлю національної системи охорони здоров’я з децентралізацією управління, фінансуванням за рахунок податків, з охопленням усіх громадян медичним обслуговуванням, його широкою доступністю, превалюванням державного сектору і невеликою часткою платних послуг, з державною системою соціального страхування. Система охорони здоров'я України є моделлю державної системи охорони здоров'я, заснованої на принципах загальної доступності і безоплатності. Система має </w:t>
      </w:r>
      <w:proofErr w:type="spellStart"/>
      <w:r w:rsidRPr="002D6033">
        <w:rPr>
          <w:sz w:val="20"/>
          <w:szCs w:val="20"/>
          <w:lang w:val="uk-UA"/>
        </w:rPr>
        <w:t>тр</w:t>
      </w:r>
      <w:r w:rsidRPr="002D6033">
        <w:rPr>
          <w:sz w:val="20"/>
          <w:szCs w:val="20"/>
        </w:rPr>
        <w:t>ьох</w:t>
      </w:r>
      <w:r w:rsidRPr="002D6033">
        <w:rPr>
          <w:sz w:val="20"/>
          <w:szCs w:val="20"/>
          <w:lang w:val="uk-UA"/>
        </w:rPr>
        <w:t>рівневу</w:t>
      </w:r>
      <w:proofErr w:type="spellEnd"/>
      <w:r w:rsidRPr="002D6033">
        <w:rPr>
          <w:sz w:val="20"/>
          <w:szCs w:val="20"/>
          <w:lang w:val="uk-UA"/>
        </w:rPr>
        <w:t xml:space="preserve"> структуру і фінансується за рахунок витрат з державного бюджету і місцевих бюджетів</w:t>
      </w:r>
      <w:r w:rsidRPr="002D6033">
        <w:rPr>
          <w:sz w:val="20"/>
          <w:szCs w:val="20"/>
        </w:rPr>
        <w:t>.</w:t>
      </w:r>
    </w:p>
    <w:p w:rsidR="00DE54A9" w:rsidRPr="002D6033" w:rsidRDefault="00DE54A9" w:rsidP="00DE54A9">
      <w:pPr>
        <w:ind w:firstLine="454"/>
        <w:jc w:val="both"/>
        <w:rPr>
          <w:sz w:val="20"/>
          <w:szCs w:val="20"/>
          <w:lang w:val="uk-UA"/>
        </w:rPr>
      </w:pPr>
      <w:r w:rsidRPr="002D6033">
        <w:rPr>
          <w:sz w:val="20"/>
          <w:szCs w:val="20"/>
          <w:lang w:val="uk-UA"/>
        </w:rPr>
        <w:t>Аналіз інтегральних показників здоров</w:t>
      </w:r>
      <w:r w:rsidRPr="002D6033">
        <w:rPr>
          <w:sz w:val="20"/>
          <w:szCs w:val="20"/>
        </w:rPr>
        <w:t>’</w:t>
      </w:r>
      <w:r w:rsidRPr="002D6033">
        <w:rPr>
          <w:sz w:val="20"/>
          <w:szCs w:val="20"/>
          <w:lang w:val="uk-UA"/>
        </w:rPr>
        <w:t>я населення цих країн дозволив виявити значні  їх відмінності. В Україні відмічається зниження чисельності і регресивний тип відтворення населення, тоді як в Норвегії спостерігається зростання чисельності населення і прогресивний тип його відтворення. Як і в Україні, показники народжуваності в Норвегії низькі. Разом з тим, в Україні відмічається високий показник смертності населення, тоді як в Норвегії цей показник низький. За ключовим показником здоров’я - середньою очікуваною тривалістю життя - Україна на 12.7 років відстає від Норвегії. Зростання рівнів смертності на тлі низьких рівнів народжуваності призводить до формування негативного природного приросту населення України.</w:t>
      </w:r>
    </w:p>
    <w:p w:rsidR="00DE54A9" w:rsidRPr="002D6033" w:rsidRDefault="00DE54A9" w:rsidP="00DE54A9">
      <w:pPr>
        <w:ind w:firstLine="454"/>
        <w:jc w:val="both"/>
        <w:rPr>
          <w:sz w:val="20"/>
          <w:szCs w:val="20"/>
          <w:lang w:val="uk-UA"/>
        </w:rPr>
      </w:pPr>
      <w:r w:rsidRPr="002D6033">
        <w:rPr>
          <w:sz w:val="20"/>
          <w:szCs w:val="20"/>
          <w:lang w:val="uk-UA"/>
        </w:rPr>
        <w:t>Інший ключовий показник здоров’я населення – смертність дітей першого року життя,  в Україні має чітку тенденцію до зниження, однак він перевищує аналогічний показник в Норвегії в 3,46 разу. В Україні та Норвегії сформувався неепідемічний тип патології, у структурі смертності та захворюваності провідну роль відіграють хронічні неепідемічні захворювання - хвороби системи кровообігу та злоякісні новоутворення. На тлі сформованого неепідемічного типу патології в Україні зростає захворюваність на деякі інфекційні захворювання, зокрема, продовжується епідемія туберкульозу, показник захворюваності на який в України перевищує аналогічний показник в Норвегії в 13,94 разу. Таким чином, одні з найкращих у світі та Європі інтегральні показники здоров’я свідчать про ефективність системи охорони здоров’я Норвегії.</w:t>
      </w:r>
    </w:p>
    <w:p w:rsidR="00DB014F" w:rsidRPr="00DE54A9" w:rsidRDefault="00DB014F" w:rsidP="00DE54A9">
      <w:pPr>
        <w:rPr>
          <w:lang w:val="uk-UA"/>
        </w:rPr>
      </w:pPr>
    </w:p>
    <w:sectPr w:rsidR="00DB014F" w:rsidRPr="00DE54A9" w:rsidSect="00DB0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9E4"/>
    <w:rsid w:val="00B679E4"/>
    <w:rsid w:val="00DB014F"/>
    <w:rsid w:val="00DE5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2075</Words>
  <Characters>1183</Characters>
  <Application>Microsoft Office Word</Application>
  <DocSecurity>0</DocSecurity>
  <Lines>9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2011-04-01T06:58:00Z</dcterms:created>
  <dcterms:modified xsi:type="dcterms:W3CDTF">2011-04-01T06:58:00Z</dcterms:modified>
</cp:coreProperties>
</file>