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0D" w:rsidRPr="00F84AA6" w:rsidRDefault="00D93D0D" w:rsidP="00D93D0D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  <w:t>Є</w:t>
      </w:r>
      <w:r w:rsidRPr="007A20B7">
        <w:rPr>
          <w:rFonts w:ascii="Times New Roman" w:hAnsi="Times New Roman"/>
          <w:b/>
          <w:bCs/>
          <w:sz w:val="20"/>
          <w:szCs w:val="20"/>
          <w:lang w:val="uk-UA"/>
        </w:rPr>
        <w:t xml:space="preserve">вро 2012: плюси та мінуси для </w:t>
      </w:r>
      <w:r>
        <w:rPr>
          <w:rFonts w:ascii="Times New Roman" w:hAnsi="Times New Roman"/>
          <w:b/>
          <w:bCs/>
          <w:sz w:val="20"/>
          <w:szCs w:val="20"/>
          <w:lang w:val="uk-UA"/>
        </w:rPr>
        <w:t>У</w:t>
      </w:r>
      <w:r w:rsidRPr="007A20B7">
        <w:rPr>
          <w:rFonts w:ascii="Times New Roman" w:hAnsi="Times New Roman"/>
          <w:b/>
          <w:bCs/>
          <w:sz w:val="20"/>
          <w:szCs w:val="20"/>
          <w:lang w:val="uk-UA"/>
        </w:rPr>
        <w:t>країни.</w:t>
      </w:r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r w:rsidR="00D43818">
        <w:rPr>
          <w:rFonts w:ascii="Times New Roman" w:hAnsi="Times New Roman"/>
          <w:b/>
          <w:bCs/>
          <w:sz w:val="20"/>
          <w:szCs w:val="20"/>
          <w:lang w:val="uk-UA"/>
        </w:rPr>
        <w:t>Е</w:t>
      </w:r>
      <w:r w:rsidRPr="007A20B7">
        <w:rPr>
          <w:rFonts w:ascii="Times New Roman" w:hAnsi="Times New Roman"/>
          <w:b/>
          <w:bCs/>
          <w:sz w:val="20"/>
          <w:szCs w:val="20"/>
          <w:lang w:val="uk-UA"/>
        </w:rPr>
        <w:t>кономічний аналіз</w:t>
      </w:r>
    </w:p>
    <w:p w:rsidR="00D93D0D" w:rsidRPr="007A20B7" w:rsidRDefault="00D93D0D" w:rsidP="00D93D0D">
      <w:pPr>
        <w:spacing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D93D0D" w:rsidRPr="007A20B7" w:rsidRDefault="00D93D0D" w:rsidP="00D93D0D">
      <w:pPr>
        <w:spacing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7A20B7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A20B7">
        <w:rPr>
          <w:rFonts w:ascii="Times New Roman" w:hAnsi="Times New Roman"/>
          <w:b/>
          <w:bCs/>
          <w:sz w:val="20"/>
          <w:szCs w:val="20"/>
          <w:lang w:val="uk-UA"/>
        </w:rPr>
        <w:t>Костюченко</w:t>
      </w:r>
      <w:proofErr w:type="spellEnd"/>
      <w:r w:rsidRPr="007A20B7">
        <w:rPr>
          <w:rFonts w:ascii="Times New Roman" w:hAnsi="Times New Roman"/>
          <w:b/>
          <w:bCs/>
          <w:sz w:val="20"/>
          <w:szCs w:val="20"/>
          <w:lang w:val="uk-UA"/>
        </w:rPr>
        <w:t xml:space="preserve"> Н.М., </w:t>
      </w:r>
      <w:r w:rsidRPr="007A20B7">
        <w:rPr>
          <w:rFonts w:ascii="Times New Roman" w:hAnsi="Times New Roman"/>
          <w:i/>
          <w:iCs/>
          <w:sz w:val="20"/>
          <w:szCs w:val="20"/>
          <w:lang w:val="uk-UA"/>
        </w:rPr>
        <w:t>студент</w:t>
      </w:r>
      <w:r w:rsidRPr="007A20B7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A20B7">
        <w:rPr>
          <w:rFonts w:ascii="Times New Roman" w:hAnsi="Times New Roman"/>
          <w:b/>
          <w:bCs/>
          <w:sz w:val="20"/>
          <w:szCs w:val="20"/>
          <w:lang w:val="uk-UA"/>
        </w:rPr>
        <w:t>Шкарупа</w:t>
      </w:r>
      <w:proofErr w:type="spellEnd"/>
      <w:r w:rsidRPr="007A20B7">
        <w:rPr>
          <w:rFonts w:ascii="Times New Roman" w:hAnsi="Times New Roman"/>
          <w:b/>
          <w:bCs/>
          <w:sz w:val="20"/>
          <w:szCs w:val="20"/>
          <w:lang w:val="uk-UA"/>
        </w:rPr>
        <w:t xml:space="preserve"> О.</w:t>
      </w:r>
    </w:p>
    <w:p w:rsidR="00D93D0D" w:rsidRPr="007A20B7" w:rsidRDefault="00D93D0D" w:rsidP="00D93D0D">
      <w:pPr>
        <w:spacing w:line="240" w:lineRule="auto"/>
        <w:ind w:firstLine="284"/>
        <w:rPr>
          <w:rFonts w:ascii="Times New Roman" w:hAnsi="Times New Roman"/>
          <w:sz w:val="20"/>
          <w:szCs w:val="20"/>
          <w:lang w:val="uk-UA"/>
        </w:rPr>
      </w:pPr>
    </w:p>
    <w:p w:rsidR="00D93D0D" w:rsidRPr="007A20B7" w:rsidRDefault="00D93D0D" w:rsidP="00D93D0D">
      <w:pPr>
        <w:spacing w:line="240" w:lineRule="auto"/>
        <w:ind w:firstLine="284"/>
        <w:rPr>
          <w:rFonts w:ascii="Times New Roman" w:hAnsi="Times New Roman"/>
          <w:sz w:val="20"/>
          <w:szCs w:val="20"/>
          <w:lang w:val="uk-UA"/>
        </w:rPr>
      </w:pPr>
      <w:r w:rsidRPr="007A20B7">
        <w:rPr>
          <w:rFonts w:ascii="Times New Roman" w:hAnsi="Times New Roman"/>
          <w:sz w:val="20"/>
          <w:szCs w:val="20"/>
          <w:lang w:val="uk-UA"/>
        </w:rPr>
        <w:t>Зараз Україна готується до прийняття фінального чемпіонату Європи 2012 року з футболу. У жовтні 2010 р. Кабінет Міністрів України прийняв програму, що передбачає здійснення інвестицій у розмірі більше ніж 125 млрд. грн., що становить 24% ВВП України. Крім того передбачаються  також інвестиції з інших джерел.</w:t>
      </w:r>
    </w:p>
    <w:p w:rsidR="00D93D0D" w:rsidRPr="007A20B7" w:rsidRDefault="00D93D0D" w:rsidP="00D93D0D">
      <w:pPr>
        <w:spacing w:line="240" w:lineRule="auto"/>
        <w:ind w:firstLine="284"/>
        <w:rPr>
          <w:rFonts w:ascii="Times New Roman" w:hAnsi="Times New Roman"/>
          <w:sz w:val="20"/>
          <w:szCs w:val="20"/>
          <w:lang w:val="uk-UA"/>
        </w:rPr>
      </w:pPr>
      <w:r w:rsidRPr="007A20B7">
        <w:rPr>
          <w:rFonts w:ascii="Times New Roman" w:hAnsi="Times New Roman"/>
          <w:sz w:val="20"/>
          <w:szCs w:val="20"/>
          <w:lang w:val="uk-UA"/>
        </w:rPr>
        <w:t>Разом з тим незрозумілим залишається питання, чи зможе України отримати користь від проведення чемпіонату, чи витратить значну частину свого бюджету на престижний, проте неприбутковий проект.</w:t>
      </w:r>
    </w:p>
    <w:p w:rsidR="00D93D0D" w:rsidRPr="007A20B7" w:rsidRDefault="00D93D0D" w:rsidP="00D93D0D">
      <w:pPr>
        <w:spacing w:line="240" w:lineRule="auto"/>
        <w:ind w:firstLine="284"/>
        <w:rPr>
          <w:rFonts w:ascii="Times New Roman" w:hAnsi="Times New Roman"/>
          <w:sz w:val="20"/>
          <w:szCs w:val="20"/>
          <w:lang w:val="uk-UA"/>
        </w:rPr>
      </w:pPr>
      <w:r w:rsidRPr="007A20B7">
        <w:rPr>
          <w:rFonts w:ascii="Times New Roman" w:hAnsi="Times New Roman"/>
          <w:sz w:val="20"/>
          <w:szCs w:val="20"/>
          <w:lang w:val="uk-UA"/>
        </w:rPr>
        <w:t xml:space="preserve">Перспективи розвитку України після ЄВРО-2012, на думку економістів несуть як позитивний та і негативний характер. </w:t>
      </w:r>
    </w:p>
    <w:p w:rsidR="00D93D0D" w:rsidRPr="007A20B7" w:rsidRDefault="00D93D0D" w:rsidP="00D93D0D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  <w:lang w:val="uk-UA"/>
        </w:rPr>
      </w:pPr>
      <w:r w:rsidRPr="007A20B7">
        <w:rPr>
          <w:sz w:val="20"/>
          <w:szCs w:val="20"/>
          <w:lang w:val="uk-UA"/>
        </w:rPr>
        <w:t>Експерти відзначають, що чемпіонат не є запорукою серйозного макроекономічного прориву, адже передбачаються витрати на суму 160,593 млрд. грн. Крім того Україна навіть може оголосити про свою неспроможність розрахуватися з боргами відразу після проведення чемпіонату Європи з футболу в 2012 році.</w:t>
      </w:r>
    </w:p>
    <w:p w:rsidR="00D93D0D" w:rsidRPr="007A20B7" w:rsidRDefault="00D93D0D" w:rsidP="00D93D0D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  <w:lang w:val="uk-UA"/>
        </w:rPr>
      </w:pPr>
      <w:r w:rsidRPr="007A20B7">
        <w:rPr>
          <w:sz w:val="20"/>
          <w:szCs w:val="20"/>
          <w:lang w:val="uk-UA"/>
        </w:rPr>
        <w:t xml:space="preserve">Разом з тим більша частина опитуваних експертів-економістів вважають, що ЄВРО-2012 позитивно вплине на розвиток країни в подальшому. Прогнозують, що в приймаючих містах чемпіонату (Київ, Донецьк, Львів, Харків) туризм зросте до 30-40%. До ЄВРО-2012 оновлюється інфраструктура, що в найближчі роки дасть приріст, адже нові  кафе, готелі, пункти обслуговування – це робочі місця, і переважно для малого і середнього бізнесу. Також чим більше буде інфраструктурних проектів, тим більше необхідно робочої сили, що підвищить попит на працю. Відповідно можна очікувати і зростання заробітної плати. Чемпіонат в Україні також стане маркетинговою кампанією нашої країни. З’явиться довіра інвесторів до України, які побачать європейську країну, здатну успішно вирішувати завдання підвищеної складності. </w:t>
      </w:r>
    </w:p>
    <w:p w:rsidR="00D93D0D" w:rsidRPr="007A20B7" w:rsidRDefault="00D93D0D" w:rsidP="00D93D0D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  <w:lang w:val="uk-UA"/>
        </w:rPr>
      </w:pPr>
      <w:r w:rsidRPr="007A20B7">
        <w:rPr>
          <w:sz w:val="20"/>
          <w:szCs w:val="20"/>
          <w:lang w:val="uk-UA"/>
        </w:rPr>
        <w:t>У таблиці 1 наведені дані щодо очікуваних витрат та вигод для України від проведення ЄВРО</w:t>
      </w:r>
      <w:r w:rsidRPr="007A20B7">
        <w:rPr>
          <w:noProof/>
          <w:sz w:val="20"/>
          <w:szCs w:val="20"/>
          <w:lang w:val="uk-UA"/>
        </w:rPr>
        <w:t>-2012</w:t>
      </w:r>
      <w:r w:rsidRPr="007A20B7">
        <w:rPr>
          <w:sz w:val="20"/>
          <w:szCs w:val="20"/>
          <w:lang w:val="uk-UA"/>
        </w:rPr>
        <w:t xml:space="preserve">. </w:t>
      </w:r>
      <w:r w:rsidRPr="007A20B7">
        <w:rPr>
          <w:noProof/>
          <w:sz w:val="20"/>
          <w:szCs w:val="20"/>
          <w:lang w:val="uk-UA"/>
        </w:rPr>
        <w:t>Загалом, наведені дані  демонструють, що проведення ЄВРО-2012 може бути економічно вигідним для України, однак приведена вартість очікуваних чистих вигід в 1 млрд. грн. (приблизно 0,2% ВВП України) ЄВРО-2012 навряд чи матиме значний вплив на всю економіку країни. Тим не менш, це потребує очікуваних витрат приблизно в 19 млрд. грн, що передбачає віддачу на інвестиції в 5%. Відповідно, цей проект є об’єктивно ризикованим, тому потрібно приділити надзвичайну увагу здійсненню запланованих витрат у часі, оскільки будь-яка затримка зазвичай призводить до пропорційного зростання видатків.</w:t>
      </w:r>
    </w:p>
    <w:p w:rsidR="00D93D0D" w:rsidRPr="007A20B7" w:rsidRDefault="00D93D0D" w:rsidP="00D93D0D">
      <w:pPr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  <w:sz w:val="20"/>
          <w:szCs w:val="20"/>
          <w:lang w:val="uk-UA"/>
        </w:rPr>
      </w:pPr>
    </w:p>
    <w:p w:rsidR="00D93D0D" w:rsidRPr="007A20B7" w:rsidRDefault="00D93D0D" w:rsidP="00D93D0D">
      <w:pPr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  <w:sz w:val="20"/>
          <w:szCs w:val="20"/>
          <w:lang w:val="uk-UA"/>
        </w:rPr>
      </w:pPr>
      <w:r w:rsidRPr="007A20B7">
        <w:rPr>
          <w:rFonts w:ascii="Times New Roman" w:hAnsi="Times New Roman"/>
          <w:sz w:val="20"/>
          <w:szCs w:val="20"/>
          <w:lang w:val="uk-UA"/>
        </w:rPr>
        <w:t>Таблиця 1 – Очікувані витрати та вигоди для України від проведення ЄВРО – 2012, млн. грн.</w:t>
      </w:r>
    </w:p>
    <w:tbl>
      <w:tblPr>
        <w:tblW w:w="6781" w:type="dxa"/>
        <w:tblLayout w:type="fixed"/>
        <w:tblLook w:val="00A0"/>
      </w:tblPr>
      <w:tblGrid>
        <w:gridCol w:w="1602"/>
        <w:gridCol w:w="647"/>
        <w:gridCol w:w="647"/>
        <w:gridCol w:w="648"/>
        <w:gridCol w:w="647"/>
        <w:gridCol w:w="647"/>
        <w:gridCol w:w="648"/>
        <w:gridCol w:w="647"/>
        <w:gridCol w:w="648"/>
      </w:tblGrid>
      <w:tr w:rsidR="00D93D0D" w:rsidRPr="007A20B7" w:rsidTr="003905FC">
        <w:trPr>
          <w:trHeight w:val="329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2008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2009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2010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2011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2012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2013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2014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2015</w:t>
            </w:r>
          </w:p>
        </w:tc>
      </w:tr>
      <w:tr w:rsidR="00D93D0D" w:rsidRPr="007A20B7" w:rsidTr="003905FC">
        <w:trPr>
          <w:trHeight w:val="329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Сукупні витрати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-4509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-3755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-4473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-3848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-1613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</w:tr>
      <w:tr w:rsidR="00D93D0D" w:rsidRPr="007A20B7" w:rsidTr="003905FC">
        <w:trPr>
          <w:trHeight w:val="329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-спортивні</w:t>
            </w:r>
            <w:proofErr w:type="spellEnd"/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споруди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-3062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-1826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-1329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-52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-1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</w:tr>
      <w:tr w:rsidR="00D93D0D" w:rsidRPr="007A20B7" w:rsidTr="003905FC">
        <w:trPr>
          <w:trHeight w:val="329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-готелі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-1322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-1619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-2768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-3505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-1541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</w:tr>
      <w:tr w:rsidR="00D93D0D" w:rsidRPr="007A20B7" w:rsidTr="003905FC">
        <w:trPr>
          <w:trHeight w:val="329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-безпека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-28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-106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-108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-79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-20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</w:tr>
      <w:tr w:rsidR="00D93D0D" w:rsidRPr="007A20B7" w:rsidTr="003905FC">
        <w:trPr>
          <w:trHeight w:val="329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-інші</w:t>
            </w:r>
            <w:proofErr w:type="spellEnd"/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витрати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-97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-204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-267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-213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-51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</w:tr>
      <w:tr w:rsidR="00D93D0D" w:rsidRPr="007A20B7" w:rsidTr="003905FC">
        <w:trPr>
          <w:trHeight w:val="329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Сукупні вигоди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4328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3731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4518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3924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2403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107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93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81</w:t>
            </w:r>
          </w:p>
        </w:tc>
      </w:tr>
      <w:tr w:rsidR="00D93D0D" w:rsidRPr="007A20B7" w:rsidTr="003905FC">
        <w:trPr>
          <w:trHeight w:val="329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-будівництво</w:t>
            </w:r>
            <w:proofErr w:type="spellEnd"/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спортивних споруд і готелів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4144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3256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3872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3362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1458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</w:tr>
      <w:tr w:rsidR="00D93D0D" w:rsidRPr="007A20B7" w:rsidTr="003905FC">
        <w:trPr>
          <w:trHeight w:val="329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-безпека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53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199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204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149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37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</w:tr>
      <w:tr w:rsidR="00D93D0D" w:rsidRPr="007A20B7" w:rsidTr="003905FC">
        <w:trPr>
          <w:trHeight w:val="329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-інші</w:t>
            </w:r>
            <w:proofErr w:type="spellEnd"/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інвестиції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131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275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360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286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69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</w:tr>
      <w:tr w:rsidR="00D93D0D" w:rsidRPr="007A20B7" w:rsidTr="003905FC">
        <w:trPr>
          <w:trHeight w:val="329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-витрати</w:t>
            </w:r>
            <w:proofErr w:type="spellEnd"/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туристів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41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35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614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107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93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81</w:t>
            </w:r>
          </w:p>
        </w:tc>
      </w:tr>
      <w:tr w:rsidR="00D93D0D" w:rsidRPr="007A20B7" w:rsidTr="003905FC">
        <w:trPr>
          <w:trHeight w:val="329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-операційний</w:t>
            </w:r>
            <w:proofErr w:type="spellEnd"/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бюджет ЄВРО-2012 УЄФА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63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143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</w:tr>
      <w:tr w:rsidR="00D93D0D" w:rsidRPr="007A20B7" w:rsidTr="003905FC">
        <w:trPr>
          <w:trHeight w:val="329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-додатковий</w:t>
            </w:r>
            <w:proofErr w:type="spellEnd"/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медіа/рекламний оборот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57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</w:tr>
      <w:tr w:rsidR="00D93D0D" w:rsidRPr="007A20B7" w:rsidTr="003905FC">
        <w:trPr>
          <w:trHeight w:val="329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-додатковий</w:t>
            </w:r>
            <w:proofErr w:type="spellEnd"/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телекомуніка-ційний</w:t>
            </w:r>
            <w:proofErr w:type="spellEnd"/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оборот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</w:tr>
      <w:tr w:rsidR="00D93D0D" w:rsidRPr="007A20B7" w:rsidTr="003905FC">
        <w:trPr>
          <w:trHeight w:val="329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ind w:right="-84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Чисті витрати/Вигоди</w:t>
            </w:r>
          </w:p>
          <w:p w:rsidR="00D93D0D" w:rsidRPr="007A20B7" w:rsidRDefault="00D93D0D" w:rsidP="003905FC">
            <w:pPr>
              <w:spacing w:line="240" w:lineRule="auto"/>
              <w:ind w:right="-84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(кумулятивні)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-181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-205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-159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-84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706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813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986</w:t>
            </w:r>
          </w:p>
        </w:tc>
      </w:tr>
      <w:tr w:rsidR="00D93D0D" w:rsidRPr="007A20B7" w:rsidTr="003905FC">
        <w:trPr>
          <w:trHeight w:val="329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lastRenderedPageBreak/>
              <w:t>Віддача на інвестиції</w:t>
            </w:r>
          </w:p>
        </w:tc>
        <w:tc>
          <w:tcPr>
            <w:tcW w:w="51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D0D" w:rsidRPr="007A20B7" w:rsidRDefault="00D93D0D" w:rsidP="003905F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20B7">
              <w:rPr>
                <w:rFonts w:ascii="Times New Roman" w:hAnsi="Times New Roman"/>
                <w:sz w:val="18"/>
                <w:szCs w:val="18"/>
                <w:lang w:val="uk-UA"/>
              </w:rPr>
              <w:t>5%</w:t>
            </w:r>
          </w:p>
        </w:tc>
      </w:tr>
    </w:tbl>
    <w:p w:rsidR="00D93D0D" w:rsidRPr="007A20B7" w:rsidRDefault="00D93D0D" w:rsidP="00D93D0D">
      <w:pPr>
        <w:spacing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D93D0D" w:rsidRDefault="00D93D0D" w:rsidP="00D93D0D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  <w:lang w:val="uk-UA"/>
        </w:rPr>
      </w:pPr>
      <w:r w:rsidRPr="007A20B7">
        <w:rPr>
          <w:sz w:val="20"/>
          <w:szCs w:val="20"/>
          <w:lang w:val="uk-UA"/>
        </w:rPr>
        <w:t xml:space="preserve">У будь-якому разі ЄВРО-2012 є перспективним для України, адже підвищить міжнародний імідж України.  Наша країна доведе, що є надійною країною-партнером, в яку варто інвестувати гроші і яка буде серйозно ставитися до взятих на себе зобов'язань. </w:t>
      </w:r>
    </w:p>
    <w:p w:rsidR="00B5693B" w:rsidRPr="00D93D0D" w:rsidRDefault="00B5693B">
      <w:pPr>
        <w:rPr>
          <w:lang w:val="uk-UA"/>
        </w:rPr>
      </w:pPr>
    </w:p>
    <w:sectPr w:rsidR="00B5693B" w:rsidRPr="00D93D0D" w:rsidSect="00B5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D0D"/>
    <w:rsid w:val="00B5693B"/>
    <w:rsid w:val="00C52AB9"/>
    <w:rsid w:val="00C91B7D"/>
    <w:rsid w:val="00D43818"/>
    <w:rsid w:val="00D9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0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3D0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Company>library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klasslib</dc:creator>
  <cp:keywords/>
  <dc:description/>
  <cp:lastModifiedBy>klasslib</cp:lastModifiedBy>
  <cp:revision>2</cp:revision>
  <dcterms:created xsi:type="dcterms:W3CDTF">2011-06-08T11:16:00Z</dcterms:created>
  <dcterms:modified xsi:type="dcterms:W3CDTF">2011-06-08T11:26:00Z</dcterms:modified>
</cp:coreProperties>
</file>