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9A9" w:rsidRPr="0042155C" w:rsidRDefault="004609A9" w:rsidP="0042155C">
      <w:pPr>
        <w:spacing w:line="240" w:lineRule="auto"/>
        <w:ind w:firstLine="0"/>
      </w:pPr>
      <w:r w:rsidRPr="0042155C">
        <w:t xml:space="preserve">УДК </w:t>
      </w:r>
      <w:r>
        <w:t>537.874.6</w:t>
      </w:r>
    </w:p>
    <w:p w:rsidR="004609A9" w:rsidRPr="0042155C" w:rsidRDefault="004609A9" w:rsidP="0042155C">
      <w:pPr>
        <w:spacing w:line="240" w:lineRule="auto"/>
        <w:ind w:firstLine="0"/>
      </w:pPr>
      <w:r w:rsidRPr="0042155C">
        <w:t>КП</w:t>
      </w:r>
    </w:p>
    <w:p w:rsidR="004609A9" w:rsidRPr="0042155C" w:rsidRDefault="004609A9" w:rsidP="0042155C">
      <w:pPr>
        <w:spacing w:line="240" w:lineRule="auto"/>
        <w:ind w:firstLine="0"/>
      </w:pPr>
      <w:r w:rsidRPr="0042155C">
        <w:t>№ госрегистрации 01</w:t>
      </w:r>
      <w:r>
        <w:t>12</w:t>
      </w:r>
      <w:r w:rsidRPr="0042155C">
        <w:t>U00137</w:t>
      </w:r>
      <w:r>
        <w:t>9</w:t>
      </w:r>
    </w:p>
    <w:p w:rsidR="004609A9" w:rsidRPr="0042155C" w:rsidRDefault="004609A9" w:rsidP="0042155C">
      <w:pPr>
        <w:spacing w:line="240" w:lineRule="auto"/>
        <w:ind w:firstLine="0"/>
      </w:pPr>
      <w:r w:rsidRPr="0042155C">
        <w:t>Инв. №</w:t>
      </w:r>
    </w:p>
    <w:p w:rsidR="004609A9" w:rsidRPr="0042155C" w:rsidRDefault="004609A9" w:rsidP="0042155C">
      <w:pPr>
        <w:spacing w:line="240" w:lineRule="auto"/>
        <w:ind w:firstLine="0"/>
      </w:pPr>
    </w:p>
    <w:p w:rsidR="004609A9" w:rsidRPr="0042155C" w:rsidRDefault="004609A9" w:rsidP="0042155C">
      <w:pPr>
        <w:spacing w:line="240" w:lineRule="auto"/>
        <w:ind w:firstLine="0"/>
        <w:jc w:val="center"/>
      </w:pPr>
      <w:r w:rsidRPr="0042155C">
        <w:t>Министерство образования и науки</w:t>
      </w:r>
      <w:r>
        <w:t>, молодежи и спорта</w:t>
      </w:r>
      <w:r w:rsidRPr="0042155C">
        <w:t xml:space="preserve"> Украины</w:t>
      </w:r>
    </w:p>
    <w:p w:rsidR="004609A9" w:rsidRPr="0042155C" w:rsidRDefault="004609A9" w:rsidP="0042155C">
      <w:pPr>
        <w:spacing w:line="240" w:lineRule="auto"/>
        <w:ind w:firstLine="0"/>
        <w:jc w:val="center"/>
      </w:pPr>
      <w:r w:rsidRPr="0042155C">
        <w:t xml:space="preserve">Сумский государственный университет </w:t>
      </w:r>
    </w:p>
    <w:p w:rsidR="004609A9" w:rsidRPr="0042155C" w:rsidRDefault="004609A9" w:rsidP="0042155C">
      <w:pPr>
        <w:spacing w:line="240" w:lineRule="auto"/>
        <w:ind w:firstLine="0"/>
        <w:jc w:val="center"/>
      </w:pPr>
      <w:r w:rsidRPr="0042155C">
        <w:t>(СумГУ)</w:t>
      </w:r>
    </w:p>
    <w:p w:rsidR="004609A9" w:rsidRPr="0042155C" w:rsidRDefault="004609A9" w:rsidP="0042155C">
      <w:pPr>
        <w:spacing w:line="240" w:lineRule="auto"/>
        <w:ind w:firstLine="0"/>
        <w:jc w:val="center"/>
      </w:pPr>
      <w:smartTag w:uri="urn:schemas-microsoft-com:office:smarttags" w:element="metricconverter">
        <w:smartTagPr>
          <w:attr w:name="ProductID" w:val="40007, г"/>
        </w:smartTagPr>
        <w:r w:rsidRPr="0042155C">
          <w:t>40007, г</w:t>
        </w:r>
      </w:smartTag>
      <w:r w:rsidRPr="0042155C">
        <w:t>. Сумы, ул. Римского-Корсакова, 2</w:t>
      </w:r>
    </w:p>
    <w:p w:rsidR="004609A9" w:rsidRPr="0042155C" w:rsidRDefault="004609A9" w:rsidP="0042155C">
      <w:pPr>
        <w:spacing w:line="240" w:lineRule="auto"/>
        <w:ind w:firstLine="0"/>
        <w:jc w:val="center"/>
      </w:pPr>
      <w:r w:rsidRPr="0042155C">
        <w:t>тел.: (0542) 39-23-72, факс: (0542) 33-40-58</w:t>
      </w:r>
    </w:p>
    <w:p w:rsidR="004609A9" w:rsidRPr="0042155C" w:rsidRDefault="004609A9" w:rsidP="0042155C">
      <w:pPr>
        <w:spacing w:line="240" w:lineRule="auto"/>
        <w:ind w:firstLine="0"/>
        <w:jc w:val="center"/>
      </w:pPr>
    </w:p>
    <w:p w:rsidR="004609A9" w:rsidRPr="0042155C" w:rsidRDefault="004609A9" w:rsidP="0042155C">
      <w:pPr>
        <w:tabs>
          <w:tab w:val="left" w:pos="6521"/>
        </w:tabs>
        <w:ind w:firstLine="0"/>
      </w:pPr>
      <w:r w:rsidRPr="0042155C">
        <w:tab/>
        <w:t>УТВЕРЖДАЮ</w:t>
      </w:r>
    </w:p>
    <w:p w:rsidR="004609A9" w:rsidRPr="0042155C" w:rsidRDefault="004609A9" w:rsidP="0042155C">
      <w:pPr>
        <w:spacing w:line="240" w:lineRule="auto"/>
        <w:ind w:left="5670" w:firstLine="0"/>
      </w:pPr>
      <w:r w:rsidRPr="0042155C">
        <w:t>Проректор по</w:t>
      </w:r>
    </w:p>
    <w:p w:rsidR="004609A9" w:rsidRPr="0042155C" w:rsidRDefault="004609A9" w:rsidP="0042155C">
      <w:pPr>
        <w:spacing w:line="240" w:lineRule="auto"/>
        <w:ind w:left="5670" w:firstLine="0"/>
      </w:pPr>
      <w:r w:rsidRPr="0042155C">
        <w:t>научной работе СумГУ</w:t>
      </w:r>
    </w:p>
    <w:p w:rsidR="004609A9" w:rsidRPr="0042155C" w:rsidRDefault="004609A9" w:rsidP="0042155C">
      <w:pPr>
        <w:spacing w:line="240" w:lineRule="auto"/>
        <w:ind w:left="5670" w:firstLine="0"/>
      </w:pPr>
      <w:r w:rsidRPr="0042155C">
        <w:t>д. ф.-м. н., профессор</w:t>
      </w:r>
    </w:p>
    <w:p w:rsidR="004609A9" w:rsidRPr="0042155C" w:rsidRDefault="004609A9" w:rsidP="0042155C">
      <w:pPr>
        <w:spacing w:line="240" w:lineRule="auto"/>
        <w:ind w:left="5670" w:firstLine="0"/>
      </w:pPr>
      <w:r w:rsidRPr="0042155C">
        <w:t>__________А.Н. Ч</w:t>
      </w:r>
      <w:r>
        <w:t>ё</w:t>
      </w:r>
      <w:r w:rsidRPr="0042155C">
        <w:t>рноус</w:t>
      </w:r>
    </w:p>
    <w:p w:rsidR="004609A9" w:rsidRPr="0042155C" w:rsidRDefault="004609A9" w:rsidP="0042155C">
      <w:pPr>
        <w:ind w:left="5670" w:firstLine="0"/>
      </w:pPr>
      <w:r w:rsidRPr="0042155C">
        <w:t>201</w:t>
      </w:r>
      <w:r>
        <w:t>2</w:t>
      </w:r>
      <w:r w:rsidRPr="0042155C">
        <w:t>.12.25</w:t>
      </w:r>
    </w:p>
    <w:p w:rsidR="004609A9" w:rsidRPr="0042155C" w:rsidRDefault="004609A9" w:rsidP="0042155C">
      <w:pPr>
        <w:ind w:firstLine="0"/>
      </w:pPr>
    </w:p>
    <w:p w:rsidR="004609A9" w:rsidRPr="0067704B" w:rsidRDefault="004609A9" w:rsidP="0042155C">
      <w:pPr>
        <w:ind w:firstLine="0"/>
        <w:jc w:val="center"/>
        <w:rPr>
          <w:b/>
        </w:rPr>
      </w:pPr>
      <w:r w:rsidRPr="0067704B">
        <w:rPr>
          <w:b/>
        </w:rPr>
        <w:t>ОТЧЕТ</w:t>
      </w:r>
    </w:p>
    <w:p w:rsidR="004609A9" w:rsidRPr="0067704B" w:rsidRDefault="004609A9" w:rsidP="0042155C">
      <w:pPr>
        <w:ind w:firstLine="0"/>
        <w:jc w:val="center"/>
        <w:rPr>
          <w:b/>
        </w:rPr>
      </w:pPr>
      <w:r w:rsidRPr="0067704B">
        <w:rPr>
          <w:b/>
        </w:rPr>
        <w:t>о научно-исследовательской работе</w:t>
      </w:r>
    </w:p>
    <w:p w:rsidR="004609A9" w:rsidRPr="0067704B" w:rsidRDefault="004609A9" w:rsidP="0042155C">
      <w:pPr>
        <w:ind w:firstLine="0"/>
        <w:jc w:val="center"/>
        <w:rPr>
          <w:b/>
        </w:rPr>
      </w:pPr>
      <w:r>
        <w:rPr>
          <w:b/>
        </w:rPr>
        <w:t>ЭЛЕКТРОМАГНИТНЫЕ ЯВЛЕНИЯ В НИЗКОРАЗМЕРНЫХ ПЛАНАРНЫХ ПЕРИОДИЧЕСКИХ МЕТАЛЛОДИЭЛЕКТРИЧЕСКИХ СИСТЕМАХ МИЛЛИМЕТРОВОГО-ИНФРАКРАСНОГО ДИАПАЗОНОВ ВОЛН</w:t>
      </w:r>
    </w:p>
    <w:p w:rsidR="004609A9" w:rsidRPr="0042155C" w:rsidRDefault="004609A9" w:rsidP="0042155C">
      <w:pPr>
        <w:ind w:firstLine="0"/>
        <w:jc w:val="center"/>
      </w:pPr>
      <w:r w:rsidRPr="0042155C">
        <w:t>(промежуточный)</w:t>
      </w:r>
    </w:p>
    <w:p w:rsidR="004609A9" w:rsidRPr="0042155C" w:rsidRDefault="004609A9" w:rsidP="0042155C">
      <w:pPr>
        <w:ind w:firstLine="0"/>
      </w:pPr>
    </w:p>
    <w:p w:rsidR="004609A9" w:rsidRPr="0042155C" w:rsidRDefault="004609A9" w:rsidP="00302C96">
      <w:pPr>
        <w:spacing w:line="240" w:lineRule="auto"/>
        <w:ind w:firstLine="0"/>
      </w:pPr>
      <w:r w:rsidRPr="0042155C">
        <w:t>Начальник НИЧ</w:t>
      </w:r>
    </w:p>
    <w:p w:rsidR="004609A9" w:rsidRPr="0042155C" w:rsidRDefault="004609A9" w:rsidP="00302C96">
      <w:pPr>
        <w:tabs>
          <w:tab w:val="right" w:pos="9355"/>
        </w:tabs>
        <w:spacing w:line="240" w:lineRule="auto"/>
        <w:ind w:firstLine="0"/>
      </w:pPr>
      <w:r w:rsidRPr="0042155C">
        <w:t>к. ф.-м. н.</w:t>
      </w:r>
      <w:r w:rsidRPr="0042155C">
        <w:tab/>
        <w:t>Д.И. Курбатов</w:t>
      </w:r>
    </w:p>
    <w:p w:rsidR="004609A9" w:rsidRPr="0042155C" w:rsidRDefault="004609A9" w:rsidP="00302C96">
      <w:pPr>
        <w:spacing w:line="240" w:lineRule="auto"/>
        <w:ind w:firstLine="0"/>
        <w:jc w:val="center"/>
      </w:pPr>
    </w:p>
    <w:p w:rsidR="004609A9" w:rsidRPr="0042155C" w:rsidRDefault="004609A9" w:rsidP="00302C96">
      <w:pPr>
        <w:spacing w:line="240" w:lineRule="auto"/>
        <w:ind w:firstLine="0"/>
      </w:pPr>
      <w:r w:rsidRPr="0042155C">
        <w:t>Руководитель НИР</w:t>
      </w:r>
    </w:p>
    <w:p w:rsidR="004609A9" w:rsidRPr="0042155C" w:rsidRDefault="004609A9" w:rsidP="00302C96">
      <w:pPr>
        <w:tabs>
          <w:tab w:val="right" w:pos="9355"/>
        </w:tabs>
        <w:spacing w:line="240" w:lineRule="auto"/>
        <w:ind w:firstLine="0"/>
      </w:pPr>
      <w:r w:rsidRPr="0042155C">
        <w:t>д. ф.-м. н., профессор</w:t>
      </w:r>
      <w:r w:rsidRPr="0042155C">
        <w:tab/>
        <w:t>Г.С. Воробьев</w:t>
      </w:r>
    </w:p>
    <w:p w:rsidR="004609A9" w:rsidRPr="0042155C" w:rsidRDefault="004609A9" w:rsidP="0042155C">
      <w:pPr>
        <w:spacing w:line="240" w:lineRule="auto"/>
        <w:ind w:firstLine="0"/>
        <w:jc w:val="center"/>
      </w:pPr>
    </w:p>
    <w:p w:rsidR="004609A9" w:rsidRPr="0042155C" w:rsidRDefault="004609A9" w:rsidP="0042155C">
      <w:pPr>
        <w:spacing w:line="240" w:lineRule="auto"/>
        <w:ind w:firstLine="0"/>
        <w:jc w:val="center"/>
      </w:pPr>
      <w:r w:rsidRPr="0042155C">
        <w:t>201</w:t>
      </w:r>
      <w:r>
        <w:t>2</w:t>
      </w:r>
    </w:p>
    <w:p w:rsidR="004609A9" w:rsidRPr="0042155C" w:rsidRDefault="004609A9" w:rsidP="0042155C">
      <w:pPr>
        <w:spacing w:line="240" w:lineRule="auto"/>
        <w:ind w:firstLine="0"/>
        <w:jc w:val="center"/>
      </w:pPr>
    </w:p>
    <w:p w:rsidR="004609A9" w:rsidRPr="0042155C" w:rsidRDefault="004609A9" w:rsidP="0042155C">
      <w:pPr>
        <w:ind w:firstLine="0"/>
        <w:jc w:val="right"/>
      </w:pPr>
      <w:r w:rsidRPr="0042155C">
        <w:t xml:space="preserve">Рукопись закончена 25 декабря </w:t>
      </w:r>
      <w:smartTag w:uri="urn:schemas-microsoft-com:office:smarttags" w:element="metricconverter">
        <w:smartTagPr>
          <w:attr w:name="ProductID" w:val="2012 г"/>
        </w:smartTagPr>
        <w:r w:rsidRPr="0042155C">
          <w:t>2012 г</w:t>
        </w:r>
      </w:smartTag>
      <w:r w:rsidRPr="0042155C">
        <w:t>.</w:t>
      </w:r>
    </w:p>
    <w:p w:rsidR="004609A9" w:rsidRDefault="004609A9" w:rsidP="0042155C">
      <w:pPr>
        <w:ind w:firstLine="0"/>
        <w:jc w:val="center"/>
      </w:pPr>
      <w:r w:rsidRPr="0042155C">
        <w:t>Результаты работы рассмотрены научным советом СумГУ,</w:t>
      </w:r>
      <w:r w:rsidRPr="0042155C">
        <w:br/>
        <w:t xml:space="preserve"> </w:t>
      </w:r>
      <w:r w:rsidRPr="00DA50FD">
        <w:t>протокол № 4 от 2</w:t>
      </w:r>
      <w:r w:rsidRPr="00DA50FD">
        <w:rPr>
          <w:lang w:val="uk-UA"/>
        </w:rPr>
        <w:t>7</w:t>
      </w:r>
      <w:r w:rsidRPr="00DA50FD">
        <w:t>.12.2012</w:t>
      </w:r>
      <w:r>
        <w:br w:type="page"/>
      </w:r>
    </w:p>
    <w:p w:rsidR="004609A9" w:rsidRDefault="004609A9" w:rsidP="0067704B">
      <w:pPr>
        <w:spacing w:after="200" w:line="276" w:lineRule="auto"/>
        <w:ind w:firstLine="0"/>
        <w:jc w:val="center"/>
        <w:rPr>
          <w:b/>
        </w:rPr>
      </w:pPr>
      <w:r>
        <w:rPr>
          <w:b/>
        </w:rPr>
        <w:t>СПИСОК АВТОРОВ</w:t>
      </w:r>
    </w:p>
    <w:p w:rsidR="004609A9" w:rsidRDefault="004609A9" w:rsidP="0067704B"/>
    <w:p w:rsidR="004609A9" w:rsidRPr="00351BE9" w:rsidRDefault="004609A9" w:rsidP="0067704B">
      <w:pPr>
        <w:tabs>
          <w:tab w:val="left" w:pos="6804"/>
        </w:tabs>
      </w:pPr>
      <w:r w:rsidRPr="00351BE9">
        <w:t>Руководитель НИР,</w:t>
      </w:r>
      <w:r w:rsidRPr="00351BE9">
        <w:tab/>
        <w:t>Г.С. Воробьев</w:t>
      </w:r>
    </w:p>
    <w:p w:rsidR="004609A9" w:rsidRPr="00351BE9" w:rsidRDefault="004609A9" w:rsidP="00351BE9">
      <w:pPr>
        <w:tabs>
          <w:tab w:val="left" w:pos="4820"/>
          <w:tab w:val="left" w:pos="6804"/>
        </w:tabs>
      </w:pPr>
      <w:r w:rsidRPr="00351BE9">
        <w:t>докт. физ.-мат. наук, проф.</w:t>
      </w:r>
      <w:r w:rsidRPr="00351BE9">
        <w:tab/>
        <w:t>(2012.12.25)</w:t>
      </w:r>
      <w:r w:rsidRPr="00351BE9">
        <w:tab/>
        <w:t>Введение, выводы,</w:t>
      </w:r>
    </w:p>
    <w:p w:rsidR="004609A9" w:rsidRPr="00351BE9" w:rsidRDefault="004609A9" w:rsidP="0067704B">
      <w:pPr>
        <w:tabs>
          <w:tab w:val="left" w:pos="6804"/>
        </w:tabs>
      </w:pPr>
      <w:r w:rsidRPr="00351BE9">
        <w:tab/>
        <w:t>разделы 1, 2</w:t>
      </w:r>
    </w:p>
    <w:p w:rsidR="004609A9" w:rsidRPr="00351BE9" w:rsidRDefault="004609A9" w:rsidP="0067704B">
      <w:pPr>
        <w:tabs>
          <w:tab w:val="left" w:pos="6804"/>
        </w:tabs>
      </w:pPr>
      <w:r w:rsidRPr="00351BE9">
        <w:t>Доцент,</w:t>
      </w:r>
      <w:r w:rsidRPr="00351BE9">
        <w:tab/>
        <w:t>А.В. Лысенко</w:t>
      </w:r>
    </w:p>
    <w:p w:rsidR="004609A9" w:rsidRPr="00351BE9" w:rsidRDefault="004609A9" w:rsidP="00351BE9">
      <w:pPr>
        <w:tabs>
          <w:tab w:val="left" w:pos="4820"/>
          <w:tab w:val="left" w:pos="6804"/>
        </w:tabs>
      </w:pPr>
      <w:r w:rsidRPr="00351BE9">
        <w:t>докт. физ.-мат. наук</w:t>
      </w:r>
      <w:r w:rsidRPr="00351BE9">
        <w:tab/>
        <w:t>(2012.12.25)</w:t>
      </w:r>
      <w:r w:rsidRPr="00351BE9">
        <w:tab/>
        <w:t>Раздел 2</w:t>
      </w:r>
    </w:p>
    <w:p w:rsidR="004609A9" w:rsidRPr="00351BE9" w:rsidRDefault="004609A9" w:rsidP="0067704B">
      <w:pPr>
        <w:tabs>
          <w:tab w:val="left" w:pos="6804"/>
        </w:tabs>
      </w:pPr>
      <w:r w:rsidRPr="00351BE9">
        <w:t>Инженер II категории</w:t>
      </w:r>
      <w:r w:rsidRPr="00351BE9">
        <w:tab/>
        <w:t>Л.В. Победина</w:t>
      </w:r>
    </w:p>
    <w:p w:rsidR="004609A9" w:rsidRPr="00351BE9" w:rsidRDefault="004609A9" w:rsidP="00351BE9">
      <w:pPr>
        <w:tabs>
          <w:tab w:val="left" w:pos="4820"/>
          <w:tab w:val="left" w:pos="6804"/>
        </w:tabs>
      </w:pPr>
      <w:r w:rsidRPr="00351BE9">
        <w:tab/>
        <w:t>(2012.12.25)</w:t>
      </w:r>
      <w:r w:rsidRPr="00351BE9">
        <w:tab/>
        <w:t xml:space="preserve">Подраздел </w:t>
      </w:r>
      <w:r>
        <w:t>1</w:t>
      </w:r>
      <w:r w:rsidRPr="00351BE9">
        <w:t>.3</w:t>
      </w:r>
    </w:p>
    <w:p w:rsidR="004609A9" w:rsidRPr="00351BE9" w:rsidRDefault="004609A9" w:rsidP="0067704B">
      <w:pPr>
        <w:tabs>
          <w:tab w:val="left" w:pos="6804"/>
        </w:tabs>
      </w:pPr>
      <w:r>
        <w:t>Доцент</w:t>
      </w:r>
      <w:r w:rsidRPr="00351BE9">
        <w:t>,</w:t>
      </w:r>
      <w:r w:rsidRPr="00351BE9">
        <w:tab/>
        <w:t>В.О. Журба</w:t>
      </w:r>
    </w:p>
    <w:p w:rsidR="004609A9" w:rsidRPr="00351BE9" w:rsidRDefault="004609A9" w:rsidP="00351BE9">
      <w:pPr>
        <w:tabs>
          <w:tab w:val="left" w:pos="4820"/>
          <w:tab w:val="left" w:pos="6804"/>
        </w:tabs>
      </w:pPr>
      <w:r w:rsidRPr="00351BE9">
        <w:t>канд. физ.-мат. наук</w:t>
      </w:r>
      <w:r w:rsidRPr="00351BE9">
        <w:tab/>
        <w:t>(2012.12.25)</w:t>
      </w:r>
      <w:r w:rsidRPr="00351BE9">
        <w:tab/>
        <w:t xml:space="preserve">Подраздел </w:t>
      </w:r>
      <w:r>
        <w:t>1</w:t>
      </w:r>
      <w:r w:rsidRPr="00351BE9">
        <w:t>.4</w:t>
      </w:r>
    </w:p>
    <w:p w:rsidR="004609A9" w:rsidRPr="00351BE9" w:rsidRDefault="004609A9" w:rsidP="0067704B">
      <w:pPr>
        <w:tabs>
          <w:tab w:val="left" w:pos="6804"/>
        </w:tabs>
      </w:pPr>
      <w:r w:rsidRPr="00351BE9">
        <w:t>Старший преподаватель,</w:t>
      </w:r>
      <w:r w:rsidRPr="00351BE9">
        <w:tab/>
        <w:t>А.А. Рыбалко</w:t>
      </w:r>
    </w:p>
    <w:p w:rsidR="004609A9" w:rsidRPr="00351BE9" w:rsidRDefault="004609A9" w:rsidP="00351BE9">
      <w:pPr>
        <w:tabs>
          <w:tab w:val="left" w:pos="4820"/>
          <w:tab w:val="left" w:pos="6804"/>
        </w:tabs>
      </w:pPr>
      <w:r w:rsidRPr="00351BE9">
        <w:t>канд. физ.-мат. наук</w:t>
      </w:r>
      <w:r w:rsidRPr="00351BE9">
        <w:tab/>
        <w:t>(2012.12.25)</w:t>
      </w:r>
      <w:r w:rsidRPr="00351BE9">
        <w:tab/>
        <w:t xml:space="preserve">Раздел </w:t>
      </w:r>
      <w:r>
        <w:t>1</w:t>
      </w:r>
    </w:p>
    <w:p w:rsidR="004609A9" w:rsidRPr="00351BE9" w:rsidRDefault="004609A9" w:rsidP="0067704B">
      <w:pPr>
        <w:tabs>
          <w:tab w:val="left" w:pos="6804"/>
        </w:tabs>
      </w:pPr>
      <w:r w:rsidRPr="00351BE9">
        <w:t>Старший преподаватель,</w:t>
      </w:r>
      <w:r w:rsidRPr="00351BE9">
        <w:tab/>
        <w:t>М.Ю. Ромбовский</w:t>
      </w:r>
    </w:p>
    <w:p w:rsidR="004609A9" w:rsidRPr="00351BE9" w:rsidRDefault="004609A9" w:rsidP="00351BE9">
      <w:pPr>
        <w:tabs>
          <w:tab w:val="left" w:pos="4820"/>
          <w:tab w:val="left" w:pos="6804"/>
        </w:tabs>
      </w:pPr>
      <w:r w:rsidRPr="00351BE9">
        <w:t>канд. физ.-мат. наук</w:t>
      </w:r>
      <w:r w:rsidRPr="00351BE9">
        <w:tab/>
        <w:t>(2012.12.25)</w:t>
      </w:r>
      <w:r w:rsidRPr="00351BE9">
        <w:tab/>
      </w:r>
      <w:r>
        <w:t>Подр</w:t>
      </w:r>
      <w:r w:rsidRPr="00351BE9">
        <w:t xml:space="preserve">аздел </w:t>
      </w:r>
      <w:r>
        <w:t>2.</w:t>
      </w:r>
      <w:r w:rsidRPr="00351BE9">
        <w:t>3</w:t>
      </w:r>
    </w:p>
    <w:p w:rsidR="004609A9" w:rsidRPr="00351BE9" w:rsidRDefault="004609A9" w:rsidP="00351BE9">
      <w:pPr>
        <w:tabs>
          <w:tab w:val="left" w:pos="6804"/>
        </w:tabs>
      </w:pPr>
      <w:r w:rsidRPr="00351BE9">
        <w:t>Старший преподаватель,</w:t>
      </w:r>
      <w:r w:rsidRPr="00351BE9">
        <w:tab/>
        <w:t>В.В. Коваль</w:t>
      </w:r>
    </w:p>
    <w:p w:rsidR="004609A9" w:rsidRPr="00351BE9" w:rsidRDefault="004609A9" w:rsidP="00351BE9">
      <w:pPr>
        <w:tabs>
          <w:tab w:val="left" w:pos="4820"/>
          <w:tab w:val="left" w:pos="6804"/>
        </w:tabs>
      </w:pPr>
      <w:r w:rsidRPr="00351BE9">
        <w:t>ка</w:t>
      </w:r>
      <w:r>
        <w:t>нд. физ.-мат. наук</w:t>
      </w:r>
      <w:r>
        <w:tab/>
        <w:t>(2012.12.25)</w:t>
      </w:r>
      <w:r>
        <w:tab/>
        <w:t>Подр</w:t>
      </w:r>
      <w:r w:rsidRPr="00351BE9">
        <w:t xml:space="preserve">аздел </w:t>
      </w:r>
      <w:r>
        <w:t>2.2</w:t>
      </w:r>
    </w:p>
    <w:p w:rsidR="004609A9" w:rsidRPr="00351BE9" w:rsidRDefault="004609A9" w:rsidP="00351BE9">
      <w:pPr>
        <w:tabs>
          <w:tab w:val="left" w:pos="6804"/>
        </w:tabs>
      </w:pPr>
      <w:r w:rsidRPr="00351BE9">
        <w:t>Младший научный сотрудник</w:t>
      </w:r>
      <w:r w:rsidRPr="00351BE9">
        <w:tab/>
        <w:t>Ю.В. Шульга</w:t>
      </w:r>
    </w:p>
    <w:p w:rsidR="004609A9" w:rsidRPr="00351BE9" w:rsidRDefault="004609A9" w:rsidP="00351BE9">
      <w:pPr>
        <w:tabs>
          <w:tab w:val="left" w:pos="4820"/>
          <w:tab w:val="left" w:pos="6804"/>
        </w:tabs>
      </w:pPr>
      <w:r w:rsidRPr="00351BE9">
        <w:tab/>
        <w:t>(2012.12.25)</w:t>
      </w:r>
      <w:r w:rsidRPr="00351BE9">
        <w:tab/>
        <w:t>Подраздел 1.</w:t>
      </w:r>
      <w:r>
        <w:t>1</w:t>
      </w:r>
    </w:p>
    <w:p w:rsidR="004609A9" w:rsidRPr="00351BE9" w:rsidRDefault="004609A9" w:rsidP="00351BE9">
      <w:pPr>
        <w:tabs>
          <w:tab w:val="left" w:pos="6804"/>
        </w:tabs>
      </w:pPr>
      <w:r w:rsidRPr="00351BE9">
        <w:t>Младший научный сотрудник</w:t>
      </w:r>
      <w:r w:rsidRPr="00351BE9">
        <w:tab/>
        <w:t>А.А. Пономарева</w:t>
      </w:r>
    </w:p>
    <w:p w:rsidR="004609A9" w:rsidRPr="00351BE9" w:rsidRDefault="004609A9" w:rsidP="00351BE9">
      <w:pPr>
        <w:tabs>
          <w:tab w:val="left" w:pos="4820"/>
          <w:tab w:val="left" w:pos="6804"/>
        </w:tabs>
      </w:pPr>
      <w:r w:rsidRPr="00351BE9">
        <w:tab/>
        <w:t>(2012.12.25)</w:t>
      </w:r>
      <w:r w:rsidRPr="00351BE9">
        <w:tab/>
      </w:r>
      <w:r>
        <w:t>Подр</w:t>
      </w:r>
      <w:r w:rsidRPr="00351BE9">
        <w:t>аздел 1</w:t>
      </w:r>
      <w:r>
        <w:t>.2</w:t>
      </w:r>
    </w:p>
    <w:p w:rsidR="004609A9" w:rsidRPr="00351BE9" w:rsidRDefault="004609A9" w:rsidP="00351BE9">
      <w:pPr>
        <w:tabs>
          <w:tab w:val="left" w:pos="6804"/>
        </w:tabs>
      </w:pPr>
      <w:r w:rsidRPr="00351BE9">
        <w:t>Младший научный сотрудник</w:t>
      </w:r>
      <w:r w:rsidRPr="00351BE9">
        <w:tab/>
        <w:t>И.В. Барсук</w:t>
      </w:r>
    </w:p>
    <w:p w:rsidR="004609A9" w:rsidRPr="00351BE9" w:rsidRDefault="004609A9" w:rsidP="00351BE9">
      <w:pPr>
        <w:tabs>
          <w:tab w:val="left" w:pos="4820"/>
          <w:tab w:val="left" w:pos="6804"/>
        </w:tabs>
      </w:pPr>
      <w:r w:rsidRPr="00351BE9">
        <w:tab/>
        <w:t>(2012.12.25)</w:t>
      </w:r>
      <w:r w:rsidRPr="00351BE9">
        <w:tab/>
        <w:t>П</w:t>
      </w:r>
      <w:r>
        <w:t>одраздел 1.5</w:t>
      </w:r>
    </w:p>
    <w:p w:rsidR="004609A9" w:rsidRPr="00351BE9" w:rsidRDefault="004609A9" w:rsidP="00351BE9">
      <w:pPr>
        <w:tabs>
          <w:tab w:val="left" w:pos="6804"/>
        </w:tabs>
      </w:pPr>
      <w:r w:rsidRPr="00351BE9">
        <w:t>Младший научный сотрудник</w:t>
      </w:r>
      <w:r w:rsidRPr="00351BE9">
        <w:tab/>
        <w:t>Д.Ю. Дорошенко</w:t>
      </w:r>
    </w:p>
    <w:p w:rsidR="004609A9" w:rsidRPr="00351BE9" w:rsidRDefault="004609A9" w:rsidP="00351BE9">
      <w:pPr>
        <w:tabs>
          <w:tab w:val="left" w:pos="4820"/>
          <w:tab w:val="left" w:pos="6804"/>
        </w:tabs>
      </w:pPr>
      <w:r w:rsidRPr="00351BE9">
        <w:tab/>
        <w:t>(2012.12.25)</w:t>
      </w:r>
      <w:r w:rsidRPr="00351BE9">
        <w:tab/>
        <w:t>Подраздел 1.1</w:t>
      </w:r>
    </w:p>
    <w:p w:rsidR="004609A9" w:rsidRPr="00351BE9" w:rsidRDefault="004609A9" w:rsidP="00351BE9">
      <w:pPr>
        <w:tabs>
          <w:tab w:val="left" w:pos="6804"/>
        </w:tabs>
      </w:pPr>
      <w:r w:rsidRPr="00351BE9">
        <w:t>Лаборант</w:t>
      </w:r>
      <w:r w:rsidRPr="00351BE9">
        <w:tab/>
        <w:t>Д.А. Дрозденко</w:t>
      </w:r>
    </w:p>
    <w:p w:rsidR="004609A9" w:rsidRPr="00351BE9" w:rsidRDefault="004609A9" w:rsidP="00351BE9">
      <w:pPr>
        <w:tabs>
          <w:tab w:val="left" w:pos="4820"/>
          <w:tab w:val="left" w:pos="6804"/>
        </w:tabs>
      </w:pPr>
      <w:r w:rsidRPr="00351BE9">
        <w:tab/>
        <w:t>(2012.12.25)</w:t>
      </w:r>
      <w:r w:rsidRPr="00351BE9">
        <w:tab/>
        <w:t xml:space="preserve">Подраздел </w:t>
      </w:r>
      <w:r>
        <w:t>1</w:t>
      </w:r>
      <w:r w:rsidRPr="00351BE9">
        <w:t>.</w:t>
      </w:r>
      <w:r>
        <w:t>4</w:t>
      </w:r>
    </w:p>
    <w:p w:rsidR="004609A9" w:rsidRPr="00351BE9" w:rsidRDefault="004609A9" w:rsidP="00351BE9">
      <w:pPr>
        <w:tabs>
          <w:tab w:val="left" w:pos="6804"/>
        </w:tabs>
      </w:pPr>
      <w:r w:rsidRPr="00351BE9">
        <w:t>Асистент</w:t>
      </w:r>
      <w:r w:rsidRPr="00351BE9">
        <w:tab/>
        <w:t>О.Ю. Брусник</w:t>
      </w:r>
    </w:p>
    <w:p w:rsidR="004609A9" w:rsidRDefault="004609A9" w:rsidP="00351BE9">
      <w:pPr>
        <w:tabs>
          <w:tab w:val="left" w:pos="4820"/>
          <w:tab w:val="left" w:pos="6804"/>
        </w:tabs>
      </w:pPr>
      <w:r w:rsidRPr="00351BE9">
        <w:tab/>
        <w:t>(2012.12.25)</w:t>
      </w:r>
      <w:r w:rsidRPr="00351BE9">
        <w:tab/>
        <w:t xml:space="preserve">Подраздел </w:t>
      </w:r>
      <w:r>
        <w:t>2</w:t>
      </w:r>
      <w:r w:rsidRPr="00351BE9">
        <w:t>.1</w:t>
      </w:r>
    </w:p>
    <w:p w:rsidR="004609A9" w:rsidRDefault="004609A9" w:rsidP="00351BE9">
      <w:pPr>
        <w:tabs>
          <w:tab w:val="left" w:pos="4820"/>
          <w:tab w:val="left" w:pos="6804"/>
        </w:tabs>
      </w:pPr>
    </w:p>
    <w:p w:rsidR="004609A9" w:rsidRDefault="004609A9" w:rsidP="00351BE9">
      <w:pPr>
        <w:tabs>
          <w:tab w:val="left" w:pos="4820"/>
          <w:tab w:val="left" w:pos="6804"/>
        </w:tabs>
      </w:pPr>
      <w:r>
        <w:t>Доцент,</w:t>
      </w:r>
      <w:r>
        <w:tab/>
      </w:r>
      <w:r>
        <w:tab/>
        <w:t>А.И. Рубан</w:t>
      </w:r>
    </w:p>
    <w:p w:rsidR="004609A9" w:rsidRDefault="004609A9" w:rsidP="00351BE9">
      <w:pPr>
        <w:tabs>
          <w:tab w:val="left" w:pos="4820"/>
          <w:tab w:val="left" w:pos="6804"/>
        </w:tabs>
      </w:pPr>
      <w:r w:rsidRPr="00D27F71">
        <w:t>канд. физ.-мат. наук</w:t>
      </w:r>
      <w:r>
        <w:tab/>
        <w:t>(2012.12.25)</w:t>
      </w:r>
      <w:r>
        <w:tab/>
        <w:t>Подраздел 1.3</w:t>
      </w:r>
    </w:p>
    <w:p w:rsidR="004609A9" w:rsidRDefault="004609A9" w:rsidP="00351BE9">
      <w:pPr>
        <w:tabs>
          <w:tab w:val="left" w:pos="4820"/>
          <w:tab w:val="left" w:pos="6804"/>
        </w:tabs>
      </w:pPr>
      <w:r w:rsidRPr="00FA1430">
        <w:t>Старший преподаватель</w:t>
      </w:r>
      <w:r>
        <w:t>,</w:t>
      </w:r>
      <w:r>
        <w:tab/>
      </w:r>
      <w:r>
        <w:tab/>
        <w:t>А.А. Дрозденко</w:t>
      </w:r>
    </w:p>
    <w:p w:rsidR="004609A9" w:rsidRDefault="004609A9" w:rsidP="00351BE9">
      <w:pPr>
        <w:tabs>
          <w:tab w:val="left" w:pos="4820"/>
          <w:tab w:val="left" w:pos="6804"/>
        </w:tabs>
      </w:pPr>
      <w:r w:rsidRPr="00D27F71">
        <w:t>канд. физ.-мат. наук</w:t>
      </w:r>
      <w:r>
        <w:tab/>
        <w:t>(2012.12.25)</w:t>
      </w:r>
      <w:r>
        <w:tab/>
        <w:t>Раздел 1</w:t>
      </w:r>
    </w:p>
    <w:p w:rsidR="004609A9" w:rsidRDefault="004609A9" w:rsidP="00351BE9">
      <w:pPr>
        <w:tabs>
          <w:tab w:val="left" w:pos="4820"/>
          <w:tab w:val="left" w:pos="6804"/>
        </w:tabs>
      </w:pPr>
      <w:r>
        <w:t>Доцент,</w:t>
      </w:r>
      <w:r>
        <w:tab/>
      </w:r>
      <w:r>
        <w:tab/>
        <w:t>А.С. Кривец</w:t>
      </w:r>
    </w:p>
    <w:p w:rsidR="004609A9" w:rsidRDefault="004609A9" w:rsidP="00351BE9">
      <w:pPr>
        <w:tabs>
          <w:tab w:val="left" w:pos="4820"/>
          <w:tab w:val="left" w:pos="6804"/>
        </w:tabs>
      </w:pPr>
      <w:r w:rsidRPr="00D27F71">
        <w:t>канд. физ.-мат. наук</w:t>
      </w:r>
      <w:r>
        <w:tab/>
        <w:t>(2012.12.25)</w:t>
      </w:r>
      <w:r>
        <w:tab/>
        <w:t>Раздел 1</w:t>
      </w:r>
    </w:p>
    <w:p w:rsidR="004609A9" w:rsidRDefault="004609A9" w:rsidP="00351BE9">
      <w:pPr>
        <w:tabs>
          <w:tab w:val="left" w:pos="4820"/>
          <w:tab w:val="left" w:pos="6804"/>
        </w:tabs>
      </w:pPr>
      <w:r>
        <w:t>Доцент,</w:t>
      </w:r>
      <w:r>
        <w:tab/>
      </w:r>
      <w:r>
        <w:tab/>
        <w:t>М.В. Петровский</w:t>
      </w:r>
    </w:p>
    <w:p w:rsidR="004609A9" w:rsidRDefault="004609A9" w:rsidP="00351BE9">
      <w:pPr>
        <w:tabs>
          <w:tab w:val="left" w:pos="4820"/>
          <w:tab w:val="left" w:pos="6804"/>
        </w:tabs>
      </w:pPr>
      <w:r w:rsidRPr="00D27F71">
        <w:t>канд. физ.-мат. наук</w:t>
      </w:r>
      <w:r>
        <w:tab/>
        <w:t>(2012.12.25)</w:t>
      </w:r>
      <w:r>
        <w:tab/>
        <w:t>Подраздел 1.4</w:t>
      </w:r>
    </w:p>
    <w:p w:rsidR="004609A9" w:rsidRDefault="004609A9" w:rsidP="00351BE9">
      <w:pPr>
        <w:tabs>
          <w:tab w:val="left" w:pos="4820"/>
          <w:tab w:val="left" w:pos="6804"/>
        </w:tabs>
      </w:pPr>
      <w:r>
        <w:t>Студент</w:t>
      </w:r>
      <w:r>
        <w:tab/>
      </w:r>
      <w:r>
        <w:tab/>
        <w:t>А.И. Резник</w:t>
      </w:r>
    </w:p>
    <w:p w:rsidR="004609A9" w:rsidRDefault="004609A9" w:rsidP="00351BE9">
      <w:pPr>
        <w:tabs>
          <w:tab w:val="left" w:pos="4820"/>
          <w:tab w:val="left" w:pos="6804"/>
        </w:tabs>
      </w:pPr>
      <w:r>
        <w:tab/>
        <w:t>(2012.12.25)</w:t>
      </w:r>
      <w:r>
        <w:tab/>
        <w:t>Подраздел 1.1</w:t>
      </w:r>
    </w:p>
    <w:p w:rsidR="004609A9" w:rsidRDefault="004609A9" w:rsidP="00351BE9">
      <w:pPr>
        <w:tabs>
          <w:tab w:val="left" w:pos="4820"/>
          <w:tab w:val="left" w:pos="6804"/>
        </w:tabs>
      </w:pPr>
      <w:r>
        <w:t>Студент</w:t>
      </w:r>
      <w:r>
        <w:tab/>
      </w:r>
      <w:r>
        <w:tab/>
        <w:t>А.С. Кучеренко</w:t>
      </w:r>
    </w:p>
    <w:p w:rsidR="004609A9" w:rsidRDefault="004609A9" w:rsidP="00351BE9">
      <w:pPr>
        <w:tabs>
          <w:tab w:val="left" w:pos="4820"/>
          <w:tab w:val="left" w:pos="6804"/>
        </w:tabs>
      </w:pPr>
      <w:r>
        <w:tab/>
        <w:t>(2012.12.25)</w:t>
      </w:r>
      <w:r>
        <w:tab/>
        <w:t>Подраздел 1.1</w:t>
      </w:r>
    </w:p>
    <w:p w:rsidR="004609A9" w:rsidRDefault="004609A9" w:rsidP="0067704B">
      <w:r>
        <w:br w:type="page"/>
      </w:r>
    </w:p>
    <w:p w:rsidR="004609A9" w:rsidRDefault="004609A9" w:rsidP="00351BE9">
      <w:pPr>
        <w:spacing w:after="200" w:line="276" w:lineRule="auto"/>
        <w:ind w:firstLine="0"/>
        <w:jc w:val="center"/>
        <w:rPr>
          <w:b/>
        </w:rPr>
      </w:pPr>
      <w:r>
        <w:rPr>
          <w:b/>
        </w:rPr>
        <w:t>РЕФЕРАТ</w:t>
      </w:r>
    </w:p>
    <w:p w:rsidR="004609A9" w:rsidRDefault="004609A9" w:rsidP="00351BE9">
      <w:pPr>
        <w:spacing w:line="336" w:lineRule="auto"/>
      </w:pPr>
    </w:p>
    <w:p w:rsidR="004609A9" w:rsidRPr="00C31EA1" w:rsidRDefault="004609A9" w:rsidP="00351BE9">
      <w:pPr>
        <w:spacing w:line="336" w:lineRule="auto"/>
      </w:pPr>
      <w:r w:rsidRPr="00C31EA1">
        <w:t xml:space="preserve">Промежуточный отчёт о НИР: </w:t>
      </w:r>
      <w:r>
        <w:t xml:space="preserve">73 </w:t>
      </w:r>
      <w:r w:rsidRPr="00C31EA1">
        <w:t>стр.,</w:t>
      </w:r>
      <w:r w:rsidRPr="00E518FB">
        <w:t xml:space="preserve"> </w:t>
      </w:r>
      <w:r>
        <w:t>19</w:t>
      </w:r>
      <w:r w:rsidRPr="00C31EA1">
        <w:t xml:space="preserve"> рис., </w:t>
      </w:r>
      <w:r>
        <w:t>2</w:t>
      </w:r>
      <w:r w:rsidRPr="00C31EA1">
        <w:t xml:space="preserve"> табл</w:t>
      </w:r>
      <w:r w:rsidRPr="00E518FB">
        <w:t xml:space="preserve">., </w:t>
      </w:r>
      <w:r>
        <w:t>58</w:t>
      </w:r>
      <w:r w:rsidRPr="00E518FB">
        <w:t xml:space="preserve"> источник</w:t>
      </w:r>
      <w:r>
        <w:t>ов</w:t>
      </w:r>
      <w:r w:rsidRPr="00C31EA1">
        <w:t>.</w:t>
      </w:r>
    </w:p>
    <w:p w:rsidR="004609A9" w:rsidRPr="00FE5F32" w:rsidRDefault="004609A9" w:rsidP="00351BE9">
      <w:pPr>
        <w:spacing w:line="336" w:lineRule="auto"/>
      </w:pPr>
      <w:r w:rsidRPr="00FE5F32">
        <w:t>Объект исследований –</w:t>
      </w:r>
      <w:r>
        <w:t xml:space="preserve"> физика волновых электромагнитных явлений в многосвязных системах и кластерных ЛСЭ-клистронов с периодическими неоднородностями.</w:t>
      </w:r>
    </w:p>
    <w:p w:rsidR="004609A9" w:rsidRPr="00FE5F32" w:rsidRDefault="004609A9" w:rsidP="00351BE9">
      <w:pPr>
        <w:spacing w:line="336" w:lineRule="auto"/>
      </w:pPr>
      <w:r w:rsidRPr="00FE5F32">
        <w:t xml:space="preserve">Цель </w:t>
      </w:r>
      <w:r w:rsidRPr="00931D88">
        <w:t>работы –</w:t>
      </w:r>
      <w:r>
        <w:t xml:space="preserve"> экспериментальное моделирование (с привлечением численных методов) физики электромагнитных явлений в многосвязных квазиоптических системах миллиметрового диапазона с периодическими неоднородностями, а также анализ двухпотоковых кластерных ЛСЭ-клистронов.</w:t>
      </w:r>
    </w:p>
    <w:p w:rsidR="004609A9" w:rsidRPr="004239B2" w:rsidRDefault="004609A9" w:rsidP="00351BE9">
      <w:pPr>
        <w:spacing w:line="336" w:lineRule="auto"/>
      </w:pPr>
      <w:r w:rsidRPr="004239B2">
        <w:t>Методы исследований –</w:t>
      </w:r>
      <w:r>
        <w:t xml:space="preserve"> классические методы современной электродинамики и электроники, а также методы экспериментального моделирования.</w:t>
      </w:r>
    </w:p>
    <w:p w:rsidR="004609A9" w:rsidRPr="003D6813" w:rsidRDefault="004609A9" w:rsidP="003D6813">
      <w:r>
        <w:t>В работе предложена общая концепция анализа электромагнитных явлений в малоразмерных металлодиэлектрических системах и лазерах на свободных электронах, которая заключается в экспериментальном и численном моделировании волновых процессов в периодических металлодиэлектрических структурах различных модификаций, определении оптимальных вариантов реализации исследованных устройств для целей усиления и генерирования электромагнитных волн миллиметрового-инфракрсного диапазонов. Кроме того в</w:t>
      </w:r>
      <w:r w:rsidRPr="003D6813">
        <w:t xml:space="preserve"> работе </w:t>
      </w:r>
      <w:r>
        <w:t xml:space="preserve">проведен качественный анализ работы </w:t>
      </w:r>
      <w:r w:rsidRPr="00A16DA0">
        <w:t>двухпотоковы</w:t>
      </w:r>
      <w:r>
        <w:t>х</w:t>
      </w:r>
      <w:r w:rsidRPr="00A16DA0">
        <w:t xml:space="preserve"> </w:t>
      </w:r>
      <w:r>
        <w:t xml:space="preserve">активных </w:t>
      </w:r>
      <w:r w:rsidRPr="00A16DA0">
        <w:t>ЛСЭ-клистрон</w:t>
      </w:r>
      <w:r>
        <w:t>ов</w:t>
      </w:r>
      <w:r w:rsidRPr="00A16DA0">
        <w:t>, как нов</w:t>
      </w:r>
      <w:r>
        <w:t xml:space="preserve">ого </w:t>
      </w:r>
      <w:r w:rsidRPr="00A16DA0">
        <w:t>класс</w:t>
      </w:r>
      <w:r>
        <w:t>а</w:t>
      </w:r>
      <w:r w:rsidRPr="00A16DA0">
        <w:t xml:space="preserve"> электронных устройств, предна</w:t>
      </w:r>
      <w:r>
        <w:t>зна</w:t>
      </w:r>
      <w:r w:rsidRPr="00A16DA0">
        <w:t xml:space="preserve">ченных для формирования фемтосекундных кластеров электромагнитного поля. </w:t>
      </w:r>
      <w:r>
        <w:t>П</w:t>
      </w:r>
      <w:r w:rsidRPr="00A16DA0">
        <w:t>редложен</w:t>
      </w:r>
      <w:r>
        <w:t>о три новые конструкцион</w:t>
      </w:r>
      <w:r w:rsidRPr="00A16DA0">
        <w:t>ны</w:t>
      </w:r>
      <w:r>
        <w:t>е</w:t>
      </w:r>
      <w:r w:rsidRPr="00A16DA0">
        <w:t xml:space="preserve"> схем</w:t>
      </w:r>
      <w:r>
        <w:t>ы</w:t>
      </w:r>
      <w:r w:rsidRPr="00A16DA0">
        <w:t xml:space="preserve"> </w:t>
      </w:r>
      <w:r>
        <w:t>таких ЛСЭ.</w:t>
      </w:r>
      <w:r w:rsidRPr="00A16DA0">
        <w:t xml:space="preserve"> </w:t>
      </w:r>
      <w:r>
        <w:t>Детально проанализированы</w:t>
      </w:r>
      <w:r w:rsidRPr="00A16DA0">
        <w:t xml:space="preserve"> мультигармонически</w:t>
      </w:r>
      <w:r>
        <w:t>е</w:t>
      </w:r>
      <w:r w:rsidRPr="00A16DA0">
        <w:t xml:space="preserve"> процесс</w:t>
      </w:r>
      <w:r>
        <w:t>ы</w:t>
      </w:r>
      <w:r w:rsidRPr="00A16DA0">
        <w:t xml:space="preserve"> в пролетной секции</w:t>
      </w:r>
      <w:r>
        <w:t xml:space="preserve"> таких устройств</w:t>
      </w:r>
      <w:r w:rsidRPr="00A16DA0">
        <w:t>.</w:t>
      </w:r>
    </w:p>
    <w:p w:rsidR="004609A9" w:rsidRDefault="004609A9" w:rsidP="00351BE9">
      <w:r>
        <w:t>ВОЛНА, ВОЛНОВОД, МЕТАЛЛОДИЭЛЕКТРИЧЕСКАЯ СТРУКТУРА, КЛИСТРОН, ЛАЗЕР НА СВОБОДНЫХ ЭЛЕКТРОНАХ, ФЕМТОСЕКУНДНЫЕ КЛАСТЕРЫ ЭЛЕКТРОМАГНИТНОГО ПОЛЯ.</w:t>
      </w:r>
    </w:p>
    <w:p w:rsidR="004609A9" w:rsidRDefault="004609A9" w:rsidP="00351BE9">
      <w:r>
        <w:br w:type="page"/>
      </w:r>
    </w:p>
    <w:p w:rsidR="004609A9" w:rsidRDefault="004609A9" w:rsidP="00F2438D">
      <w:pPr>
        <w:spacing w:after="200" w:line="276" w:lineRule="auto"/>
        <w:ind w:firstLine="0"/>
        <w:jc w:val="center"/>
        <w:rPr>
          <w:b/>
        </w:rPr>
      </w:pPr>
      <w:r w:rsidRPr="00F2438D">
        <w:rPr>
          <w:b/>
        </w:rPr>
        <w:t>СОДЕРЖАНИЕ</w:t>
      </w:r>
    </w:p>
    <w:p w:rsidR="004609A9" w:rsidRDefault="004609A9" w:rsidP="00F2438D">
      <w:pPr>
        <w:spacing w:after="200" w:line="276" w:lineRule="auto"/>
        <w:ind w:firstLine="0"/>
        <w:jc w:val="center"/>
        <w:rPr>
          <w:b/>
        </w:rPr>
      </w:pPr>
    </w:p>
    <w:p w:rsidR="004609A9" w:rsidRDefault="004609A9">
      <w:pPr>
        <w:pStyle w:val="TOC1"/>
        <w:rPr>
          <w:rFonts w:ascii="Calibri" w:hAnsi="Calibri"/>
          <w:noProof/>
          <w:sz w:val="22"/>
          <w:szCs w:val="22"/>
        </w:rPr>
      </w:pPr>
      <w:r>
        <w:fldChar w:fldCharType="begin"/>
      </w:r>
      <w:r>
        <w:instrText xml:space="preserve"> TOC \o "1-2" \h \z \u </w:instrText>
      </w:r>
      <w:r>
        <w:fldChar w:fldCharType="separate"/>
      </w:r>
      <w:hyperlink w:anchor="_Toc346701280" w:history="1">
        <w:r w:rsidRPr="00DC2DE8">
          <w:rPr>
            <w:rStyle w:val="Hyperlink"/>
            <w:noProof/>
          </w:rPr>
          <w:t>ПЕРЕЧЕНЬ УСЛОВНЫХ СОКРАЩЕНИЙ</w:t>
        </w:r>
        <w:r>
          <w:rPr>
            <w:noProof/>
            <w:webHidden/>
          </w:rPr>
          <w:tab/>
        </w:r>
        <w:r>
          <w:rPr>
            <w:noProof/>
            <w:webHidden/>
          </w:rPr>
          <w:fldChar w:fldCharType="begin"/>
        </w:r>
        <w:r>
          <w:rPr>
            <w:noProof/>
            <w:webHidden/>
          </w:rPr>
          <w:instrText xml:space="preserve"> PAGEREF _Toc346701280 \h </w:instrText>
        </w:r>
        <w:r>
          <w:rPr>
            <w:noProof/>
            <w:webHidden/>
          </w:rPr>
        </w:r>
        <w:r>
          <w:rPr>
            <w:noProof/>
            <w:webHidden/>
          </w:rPr>
          <w:fldChar w:fldCharType="separate"/>
        </w:r>
        <w:r>
          <w:rPr>
            <w:noProof/>
            <w:webHidden/>
          </w:rPr>
          <w:t>5</w:t>
        </w:r>
        <w:r>
          <w:rPr>
            <w:noProof/>
            <w:webHidden/>
          </w:rPr>
          <w:fldChar w:fldCharType="end"/>
        </w:r>
      </w:hyperlink>
    </w:p>
    <w:p w:rsidR="004609A9" w:rsidRDefault="004609A9">
      <w:pPr>
        <w:pStyle w:val="TOC1"/>
        <w:rPr>
          <w:rFonts w:ascii="Calibri" w:hAnsi="Calibri"/>
          <w:noProof/>
          <w:sz w:val="22"/>
          <w:szCs w:val="22"/>
        </w:rPr>
      </w:pPr>
      <w:hyperlink w:anchor="_Toc346701281" w:history="1">
        <w:r w:rsidRPr="00DC2DE8">
          <w:rPr>
            <w:rStyle w:val="Hyperlink"/>
            <w:noProof/>
          </w:rPr>
          <w:t>ВВЕДЕНИЕ</w:t>
        </w:r>
        <w:r>
          <w:rPr>
            <w:noProof/>
            <w:webHidden/>
          </w:rPr>
          <w:tab/>
        </w:r>
        <w:r>
          <w:rPr>
            <w:noProof/>
            <w:webHidden/>
          </w:rPr>
          <w:fldChar w:fldCharType="begin"/>
        </w:r>
        <w:r>
          <w:rPr>
            <w:noProof/>
            <w:webHidden/>
          </w:rPr>
          <w:instrText xml:space="preserve"> PAGEREF _Toc346701281 \h </w:instrText>
        </w:r>
        <w:r>
          <w:rPr>
            <w:noProof/>
            <w:webHidden/>
          </w:rPr>
        </w:r>
        <w:r>
          <w:rPr>
            <w:noProof/>
            <w:webHidden/>
          </w:rPr>
          <w:fldChar w:fldCharType="separate"/>
        </w:r>
        <w:r>
          <w:rPr>
            <w:noProof/>
            <w:webHidden/>
          </w:rPr>
          <w:t>6</w:t>
        </w:r>
        <w:r>
          <w:rPr>
            <w:noProof/>
            <w:webHidden/>
          </w:rPr>
          <w:fldChar w:fldCharType="end"/>
        </w:r>
      </w:hyperlink>
    </w:p>
    <w:p w:rsidR="004609A9" w:rsidRDefault="004609A9">
      <w:pPr>
        <w:pStyle w:val="TOC1"/>
        <w:rPr>
          <w:rFonts w:ascii="Calibri" w:hAnsi="Calibri"/>
          <w:noProof/>
          <w:sz w:val="22"/>
          <w:szCs w:val="22"/>
        </w:rPr>
      </w:pPr>
      <w:hyperlink w:anchor="_Toc346701282" w:history="1">
        <w:r w:rsidRPr="00DC2DE8">
          <w:rPr>
            <w:rStyle w:val="Hyperlink"/>
            <w:noProof/>
          </w:rPr>
          <w:t>РАЗДЕЛ 1 МОДЕЛИРОВАНИЕ ПРОСТРАНСТВЕННЫХ ВОЛН МНОГО-СВЯЗНЫХ МЕТАЛЛИЧЕСКИХ И МЕТАЛЛОДИЭЛЕКТРИЧЕСКИХ КВАЗИОПТИЧЕСКИХ СИСТЕМ МИЛЛИМЕТРОВОГО ДИАПАЗОНА</w:t>
        </w:r>
        <w:r>
          <w:rPr>
            <w:noProof/>
            <w:webHidden/>
          </w:rPr>
          <w:tab/>
        </w:r>
        <w:r>
          <w:rPr>
            <w:noProof/>
            <w:webHidden/>
          </w:rPr>
          <w:fldChar w:fldCharType="begin"/>
        </w:r>
        <w:r>
          <w:rPr>
            <w:noProof/>
            <w:webHidden/>
          </w:rPr>
          <w:instrText xml:space="preserve"> PAGEREF _Toc346701282 \h </w:instrText>
        </w:r>
        <w:r>
          <w:rPr>
            <w:noProof/>
            <w:webHidden/>
          </w:rPr>
        </w:r>
        <w:r>
          <w:rPr>
            <w:noProof/>
            <w:webHidden/>
          </w:rPr>
          <w:fldChar w:fldCharType="separate"/>
        </w:r>
        <w:r>
          <w:rPr>
            <w:noProof/>
            <w:webHidden/>
          </w:rPr>
          <w:t>10</w:t>
        </w:r>
        <w:r>
          <w:rPr>
            <w:noProof/>
            <w:webHidden/>
          </w:rPr>
          <w:fldChar w:fldCharType="end"/>
        </w:r>
      </w:hyperlink>
    </w:p>
    <w:p w:rsidR="004609A9" w:rsidRDefault="004609A9">
      <w:pPr>
        <w:pStyle w:val="TOC2"/>
        <w:rPr>
          <w:rFonts w:ascii="Calibri" w:hAnsi="Calibri"/>
          <w:noProof/>
          <w:sz w:val="22"/>
          <w:szCs w:val="22"/>
        </w:rPr>
      </w:pPr>
      <w:hyperlink w:anchor="_Toc346701283" w:history="1">
        <w:r w:rsidRPr="00DC2DE8">
          <w:rPr>
            <w:rStyle w:val="Hyperlink"/>
            <w:noProof/>
          </w:rPr>
          <w:t>1.1. Общие принципы волнового моделирования.</w:t>
        </w:r>
        <w:r>
          <w:rPr>
            <w:noProof/>
            <w:webHidden/>
          </w:rPr>
          <w:tab/>
        </w:r>
        <w:r>
          <w:rPr>
            <w:noProof/>
            <w:webHidden/>
          </w:rPr>
          <w:fldChar w:fldCharType="begin"/>
        </w:r>
        <w:r>
          <w:rPr>
            <w:noProof/>
            <w:webHidden/>
          </w:rPr>
          <w:instrText xml:space="preserve"> PAGEREF _Toc346701283 \h </w:instrText>
        </w:r>
        <w:r>
          <w:rPr>
            <w:noProof/>
            <w:webHidden/>
          </w:rPr>
        </w:r>
        <w:r>
          <w:rPr>
            <w:noProof/>
            <w:webHidden/>
          </w:rPr>
          <w:fldChar w:fldCharType="separate"/>
        </w:r>
        <w:r>
          <w:rPr>
            <w:noProof/>
            <w:webHidden/>
          </w:rPr>
          <w:t>10</w:t>
        </w:r>
        <w:r>
          <w:rPr>
            <w:noProof/>
            <w:webHidden/>
          </w:rPr>
          <w:fldChar w:fldCharType="end"/>
        </w:r>
      </w:hyperlink>
    </w:p>
    <w:p w:rsidR="004609A9" w:rsidRDefault="004609A9">
      <w:pPr>
        <w:pStyle w:val="TOC2"/>
        <w:rPr>
          <w:rFonts w:ascii="Calibri" w:hAnsi="Calibri"/>
          <w:noProof/>
          <w:sz w:val="22"/>
          <w:szCs w:val="22"/>
        </w:rPr>
      </w:pPr>
      <w:hyperlink w:anchor="_Toc346701284" w:history="1">
        <w:r w:rsidRPr="00DC2DE8">
          <w:rPr>
            <w:rStyle w:val="Hyperlink"/>
            <w:noProof/>
          </w:rPr>
          <w:t>1.2. Выбор режимов моделирования.</w:t>
        </w:r>
        <w:r>
          <w:rPr>
            <w:noProof/>
            <w:webHidden/>
          </w:rPr>
          <w:tab/>
        </w:r>
        <w:r>
          <w:rPr>
            <w:noProof/>
            <w:webHidden/>
          </w:rPr>
          <w:fldChar w:fldCharType="begin"/>
        </w:r>
        <w:r>
          <w:rPr>
            <w:noProof/>
            <w:webHidden/>
          </w:rPr>
          <w:instrText xml:space="preserve"> PAGEREF _Toc346701284 \h </w:instrText>
        </w:r>
        <w:r>
          <w:rPr>
            <w:noProof/>
            <w:webHidden/>
          </w:rPr>
        </w:r>
        <w:r>
          <w:rPr>
            <w:noProof/>
            <w:webHidden/>
          </w:rPr>
          <w:fldChar w:fldCharType="separate"/>
        </w:r>
        <w:r>
          <w:rPr>
            <w:noProof/>
            <w:webHidden/>
          </w:rPr>
          <w:t>16</w:t>
        </w:r>
        <w:r>
          <w:rPr>
            <w:noProof/>
            <w:webHidden/>
          </w:rPr>
          <w:fldChar w:fldCharType="end"/>
        </w:r>
      </w:hyperlink>
    </w:p>
    <w:p w:rsidR="004609A9" w:rsidRDefault="004609A9">
      <w:pPr>
        <w:pStyle w:val="TOC2"/>
        <w:rPr>
          <w:rFonts w:ascii="Calibri" w:hAnsi="Calibri"/>
          <w:noProof/>
          <w:sz w:val="22"/>
          <w:szCs w:val="22"/>
        </w:rPr>
      </w:pPr>
      <w:hyperlink w:anchor="_Toc346701285" w:history="1">
        <w:r w:rsidRPr="00DC2DE8">
          <w:rPr>
            <w:rStyle w:val="Hyperlink"/>
            <w:noProof/>
          </w:rPr>
          <w:t>1.3. Функциональная схема экспериментальной установки.</w:t>
        </w:r>
        <w:r>
          <w:rPr>
            <w:noProof/>
            <w:webHidden/>
          </w:rPr>
          <w:tab/>
        </w:r>
        <w:r>
          <w:rPr>
            <w:noProof/>
            <w:webHidden/>
          </w:rPr>
          <w:fldChar w:fldCharType="begin"/>
        </w:r>
        <w:r>
          <w:rPr>
            <w:noProof/>
            <w:webHidden/>
          </w:rPr>
          <w:instrText xml:space="preserve"> PAGEREF _Toc346701285 \h </w:instrText>
        </w:r>
        <w:r>
          <w:rPr>
            <w:noProof/>
            <w:webHidden/>
          </w:rPr>
        </w:r>
        <w:r>
          <w:rPr>
            <w:noProof/>
            <w:webHidden/>
          </w:rPr>
          <w:fldChar w:fldCharType="separate"/>
        </w:r>
        <w:r>
          <w:rPr>
            <w:noProof/>
            <w:webHidden/>
          </w:rPr>
          <w:t>21</w:t>
        </w:r>
        <w:r>
          <w:rPr>
            <w:noProof/>
            <w:webHidden/>
          </w:rPr>
          <w:fldChar w:fldCharType="end"/>
        </w:r>
      </w:hyperlink>
    </w:p>
    <w:p w:rsidR="004609A9" w:rsidRDefault="004609A9">
      <w:pPr>
        <w:pStyle w:val="TOC2"/>
        <w:rPr>
          <w:rFonts w:ascii="Calibri" w:hAnsi="Calibri"/>
          <w:noProof/>
          <w:sz w:val="22"/>
          <w:szCs w:val="22"/>
        </w:rPr>
      </w:pPr>
      <w:hyperlink w:anchor="_Toc346701286" w:history="1">
        <w:r w:rsidRPr="00DC2DE8">
          <w:rPr>
            <w:rStyle w:val="Hyperlink"/>
            <w:noProof/>
          </w:rPr>
          <w:t>1.4. Общая методика моделирования.</w:t>
        </w:r>
        <w:r>
          <w:rPr>
            <w:noProof/>
            <w:webHidden/>
          </w:rPr>
          <w:tab/>
        </w:r>
        <w:r>
          <w:rPr>
            <w:noProof/>
            <w:webHidden/>
          </w:rPr>
          <w:fldChar w:fldCharType="begin"/>
        </w:r>
        <w:r>
          <w:rPr>
            <w:noProof/>
            <w:webHidden/>
          </w:rPr>
          <w:instrText xml:space="preserve"> PAGEREF _Toc346701286 \h </w:instrText>
        </w:r>
        <w:r>
          <w:rPr>
            <w:noProof/>
            <w:webHidden/>
          </w:rPr>
        </w:r>
        <w:r>
          <w:rPr>
            <w:noProof/>
            <w:webHidden/>
          </w:rPr>
          <w:fldChar w:fldCharType="separate"/>
        </w:r>
        <w:r>
          <w:rPr>
            <w:noProof/>
            <w:webHidden/>
          </w:rPr>
          <w:t>27</w:t>
        </w:r>
        <w:r>
          <w:rPr>
            <w:noProof/>
            <w:webHidden/>
          </w:rPr>
          <w:fldChar w:fldCharType="end"/>
        </w:r>
      </w:hyperlink>
    </w:p>
    <w:p w:rsidR="004609A9" w:rsidRDefault="004609A9">
      <w:pPr>
        <w:pStyle w:val="TOC2"/>
        <w:rPr>
          <w:rFonts w:ascii="Calibri" w:hAnsi="Calibri"/>
          <w:noProof/>
          <w:sz w:val="22"/>
          <w:szCs w:val="22"/>
        </w:rPr>
      </w:pPr>
      <w:hyperlink w:anchor="_Toc346701287" w:history="1">
        <w:r w:rsidRPr="00DC2DE8">
          <w:rPr>
            <w:rStyle w:val="Hyperlink"/>
            <w:noProof/>
          </w:rPr>
          <w:t>1.5. Особенности периодических металлодиэлектрических систем при моделировании электромагнитных процессов.</w:t>
        </w:r>
        <w:r>
          <w:rPr>
            <w:noProof/>
            <w:webHidden/>
          </w:rPr>
          <w:tab/>
        </w:r>
        <w:r>
          <w:rPr>
            <w:noProof/>
            <w:webHidden/>
          </w:rPr>
          <w:fldChar w:fldCharType="begin"/>
        </w:r>
        <w:r>
          <w:rPr>
            <w:noProof/>
            <w:webHidden/>
          </w:rPr>
          <w:instrText xml:space="preserve"> PAGEREF _Toc346701287 \h </w:instrText>
        </w:r>
        <w:r>
          <w:rPr>
            <w:noProof/>
            <w:webHidden/>
          </w:rPr>
        </w:r>
        <w:r>
          <w:rPr>
            <w:noProof/>
            <w:webHidden/>
          </w:rPr>
          <w:fldChar w:fldCharType="separate"/>
        </w:r>
        <w:r>
          <w:rPr>
            <w:noProof/>
            <w:webHidden/>
          </w:rPr>
          <w:t>34</w:t>
        </w:r>
        <w:r>
          <w:rPr>
            <w:noProof/>
            <w:webHidden/>
          </w:rPr>
          <w:fldChar w:fldCharType="end"/>
        </w:r>
      </w:hyperlink>
    </w:p>
    <w:p w:rsidR="004609A9" w:rsidRDefault="004609A9">
      <w:pPr>
        <w:pStyle w:val="TOC2"/>
        <w:rPr>
          <w:rFonts w:ascii="Calibri" w:hAnsi="Calibri"/>
          <w:noProof/>
          <w:sz w:val="22"/>
          <w:szCs w:val="22"/>
        </w:rPr>
      </w:pPr>
      <w:hyperlink w:anchor="_Toc346701288" w:history="1">
        <w:r w:rsidRPr="00DC2DE8">
          <w:rPr>
            <w:rStyle w:val="Hyperlink"/>
            <w:noProof/>
          </w:rPr>
          <w:t>Выводы к разделу 1</w:t>
        </w:r>
        <w:r>
          <w:rPr>
            <w:noProof/>
            <w:webHidden/>
          </w:rPr>
          <w:tab/>
        </w:r>
        <w:r>
          <w:rPr>
            <w:noProof/>
            <w:webHidden/>
          </w:rPr>
          <w:fldChar w:fldCharType="begin"/>
        </w:r>
        <w:r>
          <w:rPr>
            <w:noProof/>
            <w:webHidden/>
          </w:rPr>
          <w:instrText xml:space="preserve"> PAGEREF _Toc346701288 \h </w:instrText>
        </w:r>
        <w:r>
          <w:rPr>
            <w:noProof/>
            <w:webHidden/>
          </w:rPr>
        </w:r>
        <w:r>
          <w:rPr>
            <w:noProof/>
            <w:webHidden/>
          </w:rPr>
          <w:fldChar w:fldCharType="separate"/>
        </w:r>
        <w:r>
          <w:rPr>
            <w:noProof/>
            <w:webHidden/>
          </w:rPr>
          <w:t>51</w:t>
        </w:r>
        <w:r>
          <w:rPr>
            <w:noProof/>
            <w:webHidden/>
          </w:rPr>
          <w:fldChar w:fldCharType="end"/>
        </w:r>
      </w:hyperlink>
    </w:p>
    <w:p w:rsidR="004609A9" w:rsidRDefault="004609A9">
      <w:pPr>
        <w:pStyle w:val="TOC1"/>
        <w:rPr>
          <w:rFonts w:ascii="Calibri" w:hAnsi="Calibri"/>
          <w:noProof/>
          <w:sz w:val="22"/>
          <w:szCs w:val="22"/>
        </w:rPr>
      </w:pPr>
      <w:hyperlink w:anchor="_Toc346701289" w:history="1">
        <w:r w:rsidRPr="00DC2DE8">
          <w:rPr>
            <w:rStyle w:val="Hyperlink"/>
            <w:noProof/>
          </w:rPr>
          <w:t>РАЗДЕЛ 2 СИСТЕМЫ ФОРМИРОВАНИЯ ФЕМТОСЕКУНДНЫХ КЛАСТЕРОВ ЭЛЕКТРОМАГНИТНОГО ПОЛЯ НА БАЗЕ ДВУХПОТОКОВОЙ НЕУСТОЙЧИВОСТИ</w:t>
        </w:r>
        <w:r>
          <w:rPr>
            <w:noProof/>
            <w:webHidden/>
          </w:rPr>
          <w:tab/>
        </w:r>
        <w:r>
          <w:rPr>
            <w:noProof/>
            <w:webHidden/>
          </w:rPr>
          <w:fldChar w:fldCharType="begin"/>
        </w:r>
        <w:r>
          <w:rPr>
            <w:noProof/>
            <w:webHidden/>
          </w:rPr>
          <w:instrText xml:space="preserve"> PAGEREF _Toc346701289 \h </w:instrText>
        </w:r>
        <w:r>
          <w:rPr>
            <w:noProof/>
            <w:webHidden/>
          </w:rPr>
        </w:r>
        <w:r>
          <w:rPr>
            <w:noProof/>
            <w:webHidden/>
          </w:rPr>
          <w:fldChar w:fldCharType="separate"/>
        </w:r>
        <w:r>
          <w:rPr>
            <w:noProof/>
            <w:webHidden/>
          </w:rPr>
          <w:t>52</w:t>
        </w:r>
        <w:r>
          <w:rPr>
            <w:noProof/>
            <w:webHidden/>
          </w:rPr>
          <w:fldChar w:fldCharType="end"/>
        </w:r>
      </w:hyperlink>
    </w:p>
    <w:p w:rsidR="004609A9" w:rsidRDefault="004609A9">
      <w:pPr>
        <w:pStyle w:val="TOC2"/>
        <w:rPr>
          <w:rFonts w:ascii="Calibri" w:hAnsi="Calibri"/>
          <w:noProof/>
          <w:sz w:val="22"/>
          <w:szCs w:val="22"/>
        </w:rPr>
      </w:pPr>
      <w:hyperlink w:anchor="_Toc346701290" w:history="1">
        <w:r w:rsidRPr="00DC2DE8">
          <w:rPr>
            <w:rStyle w:val="Hyperlink"/>
            <w:noProof/>
          </w:rPr>
          <w:t>2.1. Схемы ЛСЭ-клистронов, базовые принципы действия и обобщенная теоретическая модель</w:t>
        </w:r>
        <w:r>
          <w:rPr>
            <w:noProof/>
            <w:webHidden/>
          </w:rPr>
          <w:tab/>
        </w:r>
        <w:r>
          <w:rPr>
            <w:noProof/>
            <w:webHidden/>
          </w:rPr>
          <w:fldChar w:fldCharType="begin"/>
        </w:r>
        <w:r>
          <w:rPr>
            <w:noProof/>
            <w:webHidden/>
          </w:rPr>
          <w:instrText xml:space="preserve"> PAGEREF _Toc346701290 \h </w:instrText>
        </w:r>
        <w:r>
          <w:rPr>
            <w:noProof/>
            <w:webHidden/>
          </w:rPr>
        </w:r>
        <w:r>
          <w:rPr>
            <w:noProof/>
            <w:webHidden/>
          </w:rPr>
          <w:fldChar w:fldCharType="separate"/>
        </w:r>
        <w:r>
          <w:rPr>
            <w:noProof/>
            <w:webHidden/>
          </w:rPr>
          <w:t>53</w:t>
        </w:r>
        <w:r>
          <w:rPr>
            <w:noProof/>
            <w:webHidden/>
          </w:rPr>
          <w:fldChar w:fldCharType="end"/>
        </w:r>
      </w:hyperlink>
    </w:p>
    <w:p w:rsidR="004609A9" w:rsidRDefault="004609A9">
      <w:pPr>
        <w:pStyle w:val="TOC2"/>
        <w:rPr>
          <w:rFonts w:ascii="Calibri" w:hAnsi="Calibri"/>
          <w:noProof/>
          <w:sz w:val="22"/>
          <w:szCs w:val="22"/>
        </w:rPr>
      </w:pPr>
      <w:hyperlink w:anchor="_Toc346701291" w:history="1">
        <w:r w:rsidRPr="00DC2DE8">
          <w:rPr>
            <w:rStyle w:val="Hyperlink"/>
            <w:noProof/>
          </w:rPr>
          <w:t>2.2. Анализ двухпотоковой неустойчивости в пролетной секции</w:t>
        </w:r>
        <w:r>
          <w:rPr>
            <w:noProof/>
            <w:webHidden/>
          </w:rPr>
          <w:tab/>
        </w:r>
        <w:r>
          <w:rPr>
            <w:noProof/>
            <w:webHidden/>
          </w:rPr>
          <w:fldChar w:fldCharType="begin"/>
        </w:r>
        <w:r>
          <w:rPr>
            <w:noProof/>
            <w:webHidden/>
          </w:rPr>
          <w:instrText xml:space="preserve"> PAGEREF _Toc346701291 \h </w:instrText>
        </w:r>
        <w:r>
          <w:rPr>
            <w:noProof/>
            <w:webHidden/>
          </w:rPr>
        </w:r>
        <w:r>
          <w:rPr>
            <w:noProof/>
            <w:webHidden/>
          </w:rPr>
          <w:fldChar w:fldCharType="separate"/>
        </w:r>
        <w:r>
          <w:rPr>
            <w:noProof/>
            <w:webHidden/>
          </w:rPr>
          <w:t>58</w:t>
        </w:r>
        <w:r>
          <w:rPr>
            <w:noProof/>
            <w:webHidden/>
          </w:rPr>
          <w:fldChar w:fldCharType="end"/>
        </w:r>
      </w:hyperlink>
    </w:p>
    <w:p w:rsidR="004609A9" w:rsidRDefault="004609A9">
      <w:pPr>
        <w:pStyle w:val="TOC2"/>
        <w:rPr>
          <w:rFonts w:ascii="Calibri" w:hAnsi="Calibri"/>
          <w:noProof/>
          <w:sz w:val="22"/>
          <w:szCs w:val="22"/>
        </w:rPr>
      </w:pPr>
      <w:hyperlink w:anchor="_Toc346701292" w:history="1">
        <w:r w:rsidRPr="00DC2DE8">
          <w:rPr>
            <w:rStyle w:val="Hyperlink"/>
            <w:noProof/>
          </w:rPr>
          <w:t>2.3. Некоторые ключевые особенности систем на базе двухпотоковой неустойчивости</w:t>
        </w:r>
        <w:r>
          <w:rPr>
            <w:noProof/>
            <w:webHidden/>
          </w:rPr>
          <w:tab/>
        </w:r>
        <w:r>
          <w:rPr>
            <w:noProof/>
            <w:webHidden/>
          </w:rPr>
          <w:fldChar w:fldCharType="begin"/>
        </w:r>
        <w:r>
          <w:rPr>
            <w:noProof/>
            <w:webHidden/>
          </w:rPr>
          <w:instrText xml:space="preserve"> PAGEREF _Toc346701292 \h </w:instrText>
        </w:r>
        <w:r>
          <w:rPr>
            <w:noProof/>
            <w:webHidden/>
          </w:rPr>
        </w:r>
        <w:r>
          <w:rPr>
            <w:noProof/>
            <w:webHidden/>
          </w:rPr>
          <w:fldChar w:fldCharType="separate"/>
        </w:r>
        <w:r>
          <w:rPr>
            <w:noProof/>
            <w:webHidden/>
          </w:rPr>
          <w:t>64</w:t>
        </w:r>
        <w:r>
          <w:rPr>
            <w:noProof/>
            <w:webHidden/>
          </w:rPr>
          <w:fldChar w:fldCharType="end"/>
        </w:r>
      </w:hyperlink>
    </w:p>
    <w:p w:rsidR="004609A9" w:rsidRDefault="004609A9">
      <w:pPr>
        <w:pStyle w:val="TOC2"/>
        <w:rPr>
          <w:rFonts w:ascii="Calibri" w:hAnsi="Calibri"/>
          <w:noProof/>
          <w:sz w:val="22"/>
          <w:szCs w:val="22"/>
        </w:rPr>
      </w:pPr>
      <w:hyperlink w:anchor="_Toc346701293" w:history="1">
        <w:r w:rsidRPr="00DC2DE8">
          <w:rPr>
            <w:rStyle w:val="Hyperlink"/>
            <w:noProof/>
          </w:rPr>
          <w:t>Выводы к разделу 2</w:t>
        </w:r>
        <w:r>
          <w:rPr>
            <w:noProof/>
            <w:webHidden/>
          </w:rPr>
          <w:tab/>
        </w:r>
        <w:r>
          <w:rPr>
            <w:noProof/>
            <w:webHidden/>
          </w:rPr>
          <w:fldChar w:fldCharType="begin"/>
        </w:r>
        <w:r>
          <w:rPr>
            <w:noProof/>
            <w:webHidden/>
          </w:rPr>
          <w:instrText xml:space="preserve"> PAGEREF _Toc346701293 \h </w:instrText>
        </w:r>
        <w:r>
          <w:rPr>
            <w:noProof/>
            <w:webHidden/>
          </w:rPr>
        </w:r>
        <w:r>
          <w:rPr>
            <w:noProof/>
            <w:webHidden/>
          </w:rPr>
          <w:fldChar w:fldCharType="separate"/>
        </w:r>
        <w:r>
          <w:rPr>
            <w:noProof/>
            <w:webHidden/>
          </w:rPr>
          <w:t>69</w:t>
        </w:r>
        <w:r>
          <w:rPr>
            <w:noProof/>
            <w:webHidden/>
          </w:rPr>
          <w:fldChar w:fldCharType="end"/>
        </w:r>
      </w:hyperlink>
    </w:p>
    <w:p w:rsidR="004609A9" w:rsidRDefault="004609A9">
      <w:pPr>
        <w:pStyle w:val="TOC1"/>
        <w:rPr>
          <w:rFonts w:ascii="Calibri" w:hAnsi="Calibri"/>
          <w:noProof/>
          <w:sz w:val="22"/>
          <w:szCs w:val="22"/>
        </w:rPr>
      </w:pPr>
      <w:hyperlink w:anchor="_Toc346701294" w:history="1">
        <w:r w:rsidRPr="00DC2DE8">
          <w:rPr>
            <w:rStyle w:val="Hyperlink"/>
            <w:noProof/>
          </w:rPr>
          <w:t>ВЫВОДЫ</w:t>
        </w:r>
        <w:r>
          <w:rPr>
            <w:noProof/>
            <w:webHidden/>
          </w:rPr>
          <w:tab/>
        </w:r>
        <w:r>
          <w:rPr>
            <w:noProof/>
            <w:webHidden/>
          </w:rPr>
          <w:fldChar w:fldCharType="begin"/>
        </w:r>
        <w:r>
          <w:rPr>
            <w:noProof/>
            <w:webHidden/>
          </w:rPr>
          <w:instrText xml:space="preserve"> PAGEREF _Toc346701294 \h </w:instrText>
        </w:r>
        <w:r>
          <w:rPr>
            <w:noProof/>
            <w:webHidden/>
          </w:rPr>
        </w:r>
        <w:r>
          <w:rPr>
            <w:noProof/>
            <w:webHidden/>
          </w:rPr>
          <w:fldChar w:fldCharType="separate"/>
        </w:r>
        <w:r>
          <w:rPr>
            <w:noProof/>
            <w:webHidden/>
          </w:rPr>
          <w:t>70</w:t>
        </w:r>
        <w:r>
          <w:rPr>
            <w:noProof/>
            <w:webHidden/>
          </w:rPr>
          <w:fldChar w:fldCharType="end"/>
        </w:r>
      </w:hyperlink>
    </w:p>
    <w:p w:rsidR="004609A9" w:rsidRDefault="004609A9">
      <w:pPr>
        <w:pStyle w:val="TOC1"/>
        <w:rPr>
          <w:rFonts w:ascii="Calibri" w:hAnsi="Calibri"/>
          <w:noProof/>
          <w:sz w:val="22"/>
          <w:szCs w:val="22"/>
        </w:rPr>
      </w:pPr>
      <w:hyperlink w:anchor="_Toc346701295" w:history="1">
        <w:r w:rsidRPr="00DC2DE8">
          <w:rPr>
            <w:rStyle w:val="Hyperlink"/>
            <w:noProof/>
          </w:rPr>
          <w:t>СПИСОК ИСПОЛЬЗОВАННЫХ ИСТОЧНИКОВ</w:t>
        </w:r>
        <w:r>
          <w:rPr>
            <w:noProof/>
            <w:webHidden/>
          </w:rPr>
          <w:tab/>
        </w:r>
        <w:r>
          <w:rPr>
            <w:noProof/>
            <w:webHidden/>
          </w:rPr>
          <w:fldChar w:fldCharType="begin"/>
        </w:r>
        <w:r>
          <w:rPr>
            <w:noProof/>
            <w:webHidden/>
          </w:rPr>
          <w:instrText xml:space="preserve"> PAGEREF _Toc346701295 \h </w:instrText>
        </w:r>
        <w:r>
          <w:rPr>
            <w:noProof/>
            <w:webHidden/>
          </w:rPr>
        </w:r>
        <w:r>
          <w:rPr>
            <w:noProof/>
            <w:webHidden/>
          </w:rPr>
          <w:fldChar w:fldCharType="separate"/>
        </w:r>
        <w:r>
          <w:rPr>
            <w:noProof/>
            <w:webHidden/>
          </w:rPr>
          <w:t>71</w:t>
        </w:r>
        <w:r>
          <w:rPr>
            <w:noProof/>
            <w:webHidden/>
          </w:rPr>
          <w:fldChar w:fldCharType="end"/>
        </w:r>
      </w:hyperlink>
    </w:p>
    <w:p w:rsidR="004609A9" w:rsidRPr="00F2438D" w:rsidRDefault="004609A9" w:rsidP="00F2438D">
      <w:r>
        <w:fldChar w:fldCharType="end"/>
      </w:r>
    </w:p>
    <w:p w:rsidR="004609A9" w:rsidRDefault="004609A9">
      <w:pPr>
        <w:spacing w:after="200" w:line="276" w:lineRule="auto"/>
        <w:ind w:firstLine="0"/>
        <w:jc w:val="left"/>
        <w:rPr>
          <w:b/>
          <w:bCs/>
          <w:szCs w:val="28"/>
        </w:rPr>
      </w:pPr>
      <w:r>
        <w:br w:type="page"/>
      </w:r>
    </w:p>
    <w:p w:rsidR="004609A9" w:rsidRPr="00124019" w:rsidRDefault="004609A9" w:rsidP="009A3936">
      <w:pPr>
        <w:pStyle w:val="Heading1"/>
      </w:pPr>
      <w:bookmarkStart w:id="0" w:name="_Toc203881533"/>
      <w:bookmarkStart w:id="1" w:name="_Toc203885666"/>
      <w:bookmarkStart w:id="2" w:name="_Toc203885897"/>
      <w:bookmarkStart w:id="3" w:name="_Toc203886532"/>
      <w:bookmarkStart w:id="4" w:name="_Toc203886944"/>
      <w:bookmarkStart w:id="5" w:name="_Toc203887090"/>
      <w:bookmarkStart w:id="6" w:name="_Toc289157661"/>
      <w:bookmarkStart w:id="7" w:name="_Toc346701280"/>
      <w:r w:rsidRPr="00124019">
        <w:t>ПЕРЕЧЕНЬ УСЛОВНЫХ СОКРАЩЕНИЙ</w:t>
      </w:r>
      <w:bookmarkEnd w:id="0"/>
      <w:bookmarkEnd w:id="1"/>
      <w:bookmarkEnd w:id="2"/>
      <w:bookmarkEnd w:id="3"/>
      <w:bookmarkEnd w:id="4"/>
      <w:bookmarkEnd w:id="5"/>
      <w:bookmarkEnd w:id="6"/>
      <w:bookmarkEnd w:id="7"/>
    </w:p>
    <w:p w:rsidR="004609A9" w:rsidRDefault="004609A9" w:rsidP="009A3936"/>
    <w:p w:rsidR="004609A9" w:rsidRPr="00E52D55" w:rsidRDefault="004609A9" w:rsidP="009A3936">
      <w:r w:rsidRPr="00E52D55">
        <w:t>АДИ</w:t>
      </w:r>
      <w:r>
        <w:t xml:space="preserve"> – </w:t>
      </w:r>
      <w:r w:rsidRPr="00E52D55">
        <w:t xml:space="preserve">аномальное </w:t>
      </w:r>
      <w:r w:rsidRPr="005845FB">
        <w:t>дифракционное излучение</w:t>
      </w:r>
    </w:p>
    <w:p w:rsidR="004609A9" w:rsidRDefault="004609A9" w:rsidP="009A3936">
      <w:r w:rsidRPr="00950A80">
        <w:t>ВПЗ</w:t>
      </w:r>
      <w:r>
        <w:t xml:space="preserve"> – </w:t>
      </w:r>
      <w:r w:rsidRPr="00950A80">
        <w:t>волна пространственного заряда</w:t>
      </w:r>
    </w:p>
    <w:p w:rsidR="004609A9" w:rsidRPr="00526CB4" w:rsidRDefault="004609A9" w:rsidP="009A3936">
      <w:r w:rsidRPr="00526CB4">
        <w:t>ГДИ</w:t>
      </w:r>
      <w:r>
        <w:t xml:space="preserve"> – </w:t>
      </w:r>
      <w:r w:rsidRPr="00526CB4">
        <w:t>генератор дифракционного излучения</w:t>
      </w:r>
    </w:p>
    <w:p w:rsidR="004609A9" w:rsidRPr="00526CB4" w:rsidRDefault="004609A9" w:rsidP="009A3936">
      <w:r w:rsidRPr="00526CB4">
        <w:t>ДВ</w:t>
      </w:r>
      <w:r>
        <w:t xml:space="preserve"> – </w:t>
      </w:r>
      <w:r w:rsidRPr="00526CB4">
        <w:t>диэлектрический волновод</w:t>
      </w:r>
    </w:p>
    <w:p w:rsidR="004609A9" w:rsidRPr="00526CB4" w:rsidRDefault="004609A9" w:rsidP="009A3936">
      <w:r w:rsidRPr="00526CB4">
        <w:t>ДИ</w:t>
      </w:r>
      <w:r>
        <w:t xml:space="preserve"> – </w:t>
      </w:r>
      <w:r w:rsidRPr="00526CB4">
        <w:t>дифракционное излучение</w:t>
      </w:r>
    </w:p>
    <w:p w:rsidR="004609A9" w:rsidRPr="00D812A9" w:rsidRDefault="004609A9" w:rsidP="009A3936">
      <w:r w:rsidRPr="00D812A9">
        <w:t>ДН</w:t>
      </w:r>
      <w:r>
        <w:t xml:space="preserve"> – </w:t>
      </w:r>
      <w:r w:rsidRPr="00D812A9">
        <w:t>диаграмма направленности</w:t>
      </w:r>
    </w:p>
    <w:p w:rsidR="004609A9" w:rsidRPr="00C07B74" w:rsidRDefault="004609A9" w:rsidP="009A3936">
      <w:r w:rsidRPr="00C07B74">
        <w:t>ДП</w:t>
      </w:r>
      <w:r>
        <w:t xml:space="preserve"> – </w:t>
      </w:r>
      <w:r w:rsidRPr="00C07B74">
        <w:t>диэлектрическая призма</w:t>
      </w:r>
    </w:p>
    <w:p w:rsidR="004609A9" w:rsidRPr="00526CB4" w:rsidRDefault="004609A9" w:rsidP="009A3936">
      <w:r w:rsidRPr="00526CB4">
        <w:t>ДР</w:t>
      </w:r>
      <w:r>
        <w:t xml:space="preserve"> – </w:t>
      </w:r>
      <w:r w:rsidRPr="00526CB4">
        <w:t>дифракционная решетка</w:t>
      </w:r>
    </w:p>
    <w:p w:rsidR="004609A9" w:rsidRDefault="004609A9" w:rsidP="009A3936">
      <w:r w:rsidRPr="00526CB4">
        <w:t>ДЧИ</w:t>
      </w:r>
      <w:r>
        <w:t xml:space="preserve"> – </w:t>
      </w:r>
      <w:r w:rsidRPr="00526CB4">
        <w:t>дифракционно-черенковское излучение</w:t>
      </w:r>
    </w:p>
    <w:p w:rsidR="004609A9" w:rsidRPr="00526CB4" w:rsidRDefault="004609A9" w:rsidP="009A3936">
      <w:r>
        <w:t>ЭВП – электровакуумный прибор</w:t>
      </w:r>
    </w:p>
    <w:p w:rsidR="004609A9" w:rsidRDefault="004609A9" w:rsidP="009A3936">
      <w:r w:rsidRPr="00D079A8">
        <w:t>КСВ</w:t>
      </w:r>
      <w:r>
        <w:t xml:space="preserve"> – </w:t>
      </w:r>
      <w:r w:rsidRPr="00D079A8">
        <w:t>коэффициент стоячей волны</w:t>
      </w:r>
    </w:p>
    <w:p w:rsidR="004609A9" w:rsidRPr="00D079A8" w:rsidRDefault="004609A9" w:rsidP="009A3936">
      <w:r w:rsidRPr="00A4522F">
        <w:rPr>
          <w:position w:val="-12"/>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7" o:title=""/>
          </v:shape>
          <o:OLEObject Type="Embed" ProgID="Equation.DSMT4" ShapeID="_x0000_i1025" DrawAspect="Content" ObjectID="_1420625181" r:id="rId8"/>
        </w:object>
      </w:r>
      <w:r>
        <w:t> – коэффициент передачи</w:t>
      </w:r>
    </w:p>
    <w:p w:rsidR="004609A9" w:rsidRPr="00526CB4" w:rsidRDefault="004609A9" w:rsidP="009A3936">
      <w:r w:rsidRPr="00526CB4">
        <w:t>ЛБВ</w:t>
      </w:r>
      <w:r>
        <w:t xml:space="preserve"> – </w:t>
      </w:r>
      <w:r w:rsidRPr="00526CB4">
        <w:t>лампа бегущей волны</w:t>
      </w:r>
    </w:p>
    <w:p w:rsidR="004609A9" w:rsidRPr="00526CB4" w:rsidRDefault="004609A9" w:rsidP="009A3936">
      <w:r w:rsidRPr="00526CB4">
        <w:t>ЛОВ</w:t>
      </w:r>
      <w:r>
        <w:t xml:space="preserve"> – </w:t>
      </w:r>
      <w:r w:rsidRPr="00526CB4">
        <w:t>лампа обратной волны</w:t>
      </w:r>
    </w:p>
    <w:p w:rsidR="004609A9" w:rsidRPr="00A31026" w:rsidRDefault="004609A9" w:rsidP="009A3936">
      <w:r w:rsidRPr="00526CB4">
        <w:t>ЛСЭ</w:t>
      </w:r>
      <w:r>
        <w:t xml:space="preserve"> – </w:t>
      </w:r>
      <w:r w:rsidRPr="00526CB4">
        <w:t>лазер на свободных электронах</w:t>
      </w:r>
    </w:p>
    <w:p w:rsidR="004609A9" w:rsidRPr="00E71E6B" w:rsidRDefault="004609A9" w:rsidP="009A3936">
      <w:r>
        <w:t>МКС – многосвязные квазиоптические системы</w:t>
      </w:r>
    </w:p>
    <w:p w:rsidR="004609A9" w:rsidRPr="00F529B9" w:rsidRDefault="004609A9" w:rsidP="009A3936">
      <w:r w:rsidRPr="00F529B9">
        <w:t>МДК – металлодиэлектрический канал</w:t>
      </w:r>
    </w:p>
    <w:p w:rsidR="004609A9" w:rsidRPr="00526CB4" w:rsidRDefault="004609A9" w:rsidP="009A3936">
      <w:r w:rsidRPr="00526CB4">
        <w:t>МДС</w:t>
      </w:r>
      <w:r>
        <w:t xml:space="preserve"> – </w:t>
      </w:r>
      <w:r w:rsidRPr="00526CB4">
        <w:t>металлодиэлектрическая структура</w:t>
      </w:r>
    </w:p>
    <w:p w:rsidR="004609A9" w:rsidRDefault="004609A9" w:rsidP="009A3936">
      <w:r w:rsidRPr="00526CB4">
        <w:t>МСМ</w:t>
      </w:r>
      <w:r>
        <w:t xml:space="preserve"> – </w:t>
      </w:r>
      <w:r w:rsidRPr="00526CB4">
        <w:t>миллиметровые и субмиллиметровые волны</w:t>
      </w:r>
    </w:p>
    <w:p w:rsidR="004609A9" w:rsidRPr="00526CB4" w:rsidRDefault="004609A9" w:rsidP="009A3936">
      <w:r w:rsidRPr="00526CB4">
        <w:t>ОВ</w:t>
      </w:r>
      <w:r>
        <w:t xml:space="preserve"> – </w:t>
      </w:r>
      <w:r w:rsidRPr="00526CB4">
        <w:t>открытый волновод</w:t>
      </w:r>
    </w:p>
    <w:p w:rsidR="004609A9" w:rsidRDefault="004609A9" w:rsidP="009A3936">
      <w:r w:rsidRPr="00526CB4">
        <w:t>ОР</w:t>
      </w:r>
      <w:r>
        <w:t xml:space="preserve"> – </w:t>
      </w:r>
      <w:r w:rsidRPr="00526CB4">
        <w:t>открытый резонатор</w:t>
      </w:r>
    </w:p>
    <w:p w:rsidR="004609A9" w:rsidRPr="00526CB4" w:rsidRDefault="004609A9" w:rsidP="009A3936">
      <w:r w:rsidRPr="00526CB4">
        <w:t>ЧИ</w:t>
      </w:r>
      <w:r>
        <w:t xml:space="preserve"> – </w:t>
      </w:r>
      <w:r w:rsidRPr="00526CB4">
        <w:t>черенковское излучение</w:t>
      </w:r>
    </w:p>
    <w:p w:rsidR="004609A9" w:rsidRDefault="004609A9" w:rsidP="009A3936">
      <w:r w:rsidRPr="00526CB4">
        <w:t>ЭП</w:t>
      </w:r>
      <w:r>
        <w:t xml:space="preserve"> – </w:t>
      </w:r>
      <w:r w:rsidRPr="00526CB4">
        <w:t>электронный поток</w:t>
      </w:r>
    </w:p>
    <w:p w:rsidR="004609A9" w:rsidRDefault="004609A9" w:rsidP="009A3936"/>
    <w:p w:rsidR="004609A9" w:rsidRDefault="004609A9">
      <w:pPr>
        <w:spacing w:after="200" w:line="276" w:lineRule="auto"/>
        <w:ind w:firstLine="0"/>
        <w:jc w:val="left"/>
        <w:rPr>
          <w:b/>
          <w:bCs/>
          <w:szCs w:val="28"/>
        </w:rPr>
      </w:pPr>
      <w:r>
        <w:br w:type="page"/>
      </w:r>
    </w:p>
    <w:p w:rsidR="004609A9" w:rsidRDefault="004609A9" w:rsidP="00C65D9E">
      <w:pPr>
        <w:pStyle w:val="Heading1"/>
      </w:pPr>
      <w:bookmarkStart w:id="8" w:name="_Toc346701281"/>
      <w:r>
        <w:t>ВВЕДЕНИЕ</w:t>
      </w:r>
      <w:bookmarkEnd w:id="8"/>
    </w:p>
    <w:p w:rsidR="004609A9" w:rsidRDefault="004609A9"/>
    <w:p w:rsidR="004609A9" w:rsidRDefault="004609A9" w:rsidP="0042155C">
      <w:r>
        <w:t>В настоящее время вакуумная СВЧ электроника в основном развивается по пути создания мощных источников электромагнитного излучения</w:t>
      </w:r>
      <w:bookmarkStart w:id="9" w:name="_Ref258876843"/>
      <w:r w:rsidRPr="00D32B52">
        <w:t xml:space="preserve"> [</w:t>
      </w:r>
      <w:r>
        <w:rPr>
          <w:rStyle w:val="EndnoteReference"/>
        </w:rPr>
        <w:endnoteReference w:id="2"/>
      </w:r>
      <w:r>
        <w:t xml:space="preserve"> – </w:t>
      </w:r>
      <w:r w:rsidRPr="00124077">
        <w:rPr>
          <w:vanish/>
        </w:rPr>
        <w:t>,</w:t>
      </w:r>
      <w:r w:rsidRPr="00124077">
        <w:rPr>
          <w:rStyle w:val="EndnoteReference"/>
          <w:vanish/>
        </w:rPr>
        <w:endnoteReference w:id="3"/>
      </w:r>
      <w:bookmarkEnd w:id="9"/>
      <w:r w:rsidRPr="00124077">
        <w:rPr>
          <w:vanish/>
        </w:rPr>
        <w:t>,</w:t>
      </w:r>
      <w:r>
        <w:rPr>
          <w:rStyle w:val="EndnoteReference"/>
          <w:lang w:val="en-US"/>
        </w:rPr>
        <w:endnoteReference w:id="4"/>
      </w:r>
      <w:r w:rsidRPr="000C3C04">
        <w:t>]</w:t>
      </w:r>
      <w:r>
        <w:t>, которые востребованы в радиолокации, системах связи, ускорительной технике, высокотемпературной обработке материалов, спектроскопии и т.д. Принципы построения таких приборов основаны как на классических методах преобразования энергии электронов в СВЧ поля (клистроны, магнетроны, лампы обратной волны</w:t>
      </w:r>
      <w:r w:rsidRPr="006310D6">
        <w:t xml:space="preserve"> </w:t>
      </w:r>
      <w:r>
        <w:t>(ЛОВ), лампы бегущей волны</w:t>
      </w:r>
      <w:r w:rsidRPr="006310D6">
        <w:t xml:space="preserve"> </w:t>
      </w:r>
      <w:r>
        <w:t>(ЛБВ)), так и на радиационных эффектах, таких например, как черенковское, циклотронное и дифракционное излучения (черенковские ЛОВ, мазеры на циклотронном резонансе, лазеры на свободных электронах, оротроны и генераторы дифракционного излучения (ГДИ)). В течение последних десятилетий вакуумная СВЧ электроника характеризуется высокими темпами развития</w:t>
      </w:r>
      <w:r>
        <w:rPr>
          <w:lang w:val="en-US"/>
        </w:rPr>
        <w:t> </w:t>
      </w:r>
      <w:r w:rsidRPr="003E7D96">
        <w:t>[</w:t>
      </w:r>
      <w:r>
        <w:rPr>
          <w:rStyle w:val="EndnoteReference"/>
        </w:rPr>
        <w:endnoteReference w:id="5"/>
      </w:r>
      <w:bookmarkStart w:id="12" w:name="_Ref255975093"/>
      <w:r>
        <w:t xml:space="preserve">, </w:t>
      </w:r>
      <w:r>
        <w:rPr>
          <w:rStyle w:val="EndnoteReference"/>
        </w:rPr>
        <w:endnoteReference w:id="6"/>
      </w:r>
      <w:bookmarkEnd w:id="12"/>
      <w:r w:rsidRPr="003E7D96">
        <w:t>]</w:t>
      </w:r>
      <w:r>
        <w:t>. Внедрение новых принципов построения электровакуумных приборов (ЭВП), непрерывное совершенствование технологии их изготовления позволило значительно увеличить надежность этих приборов. К таким ЭВП относятся: ЛБВ различных модификаций, клистроны, магнетроны, гироприборы, ГДИ, оротроны, лазеры на свободных электронах (ЛСЭ) и др. Вместе с тем, в радиоастрономических инструментах и системах зондирования атмосферы Земли в субмиллиметровом и инфракрасном диапазонах волн предпочтение отдается твердотельным гетеродинным источникам в силу их компактности, малой массы и мощности потребления, несмотря на небольшую величину выходной мощности, которая, например, на частоте 2 ТГц не превышает 1 мкВт</w:t>
      </w:r>
      <w:r>
        <w:rPr>
          <w:lang w:val="en-US"/>
        </w:rPr>
        <w:t> </w:t>
      </w:r>
      <w:r w:rsidRPr="00EF1220">
        <w:t>[</w:t>
      </w:r>
      <w:r>
        <w:rPr>
          <w:rStyle w:val="EndnoteReference"/>
        </w:rPr>
        <w:endnoteReference w:id="7"/>
      </w:r>
      <w:r w:rsidRPr="00EF1220">
        <w:t>]</w:t>
      </w:r>
      <w:r>
        <w:t xml:space="preserve">. Низкий уровень выходной мощности таких источников в значительной степени усложняет задачу создания смесителей </w:t>
      </w:r>
      <w:r w:rsidRPr="00D378ED">
        <w:t>[</w:t>
      </w:r>
      <w:bookmarkStart w:id="13" w:name="_Ref273637145"/>
      <w:r>
        <w:rPr>
          <w:rStyle w:val="EndnoteReference"/>
        </w:rPr>
        <w:endnoteReference w:id="8"/>
      </w:r>
      <w:bookmarkEnd w:id="13"/>
      <w:r w:rsidRPr="00D378ED">
        <w:t>]</w:t>
      </w:r>
      <w:r>
        <w:t xml:space="preserve">. В связи с этим, несмотря на достигнутые успехи в создании мощных электровакуумных источников колебаний терагерцового диапазона волн </w:t>
      </w:r>
      <w:r w:rsidRPr="00B72D00">
        <w:t>[</w:t>
      </w:r>
      <w:r>
        <w:rPr>
          <w:rStyle w:val="EndnoteReference"/>
        </w:rPr>
        <w:endnoteReference w:id="9"/>
      </w:r>
      <w:r w:rsidRPr="000A2891">
        <w:t>,</w:t>
      </w:r>
      <w:r>
        <w:t xml:space="preserve"> </w:t>
      </w:r>
      <w:r>
        <w:rPr>
          <w:rStyle w:val="EndnoteReference"/>
        </w:rPr>
        <w:endnoteReference w:id="10"/>
      </w:r>
      <w:r w:rsidRPr="00B72D00">
        <w:t>]</w:t>
      </w:r>
      <w:r>
        <w:t>, актуальным остается вопрос реализации низковольтных гетеродинных источников излучения этого класса приборов, которые могли бы конкурировать с твердотельными генераторами. Кроме того, в этом направлении остается проблема создания элементной базы субмиллиметрового и инфракрасного диапазонов, которая требует применения принципиально новых физических и технологических решений, основанных, например, на использовании многосвязных квазиоптических систем (МКС) </w:t>
      </w:r>
      <w:r w:rsidRPr="009260D4">
        <w:t>[</w:t>
      </w:r>
      <w:bookmarkStart w:id="14" w:name="_Ref255980504"/>
      <w:r>
        <w:rPr>
          <w:rStyle w:val="EndnoteReference"/>
        </w:rPr>
        <w:endnoteReference w:id="11"/>
      </w:r>
      <w:r>
        <w:t xml:space="preserve">, </w:t>
      </w:r>
      <w:r>
        <w:rPr>
          <w:rStyle w:val="EndnoteReference"/>
        </w:rPr>
        <w:endnoteReference w:id="12"/>
      </w:r>
      <w:bookmarkEnd w:id="14"/>
      <w:r w:rsidRPr="009260D4">
        <w:t>]</w:t>
      </w:r>
      <w:r>
        <w:t>, которые по своим свойствам значительно отличаются от традиционных волноведущих и резонаторных систем закрытого типа, используемых ранее для освоения длинноволновой области диапазона</w:t>
      </w:r>
      <w:r w:rsidRPr="004F1A3A">
        <w:t xml:space="preserve"> </w:t>
      </w:r>
      <w:r>
        <w:t>СВЧ.</w:t>
      </w:r>
    </w:p>
    <w:p w:rsidR="004609A9" w:rsidRDefault="004609A9">
      <w:r>
        <w:t>Конкурентоспособными по отношению к традиционным устройствам вакуумной электроники СВЧ являются также лазеры на свободных электронах (ЛСЭ), которые позволяют получить сверхвысокие уровни мощности и сформировать фемтосекундные кластеры электромагнитного поля.</w:t>
      </w:r>
    </w:p>
    <w:p w:rsidR="004609A9" w:rsidRDefault="004609A9" w:rsidP="00445CF5">
      <w:r w:rsidRPr="000F0AD2">
        <w:rPr>
          <w:b/>
        </w:rPr>
        <w:t>Актуальность темы.</w:t>
      </w:r>
      <w:r>
        <w:t xml:space="preserve"> Многосвязные электродинамические системы нашли широкое применение при улучшении выходных параметров классических ЭВП миллиметрового диапазона волн, таких, например, как ЛБВ с замедляющей системой цепочек связанных резонаторов </w:t>
      </w:r>
      <w:r w:rsidRPr="004F1A3A">
        <w:t>[</w:t>
      </w:r>
      <w:bookmarkStart w:id="15" w:name="_Ref255979416"/>
      <w:r>
        <w:rPr>
          <w:rStyle w:val="EndnoteReference"/>
        </w:rPr>
        <w:endnoteReference w:id="13"/>
      </w:r>
      <w:bookmarkEnd w:id="15"/>
      <w:r>
        <w:t xml:space="preserve">, </w:t>
      </w:r>
      <w:r>
        <w:rPr>
          <w:rStyle w:val="EndnoteReference"/>
        </w:rPr>
        <w:endnoteReference w:id="14"/>
      </w:r>
      <w:r w:rsidRPr="004F1A3A">
        <w:t>]</w:t>
      </w:r>
      <w:r>
        <w:t xml:space="preserve"> и ЛОВ с многорядными замедляющими системами </w:t>
      </w:r>
      <w:r w:rsidRPr="004F1A3A">
        <w:t>[</w:t>
      </w:r>
      <w:r>
        <w:fldChar w:fldCharType="begin"/>
      </w:r>
      <w:r>
        <w:instrText xml:space="preserve"> NOTEREF _Ref255979416 \h </w:instrText>
      </w:r>
      <w:r>
        <w:fldChar w:fldCharType="separate"/>
      </w:r>
      <w:r>
        <w:t>12</w:t>
      </w:r>
      <w:r>
        <w:fldChar w:fldCharType="end"/>
      </w:r>
      <w:r>
        <w:t xml:space="preserve">, </w:t>
      </w:r>
      <w:r>
        <w:rPr>
          <w:rStyle w:val="EndnoteReference"/>
        </w:rPr>
        <w:endnoteReference w:id="15"/>
      </w:r>
      <w:r w:rsidRPr="004F1A3A">
        <w:t>]</w:t>
      </w:r>
      <w:r>
        <w:t xml:space="preserve">. </w:t>
      </w:r>
      <w:r w:rsidRPr="001D4D20">
        <w:t>Однако для данных устройств остаются характерными проблемы при продвижении их в субмиллиметровый и терагерцовый диапазоны длин волн, которые связаны, прежде всего, с уменьшением размеров пространства взаимодействия и основных узлов приборов пропорционально длине во</w:t>
      </w:r>
      <w:r>
        <w:t xml:space="preserve">лны. Преодоление этих трудностей стимулировало развитие новых принципов построения ЭВП, основанных на применении МКС, как в электронике, так и в технике СВЧ </w:t>
      </w:r>
      <w:r w:rsidRPr="008720CB">
        <w:t>[</w:t>
      </w:r>
      <w:r>
        <w:fldChar w:fldCharType="begin"/>
      </w:r>
      <w:r>
        <w:instrText xml:space="preserve"> NOTEREF _Ref255980504 \h </w:instrText>
      </w:r>
      <w:r>
        <w:fldChar w:fldCharType="separate"/>
      </w:r>
      <w:r>
        <w:t>10</w:t>
      </w:r>
      <w:r>
        <w:fldChar w:fldCharType="end"/>
      </w:r>
      <w:r>
        <w:t>,</w:t>
      </w:r>
      <w:bookmarkStart w:id="16" w:name="_Ref255984220"/>
      <w:r>
        <w:t xml:space="preserve"> </w:t>
      </w:r>
      <w:r w:rsidRPr="008720CB">
        <w:rPr>
          <w:rStyle w:val="EndnoteReference"/>
        </w:rPr>
        <w:endnoteReference w:id="16"/>
      </w:r>
      <w:bookmarkStart w:id="18" w:name="_Ref255988977"/>
      <w:bookmarkEnd w:id="16"/>
      <w:r w:rsidRPr="008720CB">
        <w:rPr>
          <w:rStyle w:val="EndnoteReference"/>
          <w:vanish/>
        </w:rPr>
        <w:endnoteReference w:id="17"/>
      </w:r>
      <w:bookmarkStart w:id="20" w:name="_Ref259028702"/>
      <w:bookmarkEnd w:id="18"/>
      <w:r w:rsidRPr="008720CB">
        <w:rPr>
          <w:rStyle w:val="EndnoteReference"/>
          <w:vanish/>
        </w:rPr>
        <w:endnoteReference w:id="18"/>
      </w:r>
      <w:bookmarkEnd w:id="20"/>
      <w:r>
        <w:t xml:space="preserve"> </w:t>
      </w:r>
      <w:bookmarkStart w:id="21" w:name="_Ref275287242"/>
      <w:r>
        <w:t xml:space="preserve">– </w:t>
      </w:r>
      <w:r w:rsidRPr="008720CB">
        <w:rPr>
          <w:rStyle w:val="EndnoteReference"/>
        </w:rPr>
        <w:endnoteReference w:id="19"/>
      </w:r>
      <w:bookmarkEnd w:id="21"/>
      <w:r w:rsidRPr="008720CB">
        <w:t>]</w:t>
      </w:r>
      <w:r>
        <w:t>. Основным отличием МКС от используемых в традиционных устройствах СВЧ систем является присутствие, как минимум, двухактного преобразования поверхностных волн распределенных источников излучения в объемные волны на периодических неоднородностях. К таким приборам, например, относятся ГДИ и оротроны </w:t>
      </w:r>
      <w:r w:rsidRPr="00021F0E">
        <w:t>[</w:t>
      </w:r>
      <w:r>
        <w:fldChar w:fldCharType="begin"/>
      </w:r>
      <w:r>
        <w:instrText xml:space="preserve"> NOTEREF _Ref255979416 \h </w:instrText>
      </w:r>
      <w:r>
        <w:fldChar w:fldCharType="separate"/>
      </w:r>
      <w:r>
        <w:t>12</w:t>
      </w:r>
      <w:r>
        <w:fldChar w:fldCharType="end"/>
      </w:r>
      <w:r>
        <w:t xml:space="preserve">, </w:t>
      </w:r>
      <w:r>
        <w:fldChar w:fldCharType="begin"/>
      </w:r>
      <w:r>
        <w:instrText xml:space="preserve"> NOTEREF _Ref255984220 \h </w:instrText>
      </w:r>
      <w:r>
        <w:fldChar w:fldCharType="separate"/>
      </w:r>
      <w:r>
        <w:t>15</w:t>
      </w:r>
      <w:r>
        <w:fldChar w:fldCharType="end"/>
      </w:r>
      <w:r w:rsidRPr="00021F0E">
        <w:t>]</w:t>
      </w:r>
      <w:r>
        <w:t>, принцип работы которых основан на многоактном преобразовании поверхностных волн пространственных дифракционных гармоник электронного потока (ЭП) вблизи дифракционной решетки (ДР) в объемные волны собственных колебаний открытого резонатора (ОР) или открытого волновода (ОВ).</w:t>
      </w:r>
    </w:p>
    <w:p w:rsidR="004609A9" w:rsidRDefault="004609A9" w:rsidP="00445CF5">
      <w:r>
        <w:t>На основании фундаментальных теоретических и экспериментальных исследований квазиоптических систем ГДИ миллиметрового и субмилли</w:t>
      </w:r>
      <w:r w:rsidRPr="002D5A0F">
        <w:softHyphen/>
      </w:r>
      <w:r>
        <w:t>метрового (МСМ) диапазонов волн, проведенных в ИРЭ НАН Украины </w:t>
      </w:r>
      <w:r w:rsidRPr="004D1D92">
        <w:t>[</w:t>
      </w:r>
      <w:r>
        <w:fldChar w:fldCharType="begin"/>
      </w:r>
      <w:r>
        <w:instrText xml:space="preserve"> NOTEREF _Ref255984220 \h </w:instrText>
      </w:r>
      <w:r>
        <w:fldChar w:fldCharType="separate"/>
      </w:r>
      <w:r>
        <w:t>15</w:t>
      </w:r>
      <w:r>
        <w:fldChar w:fldCharType="end"/>
      </w:r>
      <w:r>
        <w:t xml:space="preserve">, </w:t>
      </w:r>
      <w:r>
        <w:fldChar w:fldCharType="begin"/>
      </w:r>
      <w:r>
        <w:instrText xml:space="preserve"> NOTEREF _Ref255988977 \h </w:instrText>
      </w:r>
      <w:r>
        <w:fldChar w:fldCharType="separate"/>
      </w:r>
      <w:r>
        <w:t>16</w:t>
      </w:r>
      <w:r>
        <w:fldChar w:fldCharType="end"/>
      </w:r>
      <w:r w:rsidRPr="004D1D92">
        <w:t>]</w:t>
      </w:r>
      <w:r>
        <w:t xml:space="preserve"> под руководством академика Шестопалова В.П., получило развитие новое научное направление в области ЭВП – дифракционная электроника </w:t>
      </w:r>
      <w:r w:rsidRPr="00923265">
        <w:t>[</w:t>
      </w:r>
      <w:bookmarkStart w:id="22" w:name="_Ref258876287"/>
      <w:r>
        <w:rPr>
          <w:rStyle w:val="EndnoteReference"/>
        </w:rPr>
        <w:endnoteReference w:id="20"/>
      </w:r>
      <w:bookmarkEnd w:id="22"/>
      <w:r w:rsidRPr="00923265">
        <w:t>]</w:t>
      </w:r>
      <w:r>
        <w:t xml:space="preserve">, перспективы развития которой, по аналогии с классическими приборами типа ЛБВ, ЛОВ </w:t>
      </w:r>
      <w:r w:rsidRPr="00923265">
        <w:t>[</w:t>
      </w:r>
      <w:r>
        <w:fldChar w:fldCharType="begin"/>
      </w:r>
      <w:r>
        <w:instrText xml:space="preserve"> NOTEREF _Ref255979416 \h </w:instrText>
      </w:r>
      <w:r>
        <w:fldChar w:fldCharType="separate"/>
      </w:r>
      <w:r>
        <w:t>12</w:t>
      </w:r>
      <w:r>
        <w:fldChar w:fldCharType="end"/>
      </w:r>
      <w:r w:rsidRPr="00923265">
        <w:t>]</w:t>
      </w:r>
      <w:r>
        <w:t>, основаны на использовании МКС различных типов.</w:t>
      </w:r>
    </w:p>
    <w:p w:rsidR="004609A9" w:rsidRDefault="004609A9" w:rsidP="00445CF5">
      <w:r>
        <w:t xml:space="preserve">До настоящего времени в работах </w:t>
      </w:r>
      <w:r w:rsidRPr="00A1154A">
        <w:t>[</w:t>
      </w:r>
      <w:bookmarkStart w:id="23" w:name="_Ref257203841"/>
      <w:r w:rsidRPr="008B070F">
        <w:rPr>
          <w:rStyle w:val="EndnoteReference"/>
        </w:rPr>
        <w:endnoteReference w:id="21"/>
      </w:r>
      <w:bookmarkEnd w:id="23"/>
      <w:r w:rsidRPr="00A1154A">
        <w:t>]</w:t>
      </w:r>
      <w:r>
        <w:t xml:space="preserve"> были исследованы электро</w:t>
      </w:r>
      <w:r>
        <w:softHyphen/>
        <w:t>динамические свойства связанных ОР с последовательным и параллельным включением резонаторов относительно источников излучения без учета особенностей электродинамических характеристик элементов связи. На базе таких систем предложены схемы реализации генераторов и умножителей частоты МСМ волн, а также показана возможность значительного увеличения полосы пропускания связанных ОР, относительно автономного резонатора с ДР, который используется в приборах типа ГДИ-оротрон.</w:t>
      </w:r>
    </w:p>
    <w:p w:rsidR="004609A9" w:rsidRDefault="004609A9" w:rsidP="00445CF5">
      <w:r>
        <w:t xml:space="preserve">Перспективными, в плане построения принципиально новых ЭВП и элементной базы устройств МСМ волн, включая инфракрасные волны, являются МКС различных модификаций с периодическими металлическими и металлодиэлектрическими структурами (МДС) </w:t>
      </w:r>
      <w:r w:rsidRPr="00841C01">
        <w:t>[</w:t>
      </w:r>
      <w:r>
        <w:rPr>
          <w:rStyle w:val="EndnoteReference"/>
        </w:rPr>
        <w:endnoteReference w:id="22"/>
      </w:r>
      <w:r w:rsidRPr="00841C01">
        <w:t>]</w:t>
      </w:r>
      <w:r>
        <w:t xml:space="preserve">, которые частично изучены численно-аналитическими методами, в приближении заданного тока </w:t>
      </w:r>
      <w:r w:rsidRPr="00E748DA">
        <w:t>[</w:t>
      </w:r>
      <w:r>
        <w:fldChar w:fldCharType="begin"/>
      </w:r>
      <w:r>
        <w:instrText xml:space="preserve"> NOTEREF _Ref255984220 \h </w:instrText>
      </w:r>
      <w:r>
        <w:fldChar w:fldCharType="separate"/>
      </w:r>
      <w:r>
        <w:t>15</w:t>
      </w:r>
      <w:r>
        <w:fldChar w:fldCharType="end"/>
      </w:r>
      <w:r>
        <w:t>,</w:t>
      </w:r>
      <w:bookmarkStart w:id="24" w:name="_Ref258938329"/>
      <w:r>
        <w:t xml:space="preserve"> </w:t>
      </w:r>
      <w:r>
        <w:rPr>
          <w:rStyle w:val="EndnoteReference"/>
        </w:rPr>
        <w:endnoteReference w:id="23"/>
      </w:r>
      <w:bookmarkEnd w:id="24"/>
      <w:r w:rsidRPr="00E748DA">
        <w:t xml:space="preserve">] </w:t>
      </w:r>
      <w:r>
        <w:t xml:space="preserve">и с применением методов экспериментального моделирования, например, </w:t>
      </w:r>
      <w:r w:rsidRPr="00E748DA">
        <w:t>[</w:t>
      </w:r>
      <w:bookmarkStart w:id="25" w:name="_Ref257203906"/>
      <w:r w:rsidRPr="00E748DA">
        <w:rPr>
          <w:rStyle w:val="EndnoteReference"/>
        </w:rPr>
        <w:endnoteReference w:id="24"/>
      </w:r>
      <w:bookmarkEnd w:id="25"/>
      <w:r w:rsidRPr="00E748DA">
        <w:t>]</w:t>
      </w:r>
      <w:r>
        <w:t xml:space="preserve">. Установлено, что при включении в открытый резонатор МДС такая МКС может обладать качественно новыми свойствами </w:t>
      </w:r>
      <w:r w:rsidRPr="0087044E">
        <w:t>[</w:t>
      </w:r>
      <w:bookmarkStart w:id="26" w:name="_Ref258251767"/>
      <w:r>
        <w:rPr>
          <w:rStyle w:val="EndnoteReference"/>
        </w:rPr>
        <w:endnoteReference w:id="25"/>
      </w:r>
      <w:bookmarkEnd w:id="26"/>
      <w:r w:rsidRPr="0087044E">
        <w:t>]</w:t>
      </w:r>
      <w:r>
        <w:t>,</w:t>
      </w:r>
      <w:r w:rsidRPr="006F6481">
        <w:t xml:space="preserve"> </w:t>
      </w:r>
      <w:r>
        <w:t xml:space="preserve">которые позволяют на ее основе предложить высокочастотные фильтры, стабилизаторы частоты, устройства вывода энергии из объема ОР и новые типы полупроводниковых генераторов. В работах </w:t>
      </w:r>
      <w:r w:rsidRPr="006F6481">
        <w:t>[</w:t>
      </w:r>
      <w:bookmarkStart w:id="27" w:name="_Ref257203870"/>
      <w:r w:rsidRPr="006F6481">
        <w:rPr>
          <w:rStyle w:val="EndnoteReference"/>
        </w:rPr>
        <w:endnoteReference w:id="26"/>
      </w:r>
      <w:bookmarkEnd w:id="27"/>
      <w:r>
        <w:t>,</w:t>
      </w:r>
      <w:bookmarkStart w:id="28" w:name="_Ref257203909"/>
      <w:r>
        <w:t xml:space="preserve"> </w:t>
      </w:r>
      <w:r>
        <w:rPr>
          <w:rStyle w:val="EndnoteReference"/>
        </w:rPr>
        <w:endnoteReference w:id="27"/>
      </w:r>
      <w:bookmarkEnd w:id="28"/>
      <w:r w:rsidRPr="006F6481">
        <w:t xml:space="preserve">] </w:t>
      </w:r>
      <w:r>
        <w:t>проанализирована возможность создания усилителя на эффекте Смита-Парселла.</w:t>
      </w:r>
    </w:p>
    <w:p w:rsidR="004609A9" w:rsidRDefault="004609A9" w:rsidP="00445CF5">
      <w:r>
        <w:t xml:space="preserve">Многообразие предложенных ранее МКС, при недостаточном объеме их системных исследований тормозит развитие практической реализации новых модификаций схем ЭВП и элементной базы МСМ волн на их основе. Существующие к настоящему времени численные методы оптимизации трехмерных СВЧ структур </w:t>
      </w:r>
      <w:r w:rsidRPr="007362CF">
        <w:t>[</w:t>
      </w:r>
      <w:bookmarkStart w:id="29" w:name="_Ref233543805"/>
      <w:r>
        <w:rPr>
          <w:rStyle w:val="EndnoteReference"/>
        </w:rPr>
        <w:endnoteReference w:id="28"/>
      </w:r>
      <w:bookmarkEnd w:id="29"/>
      <w:r w:rsidRPr="006A602D">
        <w:t>,</w:t>
      </w:r>
      <w:bookmarkStart w:id="30" w:name="_Ref278538969"/>
      <w:r>
        <w:t xml:space="preserve"> </w:t>
      </w:r>
      <w:r w:rsidRPr="006A602D">
        <w:rPr>
          <w:rStyle w:val="EndnoteReference"/>
        </w:rPr>
        <w:endnoteReference w:id="29"/>
      </w:r>
      <w:bookmarkEnd w:id="30"/>
      <w:r w:rsidRPr="007362CF">
        <w:t xml:space="preserve">] </w:t>
      </w:r>
      <w:r>
        <w:t>позволяют эффективно проанализировать электродинамические характеристики только для отдельных элементов МКС, например, отражательных металлических и металлодиэлектрических структур. При этом решение вопросов оптимизации таких структур в полном объеме требует больших затрат машинного времени при неоднозначности полученных решений. Поэтому вопросы разработки общей методики экспериментального моделирования электромагнитных явлений в МКС и реализации ее для изучения электромагнитных явлений в сложных квазиоптических системах, с привлечением существующих численно-аналитических методов, являются актуальными.</w:t>
      </w:r>
    </w:p>
    <w:p w:rsidR="004609A9" w:rsidRDefault="004609A9">
      <w:r>
        <w:t>Не менее актуальными в плане реализации источников излучения миллиметрового-инфракрасного диапазонов волн, является также исследования моделей усилителей и генераторов плазмо-пучковых лазеров на свободных электронах, физические процессы формирования электромагнитного излучения в которых во многом идентичны волновым процессам в МКС с периодическими неоднородностями. Поэтому практический интерес представляет анализ двухпотоковых кластерных ЛСЭ-кластеров как нового класса устройств, предназначенных для формирования фемтосекундных кластеров электромагнитного поля.</w:t>
      </w:r>
    </w:p>
    <w:p w:rsidR="004609A9" w:rsidRDefault="004609A9">
      <w:r w:rsidRPr="00445CF5">
        <w:rPr>
          <w:b/>
        </w:rPr>
        <w:t>Цель и основные задачи исследования.</w:t>
      </w:r>
      <w:r>
        <w:t xml:space="preserve"> Целью</w:t>
      </w:r>
      <w:r w:rsidRPr="00E35B4A">
        <w:t xml:space="preserve"> исследования </w:t>
      </w:r>
      <w:r>
        <w:t>является экспериментальное моделирование (с привлечением численных методов) физики электромагнитных явлений в многосвязных квазиоптических системах миллиметрового диапазона с периодическими неоднородностями, на основании которых могут быть выработаны практические рекомендации при реализации конкретных устройств электроники и техники СВЧ, а также анализ двухпотоковых кластерных ЛСЭ-клистронов.</w:t>
      </w:r>
    </w:p>
    <w:p w:rsidR="004609A9" w:rsidRDefault="004609A9" w:rsidP="0042155C">
      <w:pPr>
        <w:pStyle w:val="Heading1"/>
      </w:pPr>
      <w:bookmarkStart w:id="31" w:name="_Toc346701282"/>
      <w:r>
        <w:t>РАЗДЕЛ 1</w:t>
      </w:r>
      <w:r>
        <w:br/>
        <w:t>МОДЕЛИРОВАНИЕ ПРОСТРАНСТВЕННЫХ ВОЛН МНОГО-СВЯЗНЫХ МЕТАЛЛИЧЕСКИХ И МЕТАЛЛОДИЭЛЕКТРИЧЕСКИХ КВАЗИОПТИЧЕСКИХ СИСТЕМ МИЛЛИМЕТРОВОГО ДИАПАЗОНА</w:t>
      </w:r>
      <w:bookmarkEnd w:id="31"/>
    </w:p>
    <w:p w:rsidR="004609A9" w:rsidRDefault="004609A9"/>
    <w:p w:rsidR="004609A9" w:rsidRDefault="004609A9" w:rsidP="0042155C">
      <w:r>
        <w:t>В данном разделе представлены результаты разработки универсальной экспериментальной установки и общей методики моделирования электромагнитных процессов в многосвязных квазиоптических системах, содержащих периодические неоднородности различных модификаций (ленточные и отражательные ДР, МДС), на которых происходит трансфор</w:t>
      </w:r>
      <w:r>
        <w:softHyphen/>
        <w:t>мация поверхностных волн ДВ в объемные электромагнитные волны. Проведен выбор оптимальных режимов моделирования и основных параметров иссле</w:t>
      </w:r>
      <w:r>
        <w:softHyphen/>
        <w:t xml:space="preserve">дуемых электродинамических систем. Описана блок-схема экспериментальной установки, которая реализована в диапазоне длин волн </w:t>
      </w:r>
      <w:r w:rsidRPr="00A4522F">
        <w:rPr>
          <w:position w:val="-6"/>
        </w:rPr>
        <w:object w:dxaOrig="1020" w:dyaOrig="300">
          <v:shape id="_x0000_i1026" type="#_x0000_t75" style="width:51pt;height:15pt" o:ole="">
            <v:imagedata r:id="rId9" o:title=""/>
          </v:shape>
          <o:OLEObject Type="Embed" ProgID="Equation.DSMT4" ShapeID="_x0000_i1026" DrawAspect="Content" ObjectID="_1420625182" r:id="rId10"/>
        </w:object>
      </w:r>
      <w:r>
        <w:t xml:space="preserve"> мм. Впервые представлена общая методика моделирования электромагнитных явлений в резонансных и волноведущих многосвязных квазиоптических системах. Основные результаты раздела представлены в работах </w:t>
      </w:r>
      <w:r w:rsidRPr="00361033">
        <w:t>[</w:t>
      </w:r>
      <w:fldSimple w:instr=" NOTEREF _Ref259028702 \h  \* MERGEFORMAT ">
        <w:r>
          <w:t>17</w:t>
        </w:r>
      </w:fldSimple>
      <w:r w:rsidRPr="00361033">
        <w:t>,</w:t>
      </w:r>
      <w:r>
        <w:t xml:space="preserve"> </w:t>
      </w:r>
      <w:fldSimple w:instr=" NOTEREF _Ref275287242 \h  \* MERGEFORMAT ">
        <w:r>
          <w:t>18</w:t>
        </w:r>
      </w:fldSimple>
      <w:r w:rsidRPr="00361033">
        <w:t>,</w:t>
      </w:r>
      <w:r>
        <w:t xml:space="preserve"> </w:t>
      </w:r>
      <w:r>
        <w:rPr>
          <w:rStyle w:val="EndnoteReference"/>
        </w:rPr>
        <w:endnoteReference w:id="30"/>
      </w:r>
      <w:r w:rsidRPr="00361033">
        <w:t>].</w:t>
      </w:r>
    </w:p>
    <w:p w:rsidR="004609A9" w:rsidRDefault="004609A9"/>
    <w:p w:rsidR="004609A9" w:rsidRDefault="004609A9" w:rsidP="00DA6E9C">
      <w:pPr>
        <w:pStyle w:val="Heading2"/>
      </w:pPr>
      <w:bookmarkStart w:id="32" w:name="_Toc346701283"/>
      <w:r>
        <w:t>1.1. Общие принципы волнового моделирования.</w:t>
      </w:r>
      <w:bookmarkEnd w:id="32"/>
    </w:p>
    <w:p w:rsidR="004609A9" w:rsidRDefault="004609A9"/>
    <w:p w:rsidR="004609A9" w:rsidRDefault="004609A9" w:rsidP="00DA6E9C">
      <w:r>
        <w:t xml:space="preserve">Многие свойства заряженных частиц можно обнаружить благодаря </w:t>
      </w:r>
      <w:r w:rsidRPr="008E5F79">
        <w:t>электромагнитному полю, которое образуется при их движении вдоль различного рода материальных объектов.</w:t>
      </w:r>
      <w:r>
        <w:t xml:space="preserve"> По изучению электромагнитных волн различных диапазонов можно судить не только о свойствах движущейся частицы, но и о тех материальных объектах, которые являются иногда причиной механизмов излучения, например, тормозного, циклотронного, черенковского и дифракционного излучений </w:t>
      </w:r>
      <w:r w:rsidRPr="008B035D">
        <w:t>[</w:t>
      </w:r>
      <w:r w:rsidRPr="008B035D">
        <w:rPr>
          <w:rStyle w:val="EndnoteReference"/>
        </w:rPr>
        <w:endnoteReference w:id="31"/>
      </w:r>
      <w:r w:rsidRPr="008B035D">
        <w:t>]</w:t>
      </w:r>
      <w:r>
        <w:t>. Наблюдение радиационных явлений с реальными частицами в естественных или лабораторных условиях сопряжено с трудностями, связанными с постановкой эксперимента и наличием высоковольтного источника частиц. Поэтому при исследовании</w:t>
      </w:r>
      <w:r w:rsidRPr="00AB48FD">
        <w:t xml:space="preserve"> </w:t>
      </w:r>
      <w:r>
        <w:t xml:space="preserve">радиационных эффектов возникает задача их чисто волнового моделирования без участия частицы в процессе формирования излучения. В </w:t>
      </w:r>
      <w:r w:rsidRPr="00EA6904">
        <w:t>[</w:t>
      </w:r>
      <w:r>
        <w:fldChar w:fldCharType="begin"/>
      </w:r>
      <w:r>
        <w:instrText xml:space="preserve"> NOTEREF _Ref258876287 \h </w:instrText>
      </w:r>
      <w:r>
        <w:fldChar w:fldCharType="separate"/>
      </w:r>
      <w:r>
        <w:t>19</w:t>
      </w:r>
      <w:r>
        <w:fldChar w:fldCharType="end"/>
      </w:r>
      <w:r w:rsidRPr="00EA6904">
        <w:t xml:space="preserve">] </w:t>
      </w:r>
      <w:r>
        <w:t xml:space="preserve">показано, что такая постановка задачи возможна для эффектов черенковского и дифракционного излучений. В частности, энергия дифракционного излучения не зависит от массы движущейся частицы, а определяется ее скоростью и зарядом, параметрами периодической структуры. Данные свойства эффекта дифракционного излучения послужили основанием для построения его волновой модели </w:t>
      </w:r>
      <w:r w:rsidRPr="00F00103">
        <w:t>[</w:t>
      </w:r>
      <w:r>
        <w:fldChar w:fldCharType="begin"/>
      </w:r>
      <w:r>
        <w:instrText xml:space="preserve"> NOTEREF _Ref255984220 \h </w:instrText>
      </w:r>
      <w:r>
        <w:fldChar w:fldCharType="separate"/>
      </w:r>
      <w:r>
        <w:t>15</w:t>
      </w:r>
      <w:r>
        <w:fldChar w:fldCharType="end"/>
      </w:r>
      <w:r>
        <w:t xml:space="preserve">, </w:t>
      </w:r>
      <w:r>
        <w:fldChar w:fldCharType="begin"/>
      </w:r>
      <w:r>
        <w:instrText xml:space="preserve"> NOTEREF _Ref258876287 \h </w:instrText>
      </w:r>
      <w:r>
        <w:fldChar w:fldCharType="separate"/>
      </w:r>
      <w:r>
        <w:t>19</w:t>
      </w:r>
      <w:r>
        <w:fldChar w:fldCharType="end"/>
      </w:r>
      <w:r w:rsidRPr="00F00103">
        <w:t>]</w:t>
      </w:r>
      <w:r>
        <w:t>, которая нами в дальнейшем используется для исследования МКС. Основные принципы построения и реализации такой модели заключаются в следующем:</w:t>
      </w:r>
    </w:p>
    <w:p w:rsidR="004609A9" w:rsidRPr="00071284" w:rsidRDefault="004609A9" w:rsidP="00DA6E9C">
      <w:r>
        <w:t>1. </w:t>
      </w:r>
      <w:r w:rsidRPr="00042FF3">
        <w:t>Теоретическом обосновании идентификации плоской неоднородной волны собственного поля монохроматического (неограниченного) электронного потока с волной плоского диэлектрического волновода, которое подробно изложено в</w:t>
      </w:r>
      <w:r>
        <w:t xml:space="preserve"> </w:t>
      </w:r>
      <w:r w:rsidRPr="00071284">
        <w:t>[</w:t>
      </w:r>
      <w:r>
        <w:fldChar w:fldCharType="begin"/>
      </w:r>
      <w:r>
        <w:instrText xml:space="preserve"> NOTEREF _Ref258876287 \h </w:instrText>
      </w:r>
      <w:r>
        <w:fldChar w:fldCharType="separate"/>
      </w:r>
      <w:r>
        <w:t>19</w:t>
      </w:r>
      <w:r>
        <w:fldChar w:fldCharType="end"/>
      </w:r>
      <w:r w:rsidRPr="00071284">
        <w:t>]</w:t>
      </w:r>
      <w:r>
        <w:t>.</w:t>
      </w:r>
    </w:p>
    <w:p w:rsidR="004609A9" w:rsidRDefault="004609A9" w:rsidP="00DA6E9C">
      <w:r>
        <w:t>Основной вывод данного обоснования заключается в том, что часть мощности, распространяющейся вдоль волновода, сосредоточена в наружной по отношению к нему области. Именно это локализированное вблизи волновода медленных волн поверхностное поле обуславливает дифракцию поверхностных волн на элементах периодической структуры, позволяя при помощи только волновых полей моделировать эффекты дифракционного и черенковского (для МДС) излучений. В результате энергия медленных волн преобразуется в энергию быстрых пространственных гармоник, излучаемую в окружающее пространство. Данный эффект достигается при выборе оптималь</w:t>
      </w:r>
      <w:r>
        <w:softHyphen/>
        <w:t>ных значений расстояния от ДВ до плоскости решетки и ее параметров.</w:t>
      </w:r>
    </w:p>
    <w:p w:rsidR="004609A9" w:rsidRDefault="004609A9" w:rsidP="00DA6E9C">
      <w:r>
        <w:t>2. </w:t>
      </w:r>
      <w:r w:rsidRPr="00042FF3">
        <w:t xml:space="preserve">Определении основных требований к экспериментальной установке. </w:t>
      </w:r>
      <w:r w:rsidRPr="00A66713">
        <w:t xml:space="preserve">Из физических свойств </w:t>
      </w:r>
      <w:r>
        <w:t>дифракционного излучения (</w:t>
      </w:r>
      <w:r w:rsidRPr="00A66713">
        <w:t>ДИ</w:t>
      </w:r>
      <w:r>
        <w:t>)</w:t>
      </w:r>
      <w:r w:rsidRPr="00A66713">
        <w:t xml:space="preserve"> [</w:t>
      </w:r>
      <w:r w:rsidRPr="002C67FD">
        <w:fldChar w:fldCharType="begin"/>
      </w:r>
      <w:r w:rsidRPr="002C67FD">
        <w:instrText xml:space="preserve"> </w:instrText>
      </w:r>
      <w:r>
        <w:rPr>
          <w:lang w:val="en-US"/>
        </w:rPr>
        <w:instrText>NOTEREF</w:instrText>
      </w:r>
      <w:r w:rsidRPr="002C67FD">
        <w:instrText xml:space="preserve"> _</w:instrText>
      </w:r>
      <w:r>
        <w:rPr>
          <w:lang w:val="en-US"/>
        </w:rPr>
        <w:instrText>Ref</w:instrText>
      </w:r>
      <w:r w:rsidRPr="002C67FD">
        <w:instrText>255984220 \</w:instrText>
      </w:r>
      <w:r>
        <w:rPr>
          <w:lang w:val="en-US"/>
        </w:rPr>
        <w:instrText>h</w:instrText>
      </w:r>
      <w:r w:rsidRPr="002C67FD">
        <w:instrText xml:space="preserve"> </w:instrText>
      </w:r>
      <w:r w:rsidRPr="00901087">
        <w:rPr>
          <w:lang w:val="en-US"/>
        </w:rPr>
      </w:r>
      <w:r w:rsidRPr="002C67FD">
        <w:fldChar w:fldCharType="separate"/>
      </w:r>
      <w:r w:rsidRPr="00296BC8">
        <w:t>15</w:t>
      </w:r>
      <w:r w:rsidRPr="002C67FD">
        <w:fldChar w:fldCharType="end"/>
      </w:r>
      <w:r w:rsidRPr="00A66713">
        <w:t>,</w:t>
      </w:r>
      <w:r>
        <w:t xml:space="preserve"> </w:t>
      </w:r>
      <w:r w:rsidRPr="002C67FD">
        <w:fldChar w:fldCharType="begin"/>
      </w:r>
      <w:r w:rsidRPr="002C67FD">
        <w:instrText xml:space="preserve"> </w:instrText>
      </w:r>
      <w:r>
        <w:rPr>
          <w:lang w:val="en-US"/>
        </w:rPr>
        <w:instrText>NOTEREF</w:instrText>
      </w:r>
      <w:r w:rsidRPr="002C67FD">
        <w:instrText xml:space="preserve"> _</w:instrText>
      </w:r>
      <w:r>
        <w:rPr>
          <w:lang w:val="en-US"/>
        </w:rPr>
        <w:instrText>Ref</w:instrText>
      </w:r>
      <w:r w:rsidRPr="002C67FD">
        <w:instrText>258876287 \</w:instrText>
      </w:r>
      <w:r>
        <w:rPr>
          <w:lang w:val="en-US"/>
        </w:rPr>
        <w:instrText>h</w:instrText>
      </w:r>
      <w:r w:rsidRPr="002C67FD">
        <w:instrText xml:space="preserve"> </w:instrText>
      </w:r>
      <w:r w:rsidRPr="00901087">
        <w:rPr>
          <w:lang w:val="en-US"/>
        </w:rPr>
      </w:r>
      <w:r w:rsidRPr="002C67FD">
        <w:fldChar w:fldCharType="separate"/>
      </w:r>
      <w:r w:rsidRPr="00296BC8">
        <w:t>19</w:t>
      </w:r>
      <w:r w:rsidRPr="002C67FD">
        <w:fldChar w:fldCharType="end"/>
      </w:r>
      <w:r w:rsidRPr="00A66713">
        <w:t>] и преобразования поверхностных волн в объемные следует, что для осуществления метода экспериментального исследования дифракции поверхностных волн на периодических структурах измерительная установка должна обеспечить</w:t>
      </w:r>
      <w:r>
        <w:t xml:space="preserve">: </w:t>
      </w:r>
      <w:r w:rsidRPr="00A66713">
        <w:t xml:space="preserve">трансформацию медленных волн в объемные, измерение углов излучения пространственных гармоник в секторе </w:t>
      </w:r>
      <w:r w:rsidRPr="001A3E23">
        <w:rPr>
          <w:position w:val="-14"/>
        </w:rPr>
        <w:object w:dxaOrig="1140" w:dyaOrig="480">
          <v:shape id="_x0000_i1027" type="#_x0000_t75" style="width:56.25pt;height:24pt" o:ole="">
            <v:imagedata r:id="rId11" o:title=""/>
          </v:shape>
          <o:OLEObject Type="Embed" ProgID="Equation.DSMT4" ShapeID="_x0000_i1027" DrawAspect="Content" ObjectID="_1420625183" r:id="rId12"/>
        </w:object>
      </w:r>
      <w:r w:rsidRPr="00A66713">
        <w:t xml:space="preserve"> с абсолютной погрешностью, не превышающей </w:t>
      </w:r>
      <w:r w:rsidRPr="001A3E23">
        <w:rPr>
          <w:position w:val="-4"/>
        </w:rPr>
        <w:object w:dxaOrig="220" w:dyaOrig="340">
          <v:shape id="_x0000_i1028" type="#_x0000_t75" style="width:11.25pt;height:16.5pt" o:ole="">
            <v:imagedata r:id="rId13" o:title=""/>
          </v:shape>
          <o:OLEObject Type="Embed" ProgID="Equation.DSMT4" ShapeID="_x0000_i1028" DrawAspect="Content" ObjectID="_1420625184" r:id="rId14"/>
        </w:object>
      </w:r>
      <w:r>
        <w:t>;</w:t>
      </w:r>
      <w:r w:rsidRPr="00A66713">
        <w:t xml:space="preserve"> </w:t>
      </w:r>
      <w:r>
        <w:t xml:space="preserve">регистрацию </w:t>
      </w:r>
      <w:r w:rsidRPr="00A66713">
        <w:t>длины волны и величины мощности, распространяющейся</w:t>
      </w:r>
      <w:r>
        <w:t xml:space="preserve"> в волноводе поверхностных волн;</w:t>
      </w:r>
      <w:r w:rsidRPr="00A66713">
        <w:t xml:space="preserve"> определение величины коэффициента замедления волновода поверхностных волн; измерение расстояния между структурой и волноводом поверхностных волн.</w:t>
      </w:r>
    </w:p>
    <w:p w:rsidR="004609A9" w:rsidRPr="00067962" w:rsidRDefault="004609A9" w:rsidP="00DA6E9C">
      <w:r>
        <w:t xml:space="preserve">Для получения диаграмм направленности дифракционного поля обычно используется метод подвижной антенны </w:t>
      </w:r>
      <w:r w:rsidRPr="00A7478B">
        <w:t>[</w:t>
      </w:r>
      <w:fldSimple w:instr=" NOTEREF _Ref258876287 \h  \* MERGEFORMAT ">
        <w:r>
          <w:t>19</w:t>
        </w:r>
      </w:fldSimple>
      <w:r w:rsidRPr="00A7478B">
        <w:t>].</w:t>
      </w:r>
      <w:r>
        <w:t xml:space="preserve"> Сигнал с рупора после детектирования может обрабатываться различными методами измерительной техники. Полученные таким путем диаграммы направленности позволяют найти количество излучаемых пространственных гармоник и углы их излучения.</w:t>
      </w:r>
    </w:p>
    <w:p w:rsidR="004609A9" w:rsidRDefault="004609A9" w:rsidP="00DA6E9C">
      <w:r>
        <w:t xml:space="preserve">Экспериментальные исследования дифракции поверхностных волн на периодических структурах целесообразно проводить в миллиметровом диапазоне длин волн, что обусловлено наличием стандартной измерительной аппаратуры и технологическими возможностями создания соответствующих периодических структур, а также возможностью реализации ДВ заданных сечений и диэлектрической проницаемостью </w:t>
      </w:r>
      <w:r w:rsidRPr="00D85BF1">
        <w:rPr>
          <w:position w:val="-6"/>
        </w:rPr>
        <w:object w:dxaOrig="200" w:dyaOrig="240">
          <v:shape id="_x0000_i1029" type="#_x0000_t75" style="width:9.75pt;height:12pt" o:ole="">
            <v:imagedata r:id="rId15" o:title=""/>
          </v:shape>
          <o:OLEObject Type="Embed" ProgID="Equation.DSMT4" ShapeID="_x0000_i1029" DrawAspect="Content" ObjectID="_1420625185" r:id="rId16"/>
        </w:object>
      </w:r>
      <w:r>
        <w:t>.</w:t>
      </w:r>
      <w:r w:rsidRPr="00E05FEC">
        <w:t xml:space="preserve"> </w:t>
      </w:r>
      <w:r w:rsidRPr="00A66713">
        <w:t xml:space="preserve">Решетки, используемые в экспериментальных исследованиях при изучении характеристик дифракционных полей, обычно ограничены вдоль </w:t>
      </w:r>
      <w:r>
        <w:t xml:space="preserve">осей </w:t>
      </w:r>
      <w:r w:rsidRPr="00D85BF1">
        <w:rPr>
          <w:position w:val="-6"/>
        </w:rPr>
        <w:object w:dxaOrig="340" w:dyaOrig="240">
          <v:shape id="_x0000_i1030" type="#_x0000_t75" style="width:16.5pt;height:12pt" o:ole="">
            <v:imagedata r:id="rId17" o:title=""/>
          </v:shape>
          <o:OLEObject Type="Embed" ProgID="Equation.DSMT4" ShapeID="_x0000_i1030" DrawAspect="Content" ObjectID="_1420625186" r:id="rId18"/>
        </w:object>
      </w:r>
      <w:r w:rsidRPr="00A66713">
        <w:t xml:space="preserve"> и </w:t>
      </w:r>
      <w:r w:rsidRPr="00D85BF1">
        <w:rPr>
          <w:position w:val="-12"/>
        </w:rPr>
        <w:object w:dxaOrig="340" w:dyaOrig="300">
          <v:shape id="_x0000_i1031" type="#_x0000_t75" style="width:16.5pt;height:15pt" o:ole="">
            <v:imagedata r:id="rId19" o:title=""/>
          </v:shape>
          <o:OLEObject Type="Embed" ProgID="Equation.DSMT4" ShapeID="_x0000_i1031" DrawAspect="Content" ObjectID="_1420625187" r:id="rId20"/>
        </w:object>
      </w:r>
      <w:r w:rsidRPr="00A66713">
        <w:t xml:space="preserve"> (квадратные апертуры с раскрывом </w:t>
      </w:r>
      <w:r w:rsidRPr="00D85BF1">
        <w:rPr>
          <w:position w:val="-6"/>
        </w:rPr>
        <w:object w:dxaOrig="1020" w:dyaOrig="300">
          <v:shape id="_x0000_i1032" type="#_x0000_t75" style="width:51pt;height:15pt" o:ole="">
            <v:imagedata r:id="rId21" o:title=""/>
          </v:shape>
          <o:OLEObject Type="Embed" ProgID="Equation.DSMT4" ShapeID="_x0000_i1032" DrawAspect="Content" ObjectID="_1420625188" r:id="rId22"/>
        </w:object>
      </w:r>
      <w:r w:rsidRPr="00A66713">
        <w:t xml:space="preserve">). Ограниченный вдоль оси </w:t>
      </w:r>
      <w:r w:rsidRPr="00D85BF1">
        <w:rPr>
          <w:position w:val="-12"/>
        </w:rPr>
        <w:object w:dxaOrig="340" w:dyaOrig="300">
          <v:shape id="_x0000_i1033" type="#_x0000_t75" style="width:16.5pt;height:15pt" o:ole="">
            <v:imagedata r:id="rId19" o:title=""/>
          </v:shape>
          <o:OLEObject Type="Embed" ProgID="Equation.DSMT4" ShapeID="_x0000_i1033" DrawAspect="Content" ObjectID="_1420625189" r:id="rId23"/>
        </w:object>
      </w:r>
      <w:r>
        <w:t xml:space="preserve"> размер апертуры решетки обуславливает конечную ширину диаграммы направленности возникающего ДИ.</w:t>
      </w:r>
    </w:p>
    <w:p w:rsidR="004609A9" w:rsidRPr="00D85BF1" w:rsidRDefault="004609A9" w:rsidP="00DA6E9C">
      <w:r>
        <w:t>3. </w:t>
      </w:r>
      <w:r w:rsidRPr="00042FF3">
        <w:t>Выборе оптимальной связи полей ДР с поверхностной волной ДВ.</w:t>
      </w:r>
    </w:p>
    <w:p w:rsidR="004609A9" w:rsidRPr="00443174" w:rsidRDefault="004609A9" w:rsidP="00DA6E9C">
      <w:r>
        <w:t xml:space="preserve">Условие излучения связывает угол излучения с характеристиками источника электромагнитного поля: величиной относительной скорости </w:t>
      </w:r>
      <w:r w:rsidRPr="00E05FEC">
        <w:rPr>
          <w:position w:val="-12"/>
        </w:rPr>
        <w:object w:dxaOrig="300" w:dyaOrig="380">
          <v:shape id="_x0000_i1034" type="#_x0000_t75" style="width:15pt;height:18.75pt" o:ole="">
            <v:imagedata r:id="rId24" o:title=""/>
          </v:shape>
          <o:OLEObject Type="Embed" ProgID="Equation.DSMT4" ShapeID="_x0000_i1034" DrawAspect="Content" ObjectID="_1420625190" r:id="rId25"/>
        </w:object>
      </w:r>
      <w:r w:rsidRPr="00A66713">
        <w:t>, длиной волны и периодом решетки. Согласно [</w:t>
      </w:r>
      <w:r w:rsidRPr="00663ACC">
        <w:fldChar w:fldCharType="begin"/>
      </w:r>
      <w:r w:rsidRPr="00663ACC">
        <w:instrText xml:space="preserve"> </w:instrText>
      </w:r>
      <w:r>
        <w:rPr>
          <w:lang w:val="en-US"/>
        </w:rPr>
        <w:instrText>NOTEREF</w:instrText>
      </w:r>
      <w:r w:rsidRPr="00663ACC">
        <w:instrText xml:space="preserve"> _</w:instrText>
      </w:r>
      <w:r>
        <w:rPr>
          <w:lang w:val="en-US"/>
        </w:rPr>
        <w:instrText>Ref</w:instrText>
      </w:r>
      <w:r w:rsidRPr="00663ACC">
        <w:instrText>258876287 \</w:instrText>
      </w:r>
      <w:r>
        <w:rPr>
          <w:lang w:val="en-US"/>
        </w:rPr>
        <w:instrText>h</w:instrText>
      </w:r>
      <w:r w:rsidRPr="00663ACC">
        <w:instrText xml:space="preserve"> </w:instrText>
      </w:r>
      <w:r w:rsidRPr="00901087">
        <w:rPr>
          <w:lang w:val="en-US"/>
        </w:rPr>
      </w:r>
      <w:r w:rsidRPr="00663ACC">
        <w:fldChar w:fldCharType="separate"/>
      </w:r>
      <w:r w:rsidRPr="00296BC8">
        <w:t>19</w:t>
      </w:r>
      <w:r w:rsidRPr="00663ACC">
        <w:fldChar w:fldCharType="end"/>
      </w:r>
      <w:r w:rsidRPr="00A66713">
        <w:t>]</w:t>
      </w:r>
      <w:r>
        <w:t>,</w:t>
      </w:r>
      <w:r w:rsidRPr="00A66713">
        <w:t xml:space="preserve"> величина прицельного параметра </w:t>
      </w:r>
      <w:r w:rsidRPr="00663ACC">
        <w:rPr>
          <w:position w:val="-6"/>
        </w:rPr>
        <w:object w:dxaOrig="220" w:dyaOrig="240">
          <v:shape id="_x0000_i1035" type="#_x0000_t75" style="width:11.25pt;height:12pt" o:ole="">
            <v:imagedata r:id="rId26" o:title=""/>
          </v:shape>
          <o:OLEObject Type="Embed" ProgID="Equation.DSMT4" ShapeID="_x0000_i1035" DrawAspect="Content" ObjectID="_1420625191" r:id="rId27"/>
        </w:object>
      </w:r>
      <w:r>
        <w:t xml:space="preserve"> (расстояние между источником поверхностных волн и решеткой) не влияет на величину угла излучения. При экспериментальном исследовании дифракции поверхностных волн диэлектрического волновода на периодических структурах появляется зависимость угла излучения от величины прицельного параметра, что обусловлено существованием связи волновода медленных волн и решетки. Коэффициент связи такой электродинамической системы зависит от прицельного параметра и характеристик волновода поверхностных волн: приведенного размера волновода, замедления, типа распространяющейся волны. Эти же характеристики определяют эффективное сечение волновода поверхностных волн – сечение, в котором переносится практически вся энергия волновода. Таким образом, изменение величины прицельного параметра приводит к соответствующему изменению коэффициента связи системы волновод – решетка. Если решетка находится за пределами эффективного сечения волновода или на его границе, имеет место случай слабой связи. Случай сильной связи реализуется, если решетка расположена в пределах эффективного сечения. При сильной связи ДР оказывает возмущающее действие на распределение поля, а следовательно, и на постоянную распространения волновода. Замедление волновода также изменится (по сравнению со случаем весьма слабой связи). Кроме этого, при сильной связи в волноводе происходит интерференция волны, распространяющейся вдоль волновода, и волны, рассеянной ДР. Такая интерференция может привести к возникновению нескольких типов волн в волноводе и, как следствие этого, к появлению спектра пространственных гармоник дифракционного излучения, что продемонстрировано на рис. 1.1, заимствованно</w:t>
      </w:r>
      <w:r w:rsidRPr="00A66713">
        <w:t>м из работы [</w:t>
      </w:r>
      <w:r w:rsidRPr="004B1C2E">
        <w:fldChar w:fldCharType="begin"/>
      </w:r>
      <w:r w:rsidRPr="004B1C2E">
        <w:instrText xml:space="preserve"> </w:instrText>
      </w:r>
      <w:r>
        <w:rPr>
          <w:lang w:val="en-US"/>
        </w:rPr>
        <w:instrText>NOTEREF</w:instrText>
      </w:r>
      <w:r w:rsidRPr="004B1C2E">
        <w:instrText xml:space="preserve"> _</w:instrText>
      </w:r>
      <w:r>
        <w:rPr>
          <w:lang w:val="en-US"/>
        </w:rPr>
        <w:instrText>Ref</w:instrText>
      </w:r>
      <w:r w:rsidRPr="004B1C2E">
        <w:instrText>258876287 \</w:instrText>
      </w:r>
      <w:r>
        <w:rPr>
          <w:lang w:val="en-US"/>
        </w:rPr>
        <w:instrText>h</w:instrText>
      </w:r>
      <w:r w:rsidRPr="004B1C2E">
        <w:instrText xml:space="preserve"> </w:instrText>
      </w:r>
      <w:r w:rsidRPr="00901087">
        <w:rPr>
          <w:lang w:val="en-US"/>
        </w:rPr>
      </w:r>
      <w:r w:rsidRPr="004B1C2E">
        <w:fldChar w:fldCharType="separate"/>
      </w:r>
      <w:r w:rsidRPr="00296BC8">
        <w:t>19</w:t>
      </w:r>
      <w:r w:rsidRPr="004B1C2E">
        <w:fldChar w:fldCharType="end"/>
      </w:r>
      <w:r w:rsidRPr="004B1C2E">
        <w:t>].</w:t>
      </w:r>
    </w:p>
    <w:p w:rsidR="004609A9" w:rsidRDefault="004609A9" w:rsidP="00DA6E9C">
      <w:r>
        <w:t>После получения зависимости угла излучения от прицельного параметра и определения значения этого параметра, соответствующего минимальной погрешности измерений, проводится серия экспериментов в целях построения зависимости угла излучения различных периодических структур от относитель</w:t>
      </w:r>
      <w:r>
        <w:softHyphen/>
        <w:t>ной фазовой скорости диэлектрического волновода на нескольких частотах. По этим диаграммам направленности строятся зависимости углов излучения от характеристик волноводов поверхностных волн на нескольких частотах.</w:t>
      </w:r>
    </w:p>
    <w:p w:rsidR="004609A9" w:rsidRDefault="004609A9" w:rsidP="00DA6E9C"/>
    <w:p w:rsidR="004609A9" w:rsidRDefault="004609A9" w:rsidP="00C65D9E">
      <w:pPr>
        <w:ind w:firstLine="0"/>
        <w:rPr>
          <w:lang w:val="en-US"/>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28.7pt;margin-top:11.8pt;width:28.8pt;height:24.25pt;z-index:251659776" strokecolor="white">
            <v:textbox>
              <w:txbxContent>
                <w:p w:rsidR="004609A9" w:rsidRDefault="004609A9" w:rsidP="000F0AD2">
                  <w:pPr>
                    <w:ind w:firstLine="0"/>
                  </w:pPr>
                  <w:r>
                    <w:t>б)</w:t>
                  </w:r>
                </w:p>
              </w:txbxContent>
            </v:textbox>
          </v:shape>
        </w:pict>
      </w:r>
      <w:r>
        <w:rPr>
          <w:noProof/>
          <w:lang w:eastAsia="ru-RU"/>
        </w:rPr>
        <w:pict>
          <v:shape id="_x0000_s1027" type="#_x0000_t202" style="position:absolute;left:0;text-align:left;margin-left:199.95pt;margin-top:11.8pt;width:26.5pt;height:24.25pt;z-index:251658752" strokecolor="white">
            <v:textbox>
              <w:txbxContent>
                <w:p w:rsidR="004609A9" w:rsidRDefault="004609A9" w:rsidP="000F0AD2">
                  <w:pPr>
                    <w:ind w:firstLine="0"/>
                  </w:pPr>
                  <w:r>
                    <w:t>а)</w:t>
                  </w:r>
                </w:p>
              </w:txbxContent>
            </v:textbox>
          </v:shape>
        </w:pict>
      </w:r>
      <w:r w:rsidRPr="00093F78">
        <w:rPr>
          <w:noProof/>
          <w:lang w:eastAsia="ru-RU"/>
        </w:rPr>
        <w:pict>
          <v:shape id="Рисунок 12" o:spid="_x0000_i1036" type="#_x0000_t75" alt="Drawing3" style="width:466.5pt;height:155.25pt;visibility:visible">
            <v:imagedata r:id="rId28" o:title=""/>
          </v:shape>
        </w:pict>
      </w:r>
    </w:p>
    <w:p w:rsidR="004609A9" w:rsidRPr="00443174" w:rsidRDefault="004609A9" w:rsidP="00DA6E9C">
      <w:r>
        <w:t>Рис</w:t>
      </w:r>
      <w:r w:rsidRPr="003806C4">
        <w:t>.</w:t>
      </w:r>
      <w:r>
        <w:rPr>
          <w:lang w:val="en-US"/>
        </w:rPr>
        <w:t> </w:t>
      </w:r>
      <w:r>
        <w:t>1.1.</w:t>
      </w:r>
      <w:r>
        <w:rPr>
          <w:lang w:val="en-US"/>
        </w:rPr>
        <w:t> </w:t>
      </w:r>
      <w:r>
        <w:t xml:space="preserve">Типичные диаграммы направленности излучения диэлектрического волновода при трансформации его поверхностной волны в объемную на отражательной ДР </w:t>
      </w:r>
      <w:r w:rsidRPr="00117A49">
        <w:t>[</w:t>
      </w:r>
      <w:r>
        <w:fldChar w:fldCharType="begin"/>
      </w:r>
      <w:r>
        <w:instrText xml:space="preserve"> NOTEREF _Ref258876287 \h </w:instrText>
      </w:r>
      <w:r>
        <w:fldChar w:fldCharType="separate"/>
      </w:r>
      <w:r>
        <w:t>19</w:t>
      </w:r>
      <w:r>
        <w:fldChar w:fldCharType="end"/>
      </w:r>
      <w:r w:rsidRPr="00117A49">
        <w:t>]</w:t>
      </w:r>
      <w:r>
        <w:t>: а – оптимальная связь полей ДР – ДВ; б – сильная связь полей ДР </w:t>
      </w:r>
      <w:r>
        <w:noBreakHyphen/>
        <w:t> ДВ</w:t>
      </w:r>
    </w:p>
    <w:p w:rsidR="004609A9" w:rsidRDefault="004609A9" w:rsidP="00DA6E9C"/>
    <w:p w:rsidR="004609A9" w:rsidRDefault="004609A9" w:rsidP="00DA6E9C">
      <w:r>
        <w:t>4. </w:t>
      </w:r>
      <w:r w:rsidRPr="00042FF3">
        <w:t xml:space="preserve">Определении уровня излучаемой мощности. </w:t>
      </w:r>
      <w:r>
        <w:t>Излучаемая мощность является важнейшей характеристикой при трансформации поверхностных волн в объемные. В частности, повышение коэффициента полезного действия электровакуумных приборов, использующих дифракционное излучение, связано с обеспечением такого режима излучения, при котором отбирается максимальная мощность от источника электромагнитного поля. Величина и зависимость излучаемой мощности от параметров электромагнитного поля, типа волновода поверхностных волн, и параметров ДР в значительной мере предопределяют возможность разработки ряда радиотехнических устройств (направленный ответвитель, делитель мощности, антенна МСМ диапазонов), в основу которых положено явление дифракции поверхностных волн на периодических структурах конечных размеров.</w:t>
      </w:r>
    </w:p>
    <w:p w:rsidR="004609A9" w:rsidRDefault="004609A9" w:rsidP="00DA6E9C">
      <w:r>
        <w:t xml:space="preserve">Мощность ДИ </w:t>
      </w:r>
      <w:r w:rsidRPr="00035188">
        <w:t>[</w:t>
      </w:r>
      <w:r w:rsidRPr="00035188">
        <w:fldChar w:fldCharType="begin"/>
      </w:r>
      <w:r w:rsidRPr="00035188">
        <w:instrText xml:space="preserve"> </w:instrText>
      </w:r>
      <w:r>
        <w:rPr>
          <w:lang w:val="en-US"/>
        </w:rPr>
        <w:instrText>NOTEREF</w:instrText>
      </w:r>
      <w:r w:rsidRPr="00035188">
        <w:instrText xml:space="preserve"> _</w:instrText>
      </w:r>
      <w:r>
        <w:rPr>
          <w:lang w:val="en-US"/>
        </w:rPr>
        <w:instrText>Ref</w:instrText>
      </w:r>
      <w:r w:rsidRPr="00035188">
        <w:instrText>258876287 \</w:instrText>
      </w:r>
      <w:r>
        <w:rPr>
          <w:lang w:val="en-US"/>
        </w:rPr>
        <w:instrText>h</w:instrText>
      </w:r>
      <w:r w:rsidRPr="00035188">
        <w:instrText xml:space="preserve"> </w:instrText>
      </w:r>
      <w:r w:rsidRPr="00901087">
        <w:rPr>
          <w:lang w:val="en-US"/>
        </w:rPr>
      </w:r>
      <w:r w:rsidRPr="00035188">
        <w:fldChar w:fldCharType="separate"/>
      </w:r>
      <w:r w:rsidRPr="00296BC8">
        <w:t>19</w:t>
      </w:r>
      <w:r w:rsidRPr="00035188">
        <w:fldChar w:fldCharType="end"/>
      </w:r>
      <w:r w:rsidRPr="00A66713">
        <w:t>] сосредоточена в лепестках диаграммы направлен</w:t>
      </w:r>
      <w:r>
        <w:softHyphen/>
      </w:r>
      <w:r w:rsidRPr="00A66713">
        <w:t xml:space="preserve">ности. Для ее измерения можно использовать два метода. Первый, часто применяемый в антенных измерениях, заключается в измерении диаграмм направленности по меньшей мере двух взаимно перпендикулярных плоскостей с последующим интегрированием полученных распределений в пределах всего исследуемого пространства. Вследствие присущих этому методу громоздкости и трудоемкости получения информации можно применять другой метод, основанный на измерении волноводных характеристик ДВ: </w:t>
      </w:r>
      <w:r>
        <w:t>коэффициентов стоячей волны (</w:t>
      </w:r>
      <w:r w:rsidRPr="00A66713">
        <w:t>КСВ</w:t>
      </w:r>
      <w:r>
        <w:t>)</w:t>
      </w:r>
      <w:r w:rsidRPr="00A66713">
        <w:t xml:space="preserve"> и коэффициентов прохождения</w:t>
      </w:r>
      <w:r>
        <w:t xml:space="preserve"> (</w:t>
      </w:r>
      <w:r w:rsidRPr="00AE5F96">
        <w:rPr>
          <w:position w:val="-12"/>
        </w:rPr>
        <w:object w:dxaOrig="420" w:dyaOrig="380">
          <v:shape id="_x0000_i1037" type="#_x0000_t75" style="width:20.25pt;height:18.75pt" o:ole="">
            <v:imagedata r:id="rId29" o:title=""/>
          </v:shape>
          <o:OLEObject Type="Embed" ProgID="Equation.DSMT4" ShapeID="_x0000_i1037" DrawAspect="Content" ObjectID="_1420625192" r:id="rId30"/>
        </w:object>
      </w:r>
      <w:r>
        <w:t>)</w:t>
      </w:r>
      <w:r w:rsidRPr="00A66713">
        <w:t xml:space="preserve"> волны в согласованную нагрузку или измеритель мощности. Если ДР отсутствует, по ДВ распространя</w:t>
      </w:r>
      <w:r>
        <w:t>е</w:t>
      </w:r>
      <w:r w:rsidRPr="00A66713">
        <w:t xml:space="preserve">тся мощность </w:t>
      </w:r>
      <w:r w:rsidRPr="00D96357">
        <w:rPr>
          <w:position w:val="-12"/>
        </w:rPr>
        <w:object w:dxaOrig="300" w:dyaOrig="380">
          <v:shape id="_x0000_i1038" type="#_x0000_t75" style="width:15pt;height:18.75pt" o:ole="">
            <v:imagedata r:id="rId31" o:title=""/>
          </v:shape>
          <o:OLEObject Type="Embed" ProgID="Equation.DSMT4" ShapeID="_x0000_i1038" DrawAspect="Content" ObjectID="_1420625193" r:id="rId32"/>
        </w:object>
      </w:r>
      <w:r w:rsidRPr="00A66713">
        <w:t xml:space="preserve">. При внесении решетки в поле поверхностной волны часть мощности </w:t>
      </w:r>
      <w:r w:rsidRPr="00D96357">
        <w:rPr>
          <w:position w:val="-12"/>
        </w:rPr>
        <w:object w:dxaOrig="300" w:dyaOrig="380">
          <v:shape id="_x0000_i1039" type="#_x0000_t75" style="width:15pt;height:18.75pt" o:ole="">
            <v:imagedata r:id="rId31" o:title=""/>
          </v:shape>
          <o:OLEObject Type="Embed" ProgID="Equation.DSMT4" ShapeID="_x0000_i1039" DrawAspect="Content" ObjectID="_1420625194" r:id="rId33"/>
        </w:object>
      </w:r>
      <w:r w:rsidRPr="00A66713">
        <w:t xml:space="preserve"> (обозначим ее </w:t>
      </w:r>
      <w:r w:rsidRPr="00D96357">
        <w:rPr>
          <w:position w:val="-12"/>
        </w:rPr>
        <w:object w:dxaOrig="420" w:dyaOrig="380">
          <v:shape id="_x0000_i1040" type="#_x0000_t75" style="width:20.25pt;height:18.75pt" o:ole="">
            <v:imagedata r:id="rId34" o:title=""/>
          </v:shape>
          <o:OLEObject Type="Embed" ProgID="Equation.DSMT4" ShapeID="_x0000_i1040" DrawAspect="Content" ObjectID="_1420625195" r:id="rId35"/>
        </w:object>
      </w:r>
      <w:r w:rsidRPr="00A66713">
        <w:t xml:space="preserve">) вследствие преобразования медленной волны в объемные волны излучается в свободное пространство. В согласованную нагрузку (измеритель мощности) попадает мощность, равная </w:t>
      </w:r>
      <w:r w:rsidRPr="00D96357">
        <w:rPr>
          <w:position w:val="-12"/>
        </w:rPr>
        <w:object w:dxaOrig="920" w:dyaOrig="380">
          <v:shape id="_x0000_i1041" type="#_x0000_t75" style="width:45.75pt;height:18.75pt" o:ole="">
            <v:imagedata r:id="rId36" o:title=""/>
          </v:shape>
          <o:OLEObject Type="Embed" ProgID="Equation.DSMT4" ShapeID="_x0000_i1041" DrawAspect="Content" ObjectID="_1420625196" r:id="rId37"/>
        </w:object>
      </w:r>
      <w:r w:rsidRPr="00A66713">
        <w:t xml:space="preserve">. После простых вычислений мощность </w:t>
      </w:r>
      <w:r w:rsidRPr="00D96357">
        <w:rPr>
          <w:position w:val="-12"/>
        </w:rPr>
        <w:object w:dxaOrig="920" w:dyaOrig="380">
          <v:shape id="_x0000_i1042" type="#_x0000_t75" style="width:45.75pt;height:18.75pt" o:ole="">
            <v:imagedata r:id="rId36" o:title=""/>
          </v:shape>
          <o:OLEObject Type="Embed" ProgID="Equation.DSMT4" ShapeID="_x0000_i1042" DrawAspect="Content" ObjectID="_1420625197" r:id="rId38"/>
        </w:object>
      </w:r>
      <w:r w:rsidRPr="00A66713">
        <w:t xml:space="preserve"> пересчитывается в искомую величину </w:t>
      </w:r>
      <w:r w:rsidRPr="00D96357">
        <w:rPr>
          <w:position w:val="-12"/>
        </w:rPr>
        <w:object w:dxaOrig="420" w:dyaOrig="380">
          <v:shape id="_x0000_i1043" type="#_x0000_t75" style="width:20.25pt;height:18.75pt" o:ole="">
            <v:imagedata r:id="rId34" o:title=""/>
          </v:shape>
          <o:OLEObject Type="Embed" ProgID="Equation.DSMT4" ShapeID="_x0000_i1043" DrawAspect="Content" ObjectID="_1420625198" r:id="rId39"/>
        </w:object>
      </w:r>
      <w:r>
        <w:t>. При этом необходимо: определить часть общей мощности ДВ, которая представляет собой мощность дифракционного излучения, построить экспериментально полученные кривые зависимости излучаемой мощности от прицельного параметра, провести сравнительную характеристику мощности излучения различных ДР конечных размеров.</w:t>
      </w:r>
    </w:p>
    <w:p w:rsidR="004609A9" w:rsidRDefault="004609A9" w:rsidP="00DA6E9C">
      <w:r>
        <w:t>Учитывая экспоненциальный закон убывания излучаемой мощности от прицельного параметра, необходимо тщательно устанавливать и перемещать периодические структуры относительно неподвижно расположенного ДВ. Для этого решетки располагаются на предметном столике, оборудованном трехкоординатными юстирующими устройствами. Эти меры позволяют соблюдать одинаковые величины прицельного параметра вдоль ДР, что особенно важно при проведении сравнительного анализа характеристик излучения различных периодических структур.</w:t>
      </w:r>
    </w:p>
    <w:p w:rsidR="004609A9" w:rsidRDefault="004609A9" w:rsidP="00DA6E9C">
      <w:pPr>
        <w:pStyle w:val="Heading2"/>
      </w:pPr>
      <w:bookmarkStart w:id="33" w:name="_Toc346701284"/>
      <w:r>
        <w:t>1.2. Выбор режимов моделирования.</w:t>
      </w:r>
      <w:bookmarkEnd w:id="33"/>
    </w:p>
    <w:p w:rsidR="004609A9" w:rsidRDefault="004609A9"/>
    <w:p w:rsidR="004609A9" w:rsidRDefault="004609A9" w:rsidP="00DA6E9C">
      <w:r>
        <w:t>Описанные выше основополагающие принципы волнового модели</w:t>
      </w:r>
      <w:r>
        <w:softHyphen/>
        <w:t>рования базировались на примере использования отражательной металлической ДР, обладающей ограниченными функциональными возможностями по реали</w:t>
      </w:r>
      <w:r>
        <w:softHyphen/>
        <w:t xml:space="preserve">зации свойств дифракционного излучения, которое может также возникать на периодических металлодиэлектрических структурах </w:t>
      </w:r>
      <w:r w:rsidRPr="004B1C2E">
        <w:t>[</w:t>
      </w:r>
      <w:r>
        <w:fldChar w:fldCharType="begin"/>
      </w:r>
      <w:r>
        <w:instrText xml:space="preserve"> NOTEREF _Ref255984220 \h </w:instrText>
      </w:r>
      <w:r>
        <w:fldChar w:fldCharType="separate"/>
      </w:r>
      <w:r>
        <w:t>15</w:t>
      </w:r>
      <w:r>
        <w:fldChar w:fldCharType="end"/>
      </w:r>
      <w:r w:rsidRPr="00A66713">
        <w:t>]. Поскольку рассмотренные в разделе 1 разнообразные модификации МКС содержат элементы связи как в виде сложных (</w:t>
      </w:r>
      <w:r>
        <w:t>двухрядных</w:t>
      </w:r>
      <w:r w:rsidRPr="00A66713">
        <w:t>) ДР, так и в виде МДС, то при их исследовании основополагающим является вопрос выбора режимов моделирования волновых процессов, соответствующих заданному типу квазиоптической системы: открытому резонатору или открытому волноводу. В связи с этим</w:t>
      </w:r>
      <w:r>
        <w:t>,</w:t>
      </w:r>
      <w:r w:rsidRPr="00A66713">
        <w:t xml:space="preserve"> рассмотрим общий случай возбуждения ДИ на периодической МДС (предполагая, что металлические ДР при </w:t>
      </w:r>
      <w:r w:rsidRPr="00572FE7">
        <w:rPr>
          <w:position w:val="-6"/>
        </w:rPr>
        <w:object w:dxaOrig="560" w:dyaOrig="300">
          <v:shape id="_x0000_i1044" type="#_x0000_t75" style="width:28.5pt;height:15pt" o:ole="">
            <v:imagedata r:id="rId40" o:title=""/>
          </v:shape>
          <o:OLEObject Type="Embed" ProgID="Equation.DSMT4" ShapeID="_x0000_i1044" DrawAspect="Content" ObjectID="_1420625199" r:id="rId41"/>
        </w:object>
      </w:r>
      <w:r>
        <w:t>, в некотором приближении являются частным вариантом выполнения излучающей системы).</w:t>
      </w:r>
    </w:p>
    <w:p w:rsidR="004609A9" w:rsidRPr="007F2164" w:rsidRDefault="004609A9" w:rsidP="00DA6E9C">
      <w:r>
        <w:t xml:space="preserve">Исходя из общего решения задач волнового моделирования ДИ </w:t>
      </w:r>
      <w:r w:rsidRPr="00572FE7">
        <w:t>[</w:t>
      </w:r>
      <w:r w:rsidRPr="00572FE7">
        <w:fldChar w:fldCharType="begin"/>
      </w:r>
      <w:r w:rsidRPr="00572FE7">
        <w:instrText xml:space="preserve"> </w:instrText>
      </w:r>
      <w:r>
        <w:rPr>
          <w:lang w:val="en-US"/>
        </w:rPr>
        <w:instrText>NOTEREF</w:instrText>
      </w:r>
      <w:r w:rsidRPr="00572FE7">
        <w:instrText xml:space="preserve"> _</w:instrText>
      </w:r>
      <w:r>
        <w:rPr>
          <w:lang w:val="en-US"/>
        </w:rPr>
        <w:instrText>Ref</w:instrText>
      </w:r>
      <w:r w:rsidRPr="00572FE7">
        <w:instrText>255984220 \</w:instrText>
      </w:r>
      <w:r>
        <w:rPr>
          <w:lang w:val="en-US"/>
        </w:rPr>
        <w:instrText>h</w:instrText>
      </w:r>
      <w:r w:rsidRPr="00572FE7">
        <w:instrText xml:space="preserve"> </w:instrText>
      </w:r>
      <w:r w:rsidRPr="00901087">
        <w:rPr>
          <w:lang w:val="en-US"/>
        </w:rPr>
      </w:r>
      <w:r w:rsidRPr="00572FE7">
        <w:fldChar w:fldCharType="separate"/>
      </w:r>
      <w:r w:rsidRPr="00296BC8">
        <w:t>15</w:t>
      </w:r>
      <w:r w:rsidRPr="00572FE7">
        <w:fldChar w:fldCharType="end"/>
      </w:r>
      <w:r w:rsidRPr="00A66713">
        <w:t>,</w:t>
      </w:r>
      <w:r>
        <w:t xml:space="preserve"> </w:t>
      </w:r>
      <w:r w:rsidRPr="00572FE7">
        <w:fldChar w:fldCharType="begin"/>
      </w:r>
      <w:r w:rsidRPr="00572FE7">
        <w:instrText xml:space="preserve"> </w:instrText>
      </w:r>
      <w:r>
        <w:rPr>
          <w:lang w:val="en-US"/>
        </w:rPr>
        <w:instrText>NOTEREF</w:instrText>
      </w:r>
      <w:r w:rsidRPr="00572FE7">
        <w:instrText xml:space="preserve"> _</w:instrText>
      </w:r>
      <w:r>
        <w:rPr>
          <w:lang w:val="en-US"/>
        </w:rPr>
        <w:instrText>Ref</w:instrText>
      </w:r>
      <w:r w:rsidRPr="00572FE7">
        <w:instrText>258876287 \</w:instrText>
      </w:r>
      <w:r>
        <w:rPr>
          <w:lang w:val="en-US"/>
        </w:rPr>
        <w:instrText>h</w:instrText>
      </w:r>
      <w:r w:rsidRPr="00572FE7">
        <w:instrText xml:space="preserve"> </w:instrText>
      </w:r>
      <w:r w:rsidRPr="00901087">
        <w:rPr>
          <w:lang w:val="en-US"/>
        </w:rPr>
      </w:r>
      <w:r w:rsidRPr="00572FE7">
        <w:fldChar w:fldCharType="separate"/>
      </w:r>
      <w:r w:rsidRPr="00296BC8">
        <w:t>19</w:t>
      </w:r>
      <w:r w:rsidRPr="00572FE7">
        <w:fldChar w:fldCharType="end"/>
      </w:r>
      <w:r w:rsidRPr="00A66713">
        <w:t xml:space="preserve">], следует, что </w:t>
      </w:r>
      <w:r>
        <w:t xml:space="preserve">вдоль планарного диэлектрического волновода, расположенного параллельно ленточной дифракционной решетке, нанесенной на поверхность диэлектрической среды в направлении оси </w:t>
      </w:r>
      <w:r w:rsidRPr="00A4522F">
        <w:rPr>
          <w:position w:val="-12"/>
        </w:rPr>
        <w:object w:dxaOrig="340" w:dyaOrig="300">
          <v:shape id="_x0000_i1045" type="#_x0000_t75" style="width:16.5pt;height:15pt" o:ole="">
            <v:imagedata r:id="rId42" o:title=""/>
          </v:shape>
          <o:OLEObject Type="Embed" ProgID="Equation.DSMT4" ShapeID="_x0000_i1045" DrawAspect="Content" ObjectID="_1420625200" r:id="rId43"/>
        </w:object>
      </w:r>
      <w:r>
        <w:t xml:space="preserve"> распространяется двухмерная поперечно-магнитная волна, фазовая скорость </w:t>
      </w:r>
      <w:r w:rsidRPr="00A4522F">
        <w:rPr>
          <w:position w:val="-12"/>
        </w:rPr>
        <w:object w:dxaOrig="320" w:dyaOrig="380">
          <v:shape id="_x0000_i1046" type="#_x0000_t75" style="width:16.5pt;height:18.75pt" o:ole="">
            <v:imagedata r:id="rId44" o:title=""/>
          </v:shape>
          <o:OLEObject Type="Embed" ProgID="Equation.DSMT4" ShapeID="_x0000_i1046" DrawAspect="Content" ObjectID="_1420625201" r:id="rId45"/>
        </w:object>
      </w:r>
      <w:r>
        <w:t xml:space="preserve"> которой определяется диэлектрической проницаемостью материала волновода и его поперечными размерами. Поэтому в дальнейшем введем эффективную диэлектрическую проницаемость волновода </w:t>
      </w:r>
      <w:r w:rsidRPr="00A4522F">
        <w:rPr>
          <w:position w:val="-12"/>
        </w:rPr>
        <w:object w:dxaOrig="279" w:dyaOrig="380">
          <v:shape id="_x0000_i1047" type="#_x0000_t75" style="width:14.25pt;height:18.75pt" o:ole="">
            <v:imagedata r:id="rId46" o:title=""/>
          </v:shape>
          <o:OLEObject Type="Embed" ProgID="Equation.DSMT4" ShapeID="_x0000_i1047" DrawAspect="Content" ObjectID="_1420625202" r:id="rId47"/>
        </w:object>
      </w:r>
      <w:r>
        <w:t xml:space="preserve">, определяемую как </w:t>
      </w:r>
      <w:r w:rsidRPr="00A4522F">
        <w:rPr>
          <w:position w:val="-12"/>
        </w:rPr>
        <w:object w:dxaOrig="1219" w:dyaOrig="420">
          <v:shape id="_x0000_i1048" type="#_x0000_t75" style="width:60.75pt;height:20.25pt" o:ole="">
            <v:imagedata r:id="rId48" o:title=""/>
          </v:shape>
          <o:OLEObject Type="Embed" ProgID="Equation.DSMT4" ShapeID="_x0000_i1048" DrawAspect="Content" ObjectID="_1420625203" r:id="rId49"/>
        </w:object>
      </w:r>
      <w:r>
        <w:t>. Тогда относительная скорость волны в волноводе – </w:t>
      </w:r>
      <w:r w:rsidRPr="00A4522F">
        <w:rPr>
          <w:position w:val="-14"/>
        </w:rPr>
        <w:object w:dxaOrig="2060" w:dyaOrig="460">
          <v:shape id="_x0000_i1049" type="#_x0000_t75" style="width:102pt;height:22.5pt" o:ole="">
            <v:imagedata r:id="rId50" o:title=""/>
          </v:shape>
          <o:OLEObject Type="Embed" ProgID="Equation.DSMT4" ShapeID="_x0000_i1049" DrawAspect="Content" ObjectID="_1420625204" r:id="rId51"/>
        </w:object>
      </w:r>
      <w:r>
        <w:t>.</w:t>
      </w:r>
      <w:r w:rsidRPr="007F2164">
        <w:t xml:space="preserve"> </w:t>
      </w:r>
      <w:r>
        <w:t xml:space="preserve">Из полученных в </w:t>
      </w:r>
      <w:r w:rsidRPr="006F125E">
        <w:t>[</w:t>
      </w:r>
      <w:r>
        <w:fldChar w:fldCharType="begin"/>
      </w:r>
      <w:r>
        <w:instrText xml:space="preserve"> NOTEREF _Ref255984220 \h </w:instrText>
      </w:r>
      <w:r>
        <w:fldChar w:fldCharType="separate"/>
      </w:r>
      <w:r>
        <w:t>15</w:t>
      </w:r>
      <w:r>
        <w:fldChar w:fldCharType="end"/>
      </w:r>
      <w:r w:rsidRPr="006F125E">
        <w:t xml:space="preserve">] </w:t>
      </w:r>
      <w:r>
        <w:t xml:space="preserve">соотношений можно проанализировать возможные каналы вытекающих волн диэлектрического волновода, эквивалентные случаям при решении задачи в приближении заданного тока </w:t>
      </w:r>
      <w:r w:rsidRPr="003A57CB">
        <w:t>[</w:t>
      </w:r>
      <w:fldSimple w:instr=" NOTEREF _Ref258876287 \h  \* MERGEFORMAT ">
        <w:r>
          <w:t>19</w:t>
        </w:r>
      </w:fldSimple>
      <w:r w:rsidRPr="003A57CB">
        <w:t>,</w:t>
      </w:r>
      <w:r>
        <w:t xml:space="preserve"> </w:t>
      </w:r>
      <w:bookmarkStart w:id="34" w:name="_Ref346701796"/>
      <w:r>
        <w:rPr>
          <w:rStyle w:val="EndnoteReference"/>
        </w:rPr>
        <w:endnoteReference w:id="32"/>
      </w:r>
      <w:bookmarkEnd w:id="34"/>
      <w:r w:rsidRPr="003A57CB">
        <w:t>].</w:t>
      </w:r>
      <w:r w:rsidRPr="007F2164">
        <w:t xml:space="preserve"> </w:t>
      </w:r>
      <w:r>
        <w:t xml:space="preserve">Моделью черенковского излучения (ЧИ) является канал трансформации волн диэлектрического волновода в объемные, обусловленный нарушением полного внутреннего отражения в диэлектрическом волноводе. Такой канал реализуется, если диэлектрическая проницаемость </w:t>
      </w:r>
      <w:r w:rsidRPr="00A4522F">
        <w:rPr>
          <w:position w:val="-12"/>
        </w:rPr>
        <w:object w:dxaOrig="279" w:dyaOrig="380">
          <v:shape id="_x0000_i1050" type="#_x0000_t75" style="width:14.25pt;height:18.75pt" o:ole="">
            <v:imagedata r:id="rId52" o:title=""/>
          </v:shape>
          <o:OLEObject Type="Embed" ProgID="Equation.DSMT4" ShapeID="_x0000_i1050" DrawAspect="Content" ObjectID="_1420625205" r:id="rId53"/>
        </w:object>
      </w:r>
      <w:r>
        <w:t xml:space="preserve"> волновода не превышает </w:t>
      </w:r>
      <w:r w:rsidRPr="00980CAB">
        <w:rPr>
          <w:position w:val="-6"/>
        </w:rPr>
        <w:object w:dxaOrig="200" w:dyaOrig="240">
          <v:shape id="_x0000_i1051" type="#_x0000_t75" style="width:9.75pt;height:12pt" o:ole="">
            <v:imagedata r:id="rId54" o:title=""/>
          </v:shape>
          <o:OLEObject Type="Embed" ProgID="Equation.DSMT4" ShapeID="_x0000_i1051" DrawAspect="Content" ObjectID="_1420625206" r:id="rId55"/>
        </w:object>
      </w:r>
      <w:r>
        <w:t xml:space="preserve"> среды, а фазовая скорость распространения волны в диэлектрическом волноводе удовлетворяет условию возбуждения черенковского излучения. Моделью дифракционного излучения ЭП являются дифракционные каналы вытекающих волн из планарного волновода в диэлектрическую среду или одновременно в вакуум и диэлектрик. Исходя из идентификации поверхностных волн ЭП и ДВ, а соответственно и относительных скоростей </w:t>
      </w:r>
      <w:r>
        <w:noBreakHyphen/>
        <w:t xml:space="preserve"> </w:t>
      </w:r>
      <w:r w:rsidRPr="00A4522F">
        <w:rPr>
          <w:position w:val="-12"/>
        </w:rPr>
        <w:object w:dxaOrig="300" w:dyaOrig="380">
          <v:shape id="_x0000_i1052" type="#_x0000_t75" style="width:15pt;height:18.75pt" o:ole="">
            <v:imagedata r:id="rId56" o:title=""/>
          </v:shape>
          <o:OLEObject Type="Embed" ProgID="Equation.DSMT4" ShapeID="_x0000_i1052" DrawAspect="Content" ObjectID="_1420625207" r:id="rId57"/>
        </w:object>
      </w:r>
      <w:r>
        <w:t xml:space="preserve"> и </w:t>
      </w:r>
      <w:r w:rsidRPr="00980CAB">
        <w:rPr>
          <w:position w:val="-12"/>
        </w:rPr>
        <w:object w:dxaOrig="1120" w:dyaOrig="380">
          <v:shape id="_x0000_i1053" type="#_x0000_t75" style="width:55.5pt;height:18.75pt" o:ole="">
            <v:imagedata r:id="rId58" o:title=""/>
          </v:shape>
          <o:OLEObject Type="Embed" ProgID="Equation.DSMT4" ShapeID="_x0000_i1053" DrawAspect="Content" ObjectID="_1420625208" r:id="rId59"/>
        </w:object>
      </w:r>
      <w:r>
        <w:t>, общие условия излучения электромагнитных волн в вакуум (1.1) и диэлектрик (1.2) имеют следующий вид</w:t>
      </w:r>
      <w:r w:rsidRPr="00DE2BC5">
        <w:t xml:space="preserve"> </w:t>
      </w:r>
      <w:r w:rsidRPr="00311947">
        <w:t>[</w:t>
      </w:r>
      <w:r w:rsidRPr="00311947">
        <w:rPr>
          <w:rStyle w:val="EndnoteReference"/>
        </w:rPr>
        <w:endnoteReference w:id="33"/>
      </w:r>
      <w:r w:rsidRPr="00311947">
        <w:t>]</w:t>
      </w:r>
      <w:r>
        <w:t>:</w:t>
      </w:r>
    </w:p>
    <w:p w:rsidR="004609A9" w:rsidRDefault="004609A9" w:rsidP="00DA6E9C"/>
    <w:p w:rsidR="004609A9" w:rsidRDefault="004609A9" w:rsidP="00C65D9E">
      <w:pPr>
        <w:tabs>
          <w:tab w:val="center" w:pos="4820"/>
          <w:tab w:val="right" w:pos="9355"/>
        </w:tabs>
        <w:ind w:firstLine="0"/>
      </w:pPr>
      <w:r>
        <w:tab/>
      </w:r>
      <w:r w:rsidRPr="00A4522F">
        <w:rPr>
          <w:position w:val="-36"/>
        </w:rPr>
        <w:object w:dxaOrig="2240" w:dyaOrig="840">
          <v:shape id="_x0000_i1054" type="#_x0000_t75" style="width:111pt;height:41.25pt" o:ole="">
            <v:imagedata r:id="rId60" o:title=""/>
          </v:shape>
          <o:OLEObject Type="Embed" ProgID="Equation.DSMT4" ShapeID="_x0000_i1054" DrawAspect="Content" ObjectID="_1420625209" r:id="rId61"/>
        </w:object>
      </w:r>
      <w:r>
        <w:t>,</w:t>
      </w:r>
      <w:r>
        <w:tab/>
        <w:t>(1.1)</w:t>
      </w:r>
    </w:p>
    <w:p w:rsidR="004609A9" w:rsidRDefault="004609A9" w:rsidP="00C65D9E">
      <w:pPr>
        <w:tabs>
          <w:tab w:val="center" w:pos="4820"/>
          <w:tab w:val="right" w:pos="9355"/>
        </w:tabs>
        <w:ind w:firstLine="0"/>
      </w:pPr>
      <w:r>
        <w:tab/>
      </w:r>
      <w:r w:rsidRPr="00A4522F">
        <w:rPr>
          <w:position w:val="-38"/>
        </w:rPr>
        <w:object w:dxaOrig="2920" w:dyaOrig="859">
          <v:shape id="_x0000_i1055" type="#_x0000_t75" style="width:146.25pt;height:43.5pt" o:ole="">
            <v:imagedata r:id="rId62" o:title=""/>
          </v:shape>
          <o:OLEObject Type="Embed" ProgID="Equation.DSMT4" ShapeID="_x0000_i1055" DrawAspect="Content" ObjectID="_1420625210" r:id="rId63"/>
        </w:object>
      </w:r>
      <w:r>
        <w:t>,</w:t>
      </w:r>
      <w:r>
        <w:tab/>
        <w:t>(1.2)</w:t>
      </w:r>
    </w:p>
    <w:p w:rsidR="004609A9" w:rsidRPr="008479FC" w:rsidRDefault="004609A9" w:rsidP="00DA6E9C"/>
    <w:p w:rsidR="004609A9" w:rsidRPr="00677DCE" w:rsidRDefault="004609A9" w:rsidP="00DA6E9C">
      <w:r>
        <w:t xml:space="preserve">где </w:t>
      </w:r>
      <w:r w:rsidRPr="00A4522F">
        <w:rPr>
          <w:position w:val="-12"/>
        </w:rPr>
        <w:object w:dxaOrig="1740" w:dyaOrig="380">
          <v:shape id="_x0000_i1056" type="#_x0000_t75" style="width:87pt;height:18.75pt" o:ole="">
            <v:imagedata r:id="rId64" o:title=""/>
          </v:shape>
          <o:OLEObject Type="Embed" ProgID="Equation.DSMT4" ShapeID="_x0000_i1056" DrawAspect="Content" ObjectID="_1420625211" r:id="rId65"/>
        </w:object>
      </w:r>
      <w:r>
        <w:t xml:space="preserve">, </w:t>
      </w:r>
      <w:r w:rsidRPr="005D607E">
        <w:rPr>
          <w:position w:val="-28"/>
        </w:rPr>
        <w:object w:dxaOrig="840" w:dyaOrig="720">
          <v:shape id="_x0000_i1057" type="#_x0000_t75" style="width:41.25pt;height:36pt" o:ole="">
            <v:imagedata r:id="rId66" o:title=""/>
          </v:shape>
          <o:OLEObject Type="Embed" ProgID="Equation.DSMT4" ShapeID="_x0000_i1057" DrawAspect="Content" ObjectID="_1420625212" r:id="rId67"/>
        </w:object>
      </w:r>
      <w:r>
        <w:t> – волновые числа</w:t>
      </w:r>
      <w:r w:rsidRPr="003072B3">
        <w:t xml:space="preserve">, </w:t>
      </w:r>
      <w:r w:rsidRPr="00A4522F">
        <w:rPr>
          <w:position w:val="-6"/>
        </w:rPr>
        <w:object w:dxaOrig="160" w:dyaOrig="300">
          <v:shape id="_x0000_i1058" type="#_x0000_t75" style="width:9pt;height:15pt" o:ole="">
            <v:imagedata r:id="rId68" o:title=""/>
          </v:shape>
          <o:OLEObject Type="Embed" ProgID="Equation.DSMT4" ShapeID="_x0000_i1058" DrawAspect="Content" ObjectID="_1420625213" r:id="rId69"/>
        </w:object>
      </w:r>
      <w:r>
        <w:t xml:space="preserve"> –</w:t>
      </w:r>
      <w:r w:rsidRPr="003072B3">
        <w:t xml:space="preserve"> период решетки</w:t>
      </w:r>
      <w:r>
        <w:t>.</w:t>
      </w:r>
    </w:p>
    <w:p w:rsidR="004609A9" w:rsidRDefault="004609A9" w:rsidP="00DA6E9C">
      <w:r>
        <w:t xml:space="preserve">Исходя из (1.1), (1.2), углы излучения электромагнитных волн в вакуум </w:t>
      </w:r>
      <w:r w:rsidRPr="00375C8A">
        <w:rPr>
          <w:position w:val="-12"/>
        </w:rPr>
        <w:object w:dxaOrig="380" w:dyaOrig="380">
          <v:shape id="_x0000_i1059" type="#_x0000_t75" style="width:18.75pt;height:18.75pt" o:ole="">
            <v:imagedata r:id="rId70" o:title=""/>
          </v:shape>
          <o:OLEObject Type="Embed" ProgID="Equation.DSMT4" ShapeID="_x0000_i1059" DrawAspect="Content" ObjectID="_1420625214" r:id="rId71"/>
        </w:object>
      </w:r>
      <w:r w:rsidRPr="003072B3">
        <w:t xml:space="preserve"> и диэлектрик </w:t>
      </w:r>
      <w:r w:rsidRPr="00375C8A">
        <w:rPr>
          <w:position w:val="-12"/>
        </w:rPr>
        <w:object w:dxaOrig="360" w:dyaOrig="380">
          <v:shape id="_x0000_i1060" type="#_x0000_t75" style="width:18.75pt;height:18.75pt" o:ole="">
            <v:imagedata r:id="rId72" o:title=""/>
          </v:shape>
          <o:OLEObject Type="Embed" ProgID="Equation.DSMT4" ShapeID="_x0000_i1060" DrawAspect="Content" ObjectID="_1420625215" r:id="rId73"/>
        </w:object>
      </w:r>
      <w:r>
        <w:t xml:space="preserve"> для заданных параметров </w:t>
      </w:r>
      <w:r w:rsidRPr="00375C8A">
        <w:rPr>
          <w:position w:val="-12"/>
        </w:rPr>
        <w:object w:dxaOrig="300" w:dyaOrig="380">
          <v:shape id="_x0000_i1061" type="#_x0000_t75" style="width:15pt;height:18.75pt" o:ole="">
            <v:imagedata r:id="rId74" o:title=""/>
          </v:shape>
          <o:OLEObject Type="Embed" ProgID="Equation.DSMT4" ShapeID="_x0000_i1061" DrawAspect="Content" ObjectID="_1420625216" r:id="rId75"/>
        </w:object>
      </w:r>
      <w:r>
        <w:t xml:space="preserve"> и </w:t>
      </w:r>
      <w:r w:rsidRPr="00375C8A">
        <w:rPr>
          <w:position w:val="-12"/>
        </w:rPr>
        <w:object w:dxaOrig="300" w:dyaOrig="380">
          <v:shape id="_x0000_i1062" type="#_x0000_t75" style="width:15pt;height:18.75pt" o:ole="">
            <v:imagedata r:id="rId76" o:title=""/>
          </v:shape>
          <o:OLEObject Type="Embed" ProgID="Equation.DSMT4" ShapeID="_x0000_i1062" DrawAspect="Content" ObjectID="_1420625217" r:id="rId77"/>
        </w:object>
      </w:r>
      <w:r>
        <w:t xml:space="preserve"> </w:t>
      </w:r>
      <w:r w:rsidRPr="003072B3">
        <w:t>определяются соотношениями:</w:t>
      </w:r>
    </w:p>
    <w:p w:rsidR="004609A9" w:rsidRPr="00677DCE" w:rsidRDefault="004609A9" w:rsidP="00DA6E9C">
      <w:pPr>
        <w:tabs>
          <w:tab w:val="left" w:pos="851"/>
        </w:tabs>
      </w:pPr>
    </w:p>
    <w:p w:rsidR="004609A9" w:rsidRDefault="004609A9" w:rsidP="000F0AD2">
      <w:pPr>
        <w:tabs>
          <w:tab w:val="center" w:pos="4820"/>
          <w:tab w:val="right" w:pos="9355"/>
        </w:tabs>
      </w:pPr>
      <w:r>
        <w:tab/>
      </w:r>
      <w:r w:rsidRPr="000F0AD2">
        <w:rPr>
          <w:position w:val="-32"/>
        </w:rPr>
        <w:object w:dxaOrig="3220" w:dyaOrig="780">
          <v:shape id="_x0000_i1063" type="#_x0000_t75" style="width:159.75pt;height:37.5pt" o:ole="">
            <v:imagedata r:id="rId78" o:title=""/>
          </v:shape>
          <o:OLEObject Type="Embed" ProgID="Equation.DSMT4" ShapeID="_x0000_i1063" DrawAspect="Content" ObjectID="_1420625218" r:id="rId79"/>
        </w:object>
      </w:r>
      <w:r>
        <w:t xml:space="preserve">, </w:t>
      </w:r>
      <w:r w:rsidRPr="000F0AD2">
        <w:rPr>
          <w:position w:val="-32"/>
        </w:rPr>
        <w:object w:dxaOrig="2620" w:dyaOrig="1060">
          <v:shape id="_x0000_i1064" type="#_x0000_t75" style="width:129.75pt;height:53.25pt" o:ole="">
            <v:imagedata r:id="rId80" o:title=""/>
          </v:shape>
          <o:OLEObject Type="Embed" ProgID="Equation.DSMT4" ShapeID="_x0000_i1064" DrawAspect="Content" ObjectID="_1420625219" r:id="rId81"/>
        </w:object>
      </w:r>
      <w:r>
        <w:tab/>
        <w:t>(1.3)</w:t>
      </w:r>
    </w:p>
    <w:p w:rsidR="004609A9" w:rsidRDefault="004609A9" w:rsidP="000F0AD2">
      <w:pPr>
        <w:tabs>
          <w:tab w:val="center" w:pos="4820"/>
          <w:tab w:val="right" w:pos="9355"/>
        </w:tabs>
      </w:pPr>
      <w:r>
        <w:tab/>
      </w:r>
      <w:r w:rsidRPr="000F0AD2">
        <w:rPr>
          <w:position w:val="-36"/>
        </w:rPr>
        <w:object w:dxaOrig="3080" w:dyaOrig="859">
          <v:shape id="_x0000_i1065" type="#_x0000_t75" style="width:152.25pt;height:43.5pt" o:ole="">
            <v:imagedata r:id="rId82" o:title=""/>
          </v:shape>
          <o:OLEObject Type="Embed" ProgID="Equation.DSMT4" ShapeID="_x0000_i1065" DrawAspect="Content" ObjectID="_1420625220" r:id="rId83"/>
        </w:object>
      </w:r>
      <w:r>
        <w:t xml:space="preserve">, </w:t>
      </w:r>
      <w:r w:rsidRPr="000F0AD2">
        <w:rPr>
          <w:position w:val="-70"/>
        </w:rPr>
        <w:object w:dxaOrig="2720" w:dyaOrig="1540">
          <v:shape id="_x0000_i1066" type="#_x0000_t75" style="width:135pt;height:77.25pt" o:ole="">
            <v:imagedata r:id="rId84" o:title=""/>
          </v:shape>
          <o:OLEObject Type="Embed" ProgID="Equation.DSMT4" ShapeID="_x0000_i1066" DrawAspect="Content" ObjectID="_1420625221" r:id="rId85"/>
        </w:object>
      </w:r>
      <w:r>
        <w:tab/>
        <w:t>(1.4)</w:t>
      </w:r>
    </w:p>
    <w:p w:rsidR="004609A9" w:rsidRPr="00375C8A" w:rsidRDefault="004609A9" w:rsidP="00DA6E9C">
      <w:r>
        <w:t>Из анализа соотношений, (1.1), (1.2)</w:t>
      </w:r>
      <w:r w:rsidRPr="002B6A22">
        <w:t xml:space="preserve"> </w:t>
      </w:r>
      <w:r>
        <w:t>следует</w:t>
      </w:r>
      <w:r w:rsidRPr="003072B3">
        <w:t xml:space="preserve">, что для параметров </w:t>
      </w:r>
      <w:r w:rsidRPr="00BE6634">
        <w:rPr>
          <w:position w:val="-12"/>
        </w:rPr>
        <w:object w:dxaOrig="1120" w:dyaOrig="380">
          <v:shape id="_x0000_i1067" type="#_x0000_t75" style="width:55.5pt;height:18.75pt" o:ole="">
            <v:imagedata r:id="rId86" o:title=""/>
          </v:shape>
          <o:OLEObject Type="Embed" ProgID="Equation.DSMT4" ShapeID="_x0000_i1067" DrawAspect="Content" ObjectID="_1420625222" r:id="rId87"/>
        </w:object>
      </w:r>
      <w:r w:rsidRPr="003072B3">
        <w:t xml:space="preserve"> и </w:t>
      </w:r>
      <w:r w:rsidRPr="00BE6634">
        <w:rPr>
          <w:position w:val="-6"/>
        </w:rPr>
        <w:object w:dxaOrig="200" w:dyaOrig="240">
          <v:shape id="_x0000_i1068" type="#_x0000_t75" style="width:9.75pt;height:12pt" o:ole="">
            <v:imagedata r:id="rId88" o:title=""/>
          </v:shape>
          <o:OLEObject Type="Embed" ProgID="Equation.DSMT4" ShapeID="_x0000_i1068" DrawAspect="Content" ObjectID="_1420625223" r:id="rId89"/>
        </w:object>
      </w:r>
      <w:r w:rsidRPr="003072B3">
        <w:t xml:space="preserve"> в свободном пространстве возбуждаются только отрицательные пространственные гармоники с </w:t>
      </w:r>
      <w:r w:rsidRPr="00BE6634">
        <w:rPr>
          <w:position w:val="-10"/>
        </w:rPr>
        <w:object w:dxaOrig="1579" w:dyaOrig="340">
          <v:shape id="_x0000_i1069" type="#_x0000_t75" style="width:78pt;height:16.5pt" o:ole="">
            <v:imagedata r:id="rId90" o:title=""/>
          </v:shape>
          <o:OLEObject Type="Embed" ProgID="Equation.DSMT4" ShapeID="_x0000_i1069" DrawAspect="Content" ObjectID="_1420625224" r:id="rId91"/>
        </w:object>
      </w:r>
      <w:r w:rsidRPr="003072B3">
        <w:t>, а в диэлектрической среде</w:t>
      </w:r>
      <w:r w:rsidRPr="003072B3">
        <w:rPr>
          <w:lang w:val="uk-UA"/>
        </w:rPr>
        <w:t xml:space="preserve"> </w:t>
      </w:r>
      <w:r w:rsidRPr="003072B3">
        <w:t xml:space="preserve">– гармоники с </w:t>
      </w:r>
      <w:r w:rsidRPr="00BE6634">
        <w:rPr>
          <w:position w:val="-12"/>
        </w:rPr>
        <w:object w:dxaOrig="1740" w:dyaOrig="360">
          <v:shape id="_x0000_i1070" type="#_x0000_t75" style="width:87pt;height:18.75pt" o:ole="">
            <v:imagedata r:id="rId92" o:title=""/>
          </v:shape>
          <o:OLEObject Type="Embed" ProgID="Equation.DSMT4" ShapeID="_x0000_i1070" DrawAspect="Content" ObjectID="_1420625225" r:id="rId93"/>
        </w:object>
      </w:r>
      <w:r w:rsidRPr="003072B3">
        <w:t>.</w:t>
      </w:r>
    </w:p>
    <w:p w:rsidR="004609A9" w:rsidRDefault="004609A9" w:rsidP="00DA6E9C">
      <w:r>
        <w:t xml:space="preserve">Описанные выше режимы излучений </w:t>
      </w:r>
      <w:r w:rsidRPr="003072B3">
        <w:t>можно наглядно проанализировать путем построения диаграмм Бриллюэна</w:t>
      </w:r>
      <w:r w:rsidRPr="002C61B9">
        <w:t xml:space="preserve"> </w:t>
      </w:r>
      <w:r>
        <w:t xml:space="preserve">по методике, изложенной в </w:t>
      </w:r>
      <w:r w:rsidRPr="003072B3">
        <w:t>[</w:t>
      </w:r>
      <w:r>
        <w:fldChar w:fldCharType="begin"/>
      </w:r>
      <w:r>
        <w:instrText xml:space="preserve"> NOTEREF _Ref255984220 \h </w:instrText>
      </w:r>
      <w:r>
        <w:fldChar w:fldCharType="separate"/>
      </w:r>
      <w:r>
        <w:t>15</w:t>
      </w:r>
      <w:r>
        <w:fldChar w:fldCharType="end"/>
      </w:r>
      <w:r w:rsidRPr="003072B3">
        <w:t xml:space="preserve">] для </w:t>
      </w:r>
      <w:r>
        <w:t xml:space="preserve">заданных </w:t>
      </w:r>
      <w:r w:rsidRPr="003072B3">
        <w:t xml:space="preserve">значений диэлектрической проницаемости среды. </w:t>
      </w:r>
      <w:r>
        <w:t>Учитывая наличие</w:t>
      </w:r>
      <w:r w:rsidRPr="003072B3">
        <w:t xml:space="preserve"> в настоящее время достаточно широкого спектра материалов, обладающих малыми потерями на СВЧ, которые могут использоваться как при экспериментальном моделировании (</w:t>
      </w:r>
      <w:r>
        <w:t xml:space="preserve">малые значения </w:t>
      </w:r>
      <w:r w:rsidRPr="00BE6634">
        <w:rPr>
          <w:position w:val="-6"/>
        </w:rPr>
        <w:object w:dxaOrig="200" w:dyaOrig="240">
          <v:shape id="_x0000_i1071" type="#_x0000_t75" style="width:9.75pt;height:12pt" o:ole="">
            <v:imagedata r:id="rId94" o:title=""/>
          </v:shape>
          <o:OLEObject Type="Embed" ProgID="Equation.DSMT4" ShapeID="_x0000_i1071" DrawAspect="Content" ObjectID="_1420625226" r:id="rId95"/>
        </w:object>
      </w:r>
      <w:r>
        <w:t xml:space="preserve"> </w:t>
      </w:r>
      <w:r>
        <w:noBreakHyphen/>
        <w:t xml:space="preserve"> </w:t>
      </w:r>
      <w:r w:rsidRPr="003072B3">
        <w:t>фторопласт, полисти</w:t>
      </w:r>
      <w:r>
        <w:softHyphen/>
      </w:r>
      <w:r w:rsidRPr="003072B3">
        <w:t>рол, поликор), так и при рассмотрении вариантов создания низковольтных источников колебаний на основе МДС (</w:t>
      </w:r>
      <w:r>
        <w:t xml:space="preserve">высокие значения </w:t>
      </w:r>
      <w:r w:rsidRPr="00BE6634">
        <w:rPr>
          <w:position w:val="-6"/>
        </w:rPr>
        <w:object w:dxaOrig="200" w:dyaOrig="240">
          <v:shape id="_x0000_i1072" type="#_x0000_t75" style="width:9.75pt;height:12pt" o:ole="">
            <v:imagedata r:id="rId96" o:title=""/>
          </v:shape>
          <o:OLEObject Type="Embed" ProgID="Equation.DSMT4" ShapeID="_x0000_i1072" DrawAspect="Content" ObjectID="_1420625227" r:id="rId97"/>
        </w:object>
      </w:r>
      <w:r>
        <w:t xml:space="preserve">, </w:t>
      </w:r>
      <w:r w:rsidRPr="003072B3">
        <w:t>например, керамические матери</w:t>
      </w:r>
      <w:r>
        <w:t>алы оксидов бария и титана [</w:t>
      </w:r>
      <w:bookmarkStart w:id="37" w:name="_Ref273637561"/>
      <w:r>
        <w:rPr>
          <w:rStyle w:val="EndnoteReference"/>
        </w:rPr>
        <w:endnoteReference w:id="34"/>
      </w:r>
      <w:bookmarkEnd w:id="37"/>
      <w:r>
        <w:t>]), в</w:t>
      </w:r>
      <w:r w:rsidRPr="003072B3">
        <w:t xml:space="preserve"> качестве примера</w:t>
      </w:r>
      <w:r>
        <w:t xml:space="preserve">, на рис. 1.2 в </w:t>
      </w:r>
      <w:r w:rsidRPr="003072B3">
        <w:t xml:space="preserve">координатных осях </w:t>
      </w:r>
      <w:r w:rsidRPr="00BE6634">
        <w:rPr>
          <w:position w:val="-4"/>
        </w:rPr>
        <w:object w:dxaOrig="240" w:dyaOrig="220">
          <v:shape id="_x0000_i1073" type="#_x0000_t75" style="width:12pt;height:11.25pt" o:ole="">
            <v:imagedata r:id="rId98" o:title=""/>
          </v:shape>
          <o:OLEObject Type="Embed" ProgID="Equation.DSMT4" ShapeID="_x0000_i1073" DrawAspect="Content" ObjectID="_1420625228" r:id="rId99"/>
        </w:object>
      </w:r>
      <w:r w:rsidRPr="003072B3">
        <w:t xml:space="preserve"> и </w:t>
      </w:r>
      <w:r w:rsidRPr="00BE6634">
        <w:rPr>
          <w:position w:val="-14"/>
        </w:rPr>
        <w:object w:dxaOrig="1500" w:dyaOrig="420">
          <v:shape id="_x0000_i1074" type="#_x0000_t75" style="width:75pt;height:20.25pt" o:ole="">
            <v:imagedata r:id="rId100" o:title=""/>
          </v:shape>
          <o:OLEObject Type="Embed" ProgID="Equation.DSMT4" ShapeID="_x0000_i1074" DrawAspect="Content" ObjectID="_1420625229" r:id="rId101"/>
        </w:object>
      </w:r>
      <w:r w:rsidRPr="003072B3">
        <w:t xml:space="preserve"> приведены </w:t>
      </w:r>
      <w:r>
        <w:t xml:space="preserve">основные фрагменты диаграмм для наиболее распространенных материалов со </w:t>
      </w:r>
      <w:r w:rsidRPr="003072B3">
        <w:t>значени</w:t>
      </w:r>
      <w:r>
        <w:t>ями</w:t>
      </w:r>
      <w:r w:rsidRPr="003072B3">
        <w:t xml:space="preserve"> </w:t>
      </w:r>
      <w:r w:rsidRPr="00DB31FD">
        <w:rPr>
          <w:position w:val="-12"/>
        </w:rPr>
        <w:object w:dxaOrig="1260" w:dyaOrig="360">
          <v:shape id="_x0000_i1075" type="#_x0000_t75" style="width:63pt;height:18.75pt" o:ole="">
            <v:imagedata r:id="rId102" o:title=""/>
          </v:shape>
          <o:OLEObject Type="Embed" ProgID="Equation.DSMT4" ShapeID="_x0000_i1075" DrawAspect="Content" ObjectID="_1420625230" r:id="rId103"/>
        </w:object>
      </w:r>
      <w:r w:rsidRPr="003072B3">
        <w:t>.</w:t>
      </w:r>
    </w:p>
    <w:p w:rsidR="004609A9" w:rsidRDefault="004609A9" w:rsidP="00DA6E9C">
      <w:r>
        <w:t xml:space="preserve">Наиболее простой вид диаграмма Бриллюэна имеет при возбуждении волн на металлических ДР, расположенных в вакууме (рис. 1.2 а, </w:t>
      </w:r>
      <w:r w:rsidRPr="00BE388A">
        <w:rPr>
          <w:position w:val="-6"/>
        </w:rPr>
        <w:object w:dxaOrig="560" w:dyaOrig="300">
          <v:shape id="_x0000_i1076" type="#_x0000_t75" style="width:28.5pt;height:15pt" o:ole="">
            <v:imagedata r:id="rId104" o:title=""/>
          </v:shape>
          <o:OLEObject Type="Embed" ProgID="Equation.DSMT4" ShapeID="_x0000_i1076" DrawAspect="Content" ObjectID="_1420625231" r:id="rId105"/>
        </w:object>
      </w:r>
      <w:r>
        <w:t>). Она характеризует режимы возбуждения объемных (</w:t>
      </w:r>
      <w:r w:rsidRPr="00975105">
        <w:t>область</w:t>
      </w:r>
      <w:r w:rsidRPr="00975105">
        <w:rPr>
          <w:lang w:val="en-US"/>
        </w:rPr>
        <w:t> </w:t>
      </w:r>
      <w:r>
        <w:rPr>
          <w:lang w:val="en-US"/>
        </w:rPr>
        <w:t>I</w:t>
      </w:r>
      <w:r w:rsidRPr="00CE19B6">
        <w:t xml:space="preserve"> </w:t>
      </w:r>
      <w:r>
        <w:t>– режим ДИ)</w:t>
      </w:r>
      <w:r w:rsidRPr="00740E44">
        <w:t xml:space="preserve"> </w:t>
      </w:r>
      <w:r>
        <w:t>и поверхностных волн (</w:t>
      </w:r>
      <w:r w:rsidRPr="00CE19B6">
        <w:t>область</w:t>
      </w:r>
      <w:r>
        <w:rPr>
          <w:lang w:val="en-US"/>
        </w:rPr>
        <w:t> II</w:t>
      </w:r>
      <w:r w:rsidRPr="00CE19B6">
        <w:t xml:space="preserve"> </w:t>
      </w:r>
      <w:r>
        <w:t>–</w:t>
      </w:r>
      <w:r w:rsidRPr="00CE19B6">
        <w:t xml:space="preserve"> режимы ЛОВ</w:t>
      </w:r>
      <w:r>
        <w:t>, ЛБВ).</w:t>
      </w:r>
    </w:p>
    <w:p w:rsidR="004609A9" w:rsidRDefault="004609A9" w:rsidP="00DA6E9C">
      <w:r>
        <w:t>Так, например,</w:t>
      </w:r>
      <w:r w:rsidRPr="00975105">
        <w:t xml:space="preserve"> </w:t>
      </w:r>
      <w:r>
        <w:t>в</w:t>
      </w:r>
      <w:r w:rsidRPr="009C5043">
        <w:t>арьируя величиной</w:t>
      </w:r>
      <w:r>
        <w:t xml:space="preserve"> </w:t>
      </w:r>
      <w:r w:rsidRPr="008913B6">
        <w:rPr>
          <w:position w:val="-4"/>
        </w:rPr>
        <w:object w:dxaOrig="240" w:dyaOrig="220">
          <v:shape id="_x0000_i1077" type="#_x0000_t75" style="width:12pt;height:11.25pt" o:ole="">
            <v:imagedata r:id="rId106" o:title=""/>
          </v:shape>
          <o:OLEObject Type="Embed" ProgID="Equation.DSMT4" ShapeID="_x0000_i1077" DrawAspect="Content" ObjectID="_1420625232" r:id="rId107"/>
        </w:object>
      </w:r>
      <w:r w:rsidRPr="009C5043">
        <w:t xml:space="preserve">, которая определяется параметрами периодической структуры, мы можем изменять условия распространения поверхностных </w:t>
      </w:r>
      <w:r>
        <w:t>гармоник</w:t>
      </w:r>
      <w:r w:rsidRPr="009C5043">
        <w:t xml:space="preserve"> и, следовательно, частоту дифракционного излучения.</w:t>
      </w:r>
      <w:r>
        <w:t xml:space="preserve"> П</w:t>
      </w:r>
      <w:r w:rsidRPr="009C5043">
        <w:t xml:space="preserve">еремещение </w:t>
      </w:r>
      <w:r>
        <w:t xml:space="preserve">в сторону больших </w:t>
      </w:r>
      <w:r w:rsidRPr="008913B6">
        <w:rPr>
          <w:position w:val="-10"/>
        </w:rPr>
        <w:object w:dxaOrig="220" w:dyaOrig="279">
          <v:shape id="_x0000_i1078" type="#_x0000_t75" style="width:11.25pt;height:14.25pt" o:ole="">
            <v:imagedata r:id="rId108" o:title=""/>
          </v:shape>
          <o:OLEObject Type="Embed" ProgID="Equation.DSMT4" ShapeID="_x0000_i1078" DrawAspect="Content" ObjectID="_1420625233" r:id="rId109"/>
        </w:object>
      </w:r>
      <w:r>
        <w:t xml:space="preserve"> и</w:t>
      </w:r>
      <w:r w:rsidRPr="009C5043">
        <w:t xml:space="preserve"> </w:t>
      </w:r>
      <w:r w:rsidRPr="008913B6">
        <w:rPr>
          <w:position w:val="-4"/>
        </w:rPr>
        <w:object w:dxaOrig="240" w:dyaOrig="220">
          <v:shape id="_x0000_i1079" type="#_x0000_t75" style="width:12pt;height:11.25pt" o:ole="">
            <v:imagedata r:id="rId106" o:title=""/>
          </v:shape>
          <o:OLEObject Type="Embed" ProgID="Equation.DSMT4" ShapeID="_x0000_i1079" DrawAspect="Content" ObjectID="_1420625234" r:id="rId110"/>
        </w:object>
      </w:r>
      <w:r>
        <w:t xml:space="preserve"> </w:t>
      </w:r>
      <w:r w:rsidRPr="009C5043">
        <w:t>соответствует увеличению частоты излучения.</w:t>
      </w:r>
    </w:p>
    <w:p w:rsidR="004609A9" w:rsidRDefault="004609A9" w:rsidP="00296BC8">
      <w:r>
        <w:t>При значениях</w:t>
      </w:r>
      <w:r w:rsidRPr="009C5043">
        <w:t xml:space="preserve"> </w:t>
      </w:r>
      <w:r w:rsidRPr="008913B6">
        <w:rPr>
          <w:position w:val="-4"/>
        </w:rPr>
        <w:object w:dxaOrig="240" w:dyaOrig="220">
          <v:shape id="_x0000_i1080" type="#_x0000_t75" style="width:12pt;height:11.25pt" o:ole="">
            <v:imagedata r:id="rId106" o:title=""/>
          </v:shape>
          <o:OLEObject Type="Embed" ProgID="Equation.DSMT4" ShapeID="_x0000_i1080" DrawAspect="Content" ObjectID="_1420625235" r:id="rId111"/>
        </w:object>
      </w:r>
      <w:r w:rsidRPr="009C5043">
        <w:t xml:space="preserve"> и </w:t>
      </w:r>
      <w:r w:rsidRPr="008913B6">
        <w:rPr>
          <w:position w:val="-10"/>
        </w:rPr>
        <w:object w:dxaOrig="220" w:dyaOrig="340">
          <v:shape id="_x0000_i1081" type="#_x0000_t75" style="width:11.25pt;height:16.5pt" o:ole="">
            <v:imagedata r:id="rId112" o:title=""/>
          </v:shape>
          <o:OLEObject Type="Embed" ProgID="Equation.DSMT4" ShapeID="_x0000_i1081" DrawAspect="Content" ObjectID="_1420625236" r:id="rId113"/>
        </w:object>
      </w:r>
      <w:r w:rsidRPr="00A66713">
        <w:t>,</w:t>
      </w:r>
      <w:r w:rsidRPr="009C5043">
        <w:t xml:space="preserve"> </w:t>
      </w:r>
      <w:r>
        <w:t xml:space="preserve">которые </w:t>
      </w:r>
      <w:r w:rsidRPr="009C5043">
        <w:t>определяю</w:t>
      </w:r>
      <w:r>
        <w:t>т</w:t>
      </w:r>
      <w:r w:rsidRPr="009C5043">
        <w:t xml:space="preserve"> близость фазовых скоростей волн </w:t>
      </w:r>
      <w:r>
        <w:t>решетки</w:t>
      </w:r>
      <w:r w:rsidRPr="00975FF9">
        <w:t xml:space="preserve"> со скоростью электронного потока, в точке </w:t>
      </w:r>
      <w:r w:rsidRPr="00975FF9">
        <w:rPr>
          <w:position w:val="-10"/>
        </w:rPr>
        <w:object w:dxaOrig="580" w:dyaOrig="340">
          <v:shape id="_x0000_i1082" type="#_x0000_t75" style="width:28.5pt;height:16.5pt" o:ole="">
            <v:imagedata r:id="rId114" o:title=""/>
          </v:shape>
          <o:OLEObject Type="Embed" ProgID="Equation.DSMT4" ShapeID="_x0000_i1082" DrawAspect="Content" ObjectID="_1420625237" r:id="rId115"/>
        </w:object>
      </w:r>
      <w:r w:rsidRPr="00975FF9">
        <w:t xml:space="preserve"> дифракционное излучение возбуждается</w:t>
      </w:r>
      <w:r>
        <w:t xml:space="preserve"> </w:t>
      </w:r>
      <w:r w:rsidRPr="009C5043">
        <w:t>под углом</w:t>
      </w:r>
      <w:r>
        <w:t xml:space="preserve"> </w:t>
      </w:r>
      <w:r w:rsidRPr="008B2724">
        <w:rPr>
          <w:position w:val="-6"/>
        </w:rPr>
        <w:object w:dxaOrig="420" w:dyaOrig="360">
          <v:shape id="_x0000_i1083" type="#_x0000_t75" style="width:20.25pt;height:18.75pt" o:ole="">
            <v:imagedata r:id="rId116" o:title=""/>
          </v:shape>
          <o:OLEObject Type="Embed" ProgID="Equation.DSMT4" ShapeID="_x0000_i1083" DrawAspect="Content" ObjectID="_1420625238" r:id="rId117"/>
        </w:object>
      </w:r>
      <w:r w:rsidRPr="009C5043">
        <w:t>, характерным для</w:t>
      </w:r>
      <w:r>
        <w:t xml:space="preserve"> ГДИ-</w:t>
      </w:r>
      <w:r w:rsidRPr="009C5043">
        <w:t>оротрона.</w:t>
      </w:r>
      <w:r>
        <w:br w:type="page"/>
      </w:r>
    </w:p>
    <w:p w:rsidR="004609A9" w:rsidRDefault="004609A9" w:rsidP="000F0AD2">
      <w:pPr>
        <w:ind w:firstLine="0"/>
        <w:jc w:val="center"/>
        <w:rPr>
          <w:lang w:val="en-US"/>
        </w:rPr>
      </w:pPr>
      <w:r w:rsidRPr="00093F78">
        <w:rPr>
          <w:noProof/>
          <w:lang w:eastAsia="ru-RU"/>
        </w:rPr>
        <w:pict>
          <v:shape id="Рисунок 70" o:spid="_x0000_i1084" type="#_x0000_t75" alt="e205" style="width:161.25pt;height:172.5pt;visibility:visible">
            <v:imagedata r:id="rId118" o:title="" croptop="2152f" cropright="6294f"/>
          </v:shape>
        </w:pict>
      </w:r>
      <w:r w:rsidRPr="00093F78">
        <w:rPr>
          <w:noProof/>
          <w:lang w:eastAsia="ru-RU"/>
        </w:rPr>
        <w:pict>
          <v:shape id="Рисунок 71" o:spid="_x0000_i1085" type="#_x0000_t75" alt="2" style="width:2in;height:177pt;visibility:visible">
            <v:imagedata r:id="rId119" o:title="" croptop="2627f" cropleft="6688f" cropright="5901f"/>
          </v:shape>
        </w:pict>
      </w:r>
    </w:p>
    <w:p w:rsidR="004609A9" w:rsidRPr="009C3EAF" w:rsidRDefault="004609A9" w:rsidP="00DA6E9C">
      <w:pPr>
        <w:tabs>
          <w:tab w:val="left" w:pos="3077"/>
          <w:tab w:val="center" w:pos="6516"/>
        </w:tabs>
      </w:pPr>
      <w:r>
        <w:rPr>
          <w:noProof/>
          <w:lang w:eastAsia="ru-RU"/>
        </w:rPr>
        <w:pict>
          <v:rect id="_x0000_s1028" style="position:absolute;left:0;text-align:left;margin-left:238.3pt;margin-top:-19.2pt;width:12.1pt;height:20pt;z-index:251655680" filled="f" stroked="f">
            <v:textbox style="mso-next-textbox:#_x0000_s1028">
              <w:txbxContent>
                <w:p w:rsidR="004609A9" w:rsidRPr="001F05AC" w:rsidRDefault="004609A9" w:rsidP="00DA6E9C">
                  <w:pPr>
                    <w:rPr>
                      <w:sz w:val="16"/>
                      <w:szCs w:val="16"/>
                      <w:lang w:val="en-US"/>
                    </w:rPr>
                  </w:pPr>
                  <w:r w:rsidRPr="001F05AC">
                    <w:rPr>
                      <w:sz w:val="16"/>
                      <w:szCs w:val="16"/>
                      <w:lang w:val="en-US"/>
                    </w:rPr>
                    <w:t>0</w:t>
                  </w:r>
                </w:p>
              </w:txbxContent>
            </v:textbox>
          </v:rect>
        </w:pict>
      </w:r>
      <w:r>
        <w:tab/>
        <w:t>а</w:t>
      </w:r>
      <w:r>
        <w:tab/>
      </w:r>
      <w:r w:rsidRPr="00585097">
        <w:t>б</w:t>
      </w:r>
    </w:p>
    <w:p w:rsidR="004609A9" w:rsidRDefault="004609A9" w:rsidP="000F0AD2">
      <w:pPr>
        <w:ind w:firstLine="0"/>
        <w:jc w:val="center"/>
        <w:rPr>
          <w:lang w:val="en-US"/>
        </w:rPr>
      </w:pPr>
      <w:r>
        <w:rPr>
          <w:noProof/>
          <w:lang w:eastAsia="ru-RU"/>
        </w:rPr>
        <w:pict>
          <v:rect id="_x0000_s1029" style="position:absolute;left:0;text-align:left;margin-left:236.15pt;margin-top:165.85pt;width:12.1pt;height:20pt;z-index:251656704" filled="f" stroked="f">
            <v:textbox style="mso-next-textbox:#_x0000_s1029">
              <w:txbxContent>
                <w:p w:rsidR="004609A9" w:rsidRPr="001F05AC" w:rsidRDefault="004609A9" w:rsidP="00DA6E9C">
                  <w:pPr>
                    <w:rPr>
                      <w:sz w:val="16"/>
                      <w:szCs w:val="16"/>
                      <w:lang w:val="en-US"/>
                    </w:rPr>
                  </w:pPr>
                  <w:r w:rsidRPr="001F05AC">
                    <w:rPr>
                      <w:sz w:val="16"/>
                      <w:szCs w:val="16"/>
                      <w:lang w:val="en-US"/>
                    </w:rPr>
                    <w:t>0</w:t>
                  </w:r>
                </w:p>
              </w:txbxContent>
            </v:textbox>
          </v:rect>
        </w:pict>
      </w:r>
      <w:r w:rsidRPr="00093F78">
        <w:rPr>
          <w:noProof/>
          <w:lang w:eastAsia="ru-RU"/>
        </w:rPr>
        <w:pict>
          <v:shape id="Рисунок 72" o:spid="_x0000_i1086" type="#_x0000_t75" alt="4" style="width:158.25pt;height:175.5pt;visibility:visible">
            <v:imagedata r:id="rId120" o:title="" croptop="1967f" cropleft="1111f" cropright="6237f"/>
          </v:shape>
        </w:pict>
      </w:r>
      <w:r w:rsidRPr="00093F78">
        <w:rPr>
          <w:noProof/>
          <w:lang w:eastAsia="ru-RU"/>
        </w:rPr>
        <w:pict>
          <v:shape id="Рисунок 73" o:spid="_x0000_i1087" type="#_x0000_t75" alt="10" style="width:2in;height:176.25pt;visibility:visible">
            <v:imagedata r:id="rId121" o:title="" croptop="2754f" cropleft="6688f" cropright="5901f"/>
          </v:shape>
        </w:pict>
      </w:r>
    </w:p>
    <w:p w:rsidR="004609A9" w:rsidRPr="00A66713" w:rsidRDefault="004609A9" w:rsidP="00DA6E9C">
      <w:pPr>
        <w:tabs>
          <w:tab w:val="left" w:pos="3258"/>
          <w:tab w:val="center" w:pos="6516"/>
        </w:tabs>
        <w:rPr>
          <w:lang w:val="en-US"/>
        </w:rPr>
      </w:pPr>
      <w:r>
        <w:tab/>
        <w:t>в</w:t>
      </w:r>
      <w:r>
        <w:tab/>
        <w:t>г</w:t>
      </w:r>
    </w:p>
    <w:p w:rsidR="004609A9" w:rsidRPr="00DD0D88" w:rsidRDefault="004609A9" w:rsidP="000F0AD2">
      <w:pPr>
        <w:ind w:firstLine="0"/>
        <w:jc w:val="center"/>
        <w:rPr>
          <w:lang w:val="en-US"/>
        </w:rPr>
      </w:pPr>
      <w:r>
        <w:rPr>
          <w:noProof/>
          <w:lang w:eastAsia="ru-RU"/>
        </w:rPr>
        <w:pict>
          <v:rect id="_x0000_s1030" style="position:absolute;left:0;text-align:left;margin-left:237.5pt;margin-top:165.55pt;width:12.1pt;height:20pt;z-index:251657728" filled="f" stroked="f">
            <v:textbox style="mso-next-textbox:#_x0000_s1030">
              <w:txbxContent>
                <w:p w:rsidR="004609A9" w:rsidRPr="001F05AC" w:rsidRDefault="004609A9" w:rsidP="00DA6E9C">
                  <w:pPr>
                    <w:rPr>
                      <w:sz w:val="16"/>
                      <w:szCs w:val="16"/>
                      <w:lang w:val="en-US"/>
                    </w:rPr>
                  </w:pPr>
                  <w:r w:rsidRPr="001F05AC">
                    <w:rPr>
                      <w:sz w:val="16"/>
                      <w:szCs w:val="16"/>
                      <w:lang w:val="en-US"/>
                    </w:rPr>
                    <w:t>0</w:t>
                  </w:r>
                </w:p>
              </w:txbxContent>
            </v:textbox>
          </v:rect>
        </w:pict>
      </w:r>
      <w:r w:rsidRPr="00093F78">
        <w:rPr>
          <w:noProof/>
          <w:lang w:eastAsia="ru-RU"/>
        </w:rPr>
        <w:pict>
          <v:shape id="Рисунок 74" o:spid="_x0000_i1088" type="#_x0000_t75" alt="100" style="width:161.25pt;height:172.5pt;visibility:visible">
            <v:imagedata r:id="rId122" o:title="" croptop="2233f" cropleft="1053f" cropright="6167f"/>
          </v:shape>
        </w:pict>
      </w:r>
      <w:r w:rsidRPr="00093F78">
        <w:rPr>
          <w:noProof/>
          <w:lang w:eastAsia="ru-RU"/>
        </w:rPr>
        <w:pict>
          <v:shape id="Рисунок 75" o:spid="_x0000_i1089" type="#_x0000_t75" alt="150" style="width:2in;height:175.5pt;visibility:visible">
            <v:imagedata r:id="rId123" o:title="" croptop="2094f" cropleft="6688f" cropright="5901f"/>
          </v:shape>
        </w:pict>
      </w:r>
    </w:p>
    <w:p w:rsidR="004609A9" w:rsidRPr="009F487E" w:rsidRDefault="004609A9" w:rsidP="00DA6E9C">
      <w:pPr>
        <w:tabs>
          <w:tab w:val="left" w:pos="3439"/>
          <w:tab w:val="center" w:pos="6516"/>
        </w:tabs>
      </w:pPr>
      <w:r>
        <w:tab/>
        <w:t>д</w:t>
      </w:r>
      <w:r>
        <w:tab/>
        <w:t>е</w:t>
      </w:r>
    </w:p>
    <w:p w:rsidR="004609A9" w:rsidRPr="00DE2BC5" w:rsidRDefault="004609A9" w:rsidP="00DA6E9C">
      <w:r>
        <w:t>Рис</w:t>
      </w:r>
      <w:r w:rsidRPr="003806C4">
        <w:t>.</w:t>
      </w:r>
      <w:r>
        <w:rPr>
          <w:lang w:val="en-US"/>
        </w:rPr>
        <w:t> </w:t>
      </w:r>
      <w:r>
        <w:t>1.2.</w:t>
      </w:r>
      <w:r>
        <w:rPr>
          <w:lang w:val="en-US"/>
        </w:rPr>
        <w:t> </w:t>
      </w:r>
      <w:r w:rsidRPr="00716872">
        <w:t>Диаграммы Бриллюэна</w:t>
      </w:r>
      <w:r>
        <w:t xml:space="preserve"> при возбуждении пространственных волн на металлических решетках (а) и на МДС (б) – (е)</w:t>
      </w:r>
      <w:r w:rsidRPr="00DE2BC5">
        <w:t xml:space="preserve"> </w:t>
      </w:r>
      <w:r>
        <w:t xml:space="preserve">при различных значениях </w:t>
      </w:r>
      <w:r w:rsidRPr="00DE2BC5">
        <w:rPr>
          <w:position w:val="-6"/>
        </w:rPr>
        <w:object w:dxaOrig="200" w:dyaOrig="240">
          <v:shape id="_x0000_i1090" type="#_x0000_t75" style="width:9.75pt;height:12pt" o:ole="">
            <v:imagedata r:id="rId124" o:title=""/>
          </v:shape>
          <o:OLEObject Type="Embed" ProgID="Equation.DSMT4" ShapeID="_x0000_i1090" DrawAspect="Content" ObjectID="_1420625239" r:id="rId125"/>
        </w:object>
      </w:r>
    </w:p>
    <w:p w:rsidR="004609A9" w:rsidRDefault="004609A9" w:rsidP="00DA6E9C">
      <w:r>
        <w:br w:type="page"/>
      </w:r>
    </w:p>
    <w:p w:rsidR="004609A9" w:rsidRDefault="004609A9" w:rsidP="00DA6E9C">
      <w:pPr>
        <w:rPr>
          <w:lang w:val="uk-UA"/>
        </w:rPr>
      </w:pPr>
      <w:r>
        <w:t>При расположении ленточной ДР на поверхности диэлектрического слоя электродинамические свойства системы значительно изменяются за счет появления новых каналов трансформации поверхностных волн ДВ – ЭП, что продемонстрировано на рис. 1.2</w:t>
      </w:r>
      <w:r>
        <w:rPr>
          <w:lang w:val="en-US"/>
        </w:rPr>
        <w:t> </w:t>
      </w:r>
      <w:r>
        <w:t>б-е. В связи с этим, дискретные области на диаграмме Бриллюэна обозначим</w:t>
      </w:r>
      <w:r w:rsidRPr="003072B3">
        <w:t xml:space="preserve"> цифрами</w:t>
      </w:r>
      <w:r>
        <w:t xml:space="preserve"> </w:t>
      </w:r>
      <w:r w:rsidRPr="00163FD9">
        <w:rPr>
          <w:position w:val="-12"/>
        </w:rPr>
        <w:object w:dxaOrig="440" w:dyaOrig="420">
          <v:shape id="_x0000_i1091" type="#_x0000_t75" style="width:21.75pt;height:20.25pt" o:ole="">
            <v:imagedata r:id="rId126" o:title=""/>
          </v:shape>
          <o:OLEObject Type="Embed" ProgID="Equation.DSMT4" ShapeID="_x0000_i1091" DrawAspect="Content" ObjectID="_1420625240" r:id="rId127"/>
        </w:object>
      </w:r>
      <w:r>
        <w:t> (</w:t>
      </w:r>
      <w:r w:rsidRPr="00163FD9">
        <w:rPr>
          <w:position w:val="-6"/>
        </w:rPr>
        <w:object w:dxaOrig="1040" w:dyaOrig="300">
          <v:shape id="_x0000_i1092" type="#_x0000_t75" style="width:51.75pt;height:15pt" o:ole="">
            <v:imagedata r:id="rId128" o:title=""/>
          </v:shape>
          <o:OLEObject Type="Embed" ProgID="Equation.DSMT4" ShapeID="_x0000_i1092" DrawAspect="Content" ObjectID="_1420625241" r:id="rId129"/>
        </w:object>
      </w:r>
      <w:r>
        <w:t>)</w:t>
      </w:r>
      <w:r w:rsidRPr="003072B3">
        <w:t>, которые определяют наиболее характерные случаи возбуждения</w:t>
      </w:r>
      <w:r>
        <w:t xml:space="preserve"> излучения</w:t>
      </w:r>
      <w:r w:rsidRPr="003072B3">
        <w:t xml:space="preserve"> электронным потоком (поверхностной волной диэлектрического волновода) электромагнитных волн</w:t>
      </w:r>
      <w:r>
        <w:t xml:space="preserve">. </w:t>
      </w:r>
      <w:r w:rsidRPr="003072B3">
        <w:t xml:space="preserve">Нижние индексы </w:t>
      </w:r>
      <w:r w:rsidRPr="00163FD9">
        <w:rPr>
          <w:position w:val="-12"/>
        </w:rPr>
        <w:object w:dxaOrig="1719" w:dyaOrig="360">
          <v:shape id="_x0000_i1093" type="#_x0000_t75" style="width:86.25pt;height:18.75pt" o:ole="">
            <v:imagedata r:id="rId130" o:title=""/>
          </v:shape>
          <o:OLEObject Type="Embed" ProgID="Equation.DSMT4" ShapeID="_x0000_i1093" DrawAspect="Content" ObjectID="_1420625242" r:id="rId131"/>
        </w:object>
      </w:r>
      <w:r w:rsidRPr="003072B3">
        <w:t xml:space="preserve"> указывают номера</w:t>
      </w:r>
      <w:r>
        <w:t xml:space="preserve"> </w:t>
      </w:r>
      <w:r w:rsidRPr="00163FD9">
        <w:t>пространственных гармоник, излучаемых в диэлектрик, а верхние индексы</w:t>
      </w:r>
      <w:r w:rsidRPr="003072B3">
        <w:rPr>
          <w:lang w:val="uk-UA"/>
        </w:rPr>
        <w:t xml:space="preserve"> </w:t>
      </w:r>
      <w:r w:rsidRPr="00163FD9">
        <w:rPr>
          <w:position w:val="-12"/>
          <w:lang w:val="uk-UA"/>
        </w:rPr>
        <w:object w:dxaOrig="1540" w:dyaOrig="360">
          <v:shape id="_x0000_i1094" type="#_x0000_t75" style="width:77.25pt;height:18.75pt" o:ole="">
            <v:imagedata r:id="rId132" o:title=""/>
          </v:shape>
          <o:OLEObject Type="Embed" ProgID="Equation.DSMT4" ShapeID="_x0000_i1094" DrawAspect="Content" ObjectID="_1420625243" r:id="rId133"/>
        </w:object>
      </w:r>
      <w:r w:rsidRPr="003072B3">
        <w:rPr>
          <w:lang w:val="uk-UA"/>
        </w:rPr>
        <w:t xml:space="preserve"> </w:t>
      </w:r>
      <w:r w:rsidRPr="003072B3">
        <w:t>–</w:t>
      </w:r>
      <w:r w:rsidRPr="003072B3">
        <w:rPr>
          <w:lang w:val="uk-UA"/>
        </w:rPr>
        <w:t xml:space="preserve"> </w:t>
      </w:r>
      <w:r>
        <w:rPr>
          <w:lang w:val="uk-UA"/>
        </w:rPr>
        <w:t xml:space="preserve">в </w:t>
      </w:r>
      <w:r w:rsidRPr="00163FD9">
        <w:t xml:space="preserve">вакуум. Так, например, область </w:t>
      </w:r>
      <w:r w:rsidRPr="00163FD9">
        <w:rPr>
          <w:position w:val="-12"/>
        </w:rPr>
        <w:object w:dxaOrig="240" w:dyaOrig="380">
          <v:shape id="_x0000_i1095" type="#_x0000_t75" style="width:12pt;height:18.75pt" o:ole="">
            <v:imagedata r:id="rId134" o:title=""/>
          </v:shape>
          <o:OLEObject Type="Embed" ProgID="Equation.DSMT4" ShapeID="_x0000_i1095" DrawAspect="Content" ObjectID="_1420625244" r:id="rId135"/>
        </w:object>
      </w:r>
      <w:r w:rsidRPr="00163FD9">
        <w:t xml:space="preserve"> соответствует возбуждению основной </w:t>
      </w:r>
      <w:r>
        <w:t xml:space="preserve">черенковской гармоники, область 2 </w:t>
      </w:r>
      <w:r w:rsidRPr="00D45239">
        <w:t xml:space="preserve">– гармоники поверхностных волн, </w:t>
      </w:r>
      <w:r w:rsidRPr="0061326A">
        <w:rPr>
          <w:position w:val="-12"/>
        </w:rPr>
        <w:object w:dxaOrig="360" w:dyaOrig="380">
          <v:shape id="_x0000_i1096" type="#_x0000_t75" style="width:18.75pt;height:18.75pt" o:ole="">
            <v:imagedata r:id="rId136" o:title=""/>
          </v:shape>
          <o:OLEObject Type="Embed" ProgID="Equation.DSMT4" ShapeID="_x0000_i1096" DrawAspect="Content" ObjectID="_1420625245" r:id="rId137"/>
        </w:object>
      </w:r>
      <w:r>
        <w:t xml:space="preserve"> – дифракционное излучение только в диэлектрическую среду, </w:t>
      </w:r>
      <w:r w:rsidRPr="00D45239">
        <w:t xml:space="preserve">области типа </w:t>
      </w:r>
      <w:r w:rsidRPr="00D45239">
        <w:rPr>
          <w:position w:val="-14"/>
        </w:rPr>
        <w:object w:dxaOrig="740" w:dyaOrig="440">
          <v:shape id="_x0000_i1097" type="#_x0000_t75" style="width:38.25pt;height:21.75pt" o:ole="">
            <v:imagedata r:id="rId138" o:title=""/>
          </v:shape>
          <o:OLEObject Type="Embed" ProgID="Equation.DSMT4" ShapeID="_x0000_i1097" DrawAspect="Content" ObjectID="_1420625246" r:id="rId139"/>
        </w:object>
      </w:r>
      <w:r w:rsidRPr="00D45239">
        <w:t xml:space="preserve"> означают, что при всех соответствующих параметрах </w:t>
      </w:r>
      <w:r w:rsidRPr="00D45239">
        <w:rPr>
          <w:position w:val="-12"/>
        </w:rPr>
        <w:object w:dxaOrig="840" w:dyaOrig="380">
          <v:shape id="_x0000_i1098" type="#_x0000_t75" style="width:41.25pt;height:18.75pt" o:ole="">
            <v:imagedata r:id="rId140" o:title=""/>
          </v:shape>
          <o:OLEObject Type="Embed" ProgID="Equation.DSMT4" ShapeID="_x0000_i1098" DrawAspect="Content" ObjectID="_1420625247" r:id="rId141"/>
        </w:object>
      </w:r>
      <w:r w:rsidRPr="00D45239">
        <w:t xml:space="preserve"> в свободное пространство излучается </w:t>
      </w:r>
      <w:r>
        <w:t xml:space="preserve">только минус первая гармоника, а в диэлектрике возбуждаются три гармоники с номерами </w:t>
      </w:r>
      <w:r w:rsidRPr="00163FD9">
        <w:rPr>
          <w:position w:val="-12"/>
          <w:lang w:val="uk-UA"/>
        </w:rPr>
        <w:object w:dxaOrig="1420" w:dyaOrig="360">
          <v:shape id="_x0000_i1099" type="#_x0000_t75" style="width:70.5pt;height:18.75pt" o:ole="">
            <v:imagedata r:id="rId142" o:title=""/>
          </v:shape>
          <o:OLEObject Type="Embed" ProgID="Equation.DSMT4" ShapeID="_x0000_i1099" DrawAspect="Content" ObjectID="_1420625248" r:id="rId143"/>
        </w:object>
      </w:r>
      <w:r>
        <w:rPr>
          <w:lang w:val="uk-UA"/>
        </w:rPr>
        <w:t>.</w:t>
      </w:r>
    </w:p>
    <w:p w:rsidR="004609A9" w:rsidRPr="00A742F4" w:rsidRDefault="004609A9" w:rsidP="00DA6E9C">
      <w:r w:rsidRPr="00C1068D">
        <w:t>Поскольку</w:t>
      </w:r>
      <w:r w:rsidRPr="009E5CFD">
        <w:t xml:space="preserve"> </w:t>
      </w:r>
      <w:r w:rsidRPr="001378C3">
        <w:t xml:space="preserve">при заданных параметрах </w:t>
      </w:r>
      <w:r w:rsidRPr="001378C3">
        <w:rPr>
          <w:position w:val="-14"/>
        </w:rPr>
        <w:object w:dxaOrig="800" w:dyaOrig="420">
          <v:shape id="_x0000_i1100" type="#_x0000_t75" style="width:39.75pt;height:20.25pt" o:ole="">
            <v:imagedata r:id="rId144" o:title=""/>
          </v:shape>
          <o:OLEObject Type="Embed" ProgID="Equation.DSMT4" ShapeID="_x0000_i1100" DrawAspect="Content" ObjectID="_1420625249" r:id="rId145"/>
        </w:object>
      </w:r>
      <w:r w:rsidRPr="001378C3">
        <w:t xml:space="preserve"> и </w:t>
      </w:r>
      <w:r w:rsidRPr="001378C3">
        <w:rPr>
          <w:position w:val="-4"/>
        </w:rPr>
        <w:object w:dxaOrig="240" w:dyaOrig="220">
          <v:shape id="_x0000_i1101" type="#_x0000_t75" style="width:12pt;height:11.25pt" o:ole="">
            <v:imagedata r:id="rId146" o:title=""/>
          </v:shape>
          <o:OLEObject Type="Embed" ProgID="Equation.DSMT4" ShapeID="_x0000_i1101" DrawAspect="Content" ObjectID="_1420625250" r:id="rId147"/>
        </w:object>
      </w:r>
      <w:r w:rsidRPr="001378C3">
        <w:t xml:space="preserve"> в зависимости от </w:t>
      </w:r>
      <w:r>
        <w:t>диэлектрической проницаемости</w:t>
      </w:r>
      <w:r w:rsidRPr="001378C3">
        <w:t xml:space="preserve"> можно реализовать разные режимы возбуждения ДЧИ и</w:t>
      </w:r>
      <w:r>
        <w:t xml:space="preserve"> провести </w:t>
      </w:r>
      <w:r w:rsidRPr="001378C3">
        <w:t>их моделировани</w:t>
      </w:r>
      <w:r>
        <w:t xml:space="preserve">е, то последовательно проанализируем диаграммы Бриллюэна с увеличением значений </w:t>
      </w:r>
      <w:r w:rsidRPr="00D93159">
        <w:rPr>
          <w:position w:val="-6"/>
        </w:rPr>
        <w:object w:dxaOrig="200" w:dyaOrig="240">
          <v:shape id="_x0000_i1102" type="#_x0000_t75" style="width:9.75pt;height:12pt" o:ole="">
            <v:imagedata r:id="rId148" o:title=""/>
          </v:shape>
          <o:OLEObject Type="Embed" ProgID="Equation.DSMT4" ShapeID="_x0000_i1102" DrawAspect="Content" ObjectID="_1420625251" r:id="rId149"/>
        </w:object>
      </w:r>
      <w:r>
        <w:t xml:space="preserve">. Так, например, при значениях </w:t>
      </w:r>
      <w:r w:rsidRPr="00344FB7">
        <w:rPr>
          <w:position w:val="-6"/>
        </w:rPr>
        <w:object w:dxaOrig="1120" w:dyaOrig="300">
          <v:shape id="_x0000_i1103" type="#_x0000_t75" style="width:55.5pt;height:15pt" o:ole="">
            <v:imagedata r:id="rId150" o:title=""/>
          </v:shape>
          <o:OLEObject Type="Embed" ProgID="Equation.DSMT4" ShapeID="_x0000_i1103" DrawAspect="Content" ObjectID="_1420625252" r:id="rId151"/>
        </w:object>
      </w:r>
      <w:r w:rsidRPr="00344FB7">
        <w:t xml:space="preserve"> (рис. </w:t>
      </w:r>
      <w:r>
        <w:t>1.2</w:t>
      </w:r>
      <w:r>
        <w:rPr>
          <w:lang w:val="en-US"/>
        </w:rPr>
        <w:t> </w:t>
      </w:r>
      <w:r w:rsidRPr="00344FB7">
        <w:t xml:space="preserve">б-г) видно, что в интервале значений </w:t>
      </w:r>
      <w:r w:rsidRPr="00344FB7">
        <w:rPr>
          <w:position w:val="-10"/>
        </w:rPr>
        <w:object w:dxaOrig="1620" w:dyaOrig="340">
          <v:shape id="_x0000_i1104" type="#_x0000_t75" style="width:80.25pt;height:16.5pt" o:ole="">
            <v:imagedata r:id="rId152" o:title=""/>
          </v:shape>
          <o:OLEObject Type="Embed" ProgID="Equation.DSMT4" ShapeID="_x0000_i1104" DrawAspect="Content" ObjectID="_1420625253" r:id="rId153"/>
        </w:object>
      </w:r>
      <w:r w:rsidRPr="00344FB7">
        <w:t xml:space="preserve"> возможно возбуждение только отрицательных дифракционных гармоник в вакуум и диэлектрик. При этом реализация ЧИ возможна только в области релятивистских скоростей электронов (</w:t>
      </w:r>
      <w:r w:rsidRPr="00344FB7">
        <w:rPr>
          <w:position w:val="-10"/>
        </w:rPr>
        <w:object w:dxaOrig="859" w:dyaOrig="340">
          <v:shape id="_x0000_i1105" type="#_x0000_t75" style="width:43.5pt;height:16.5pt" o:ole="">
            <v:imagedata r:id="rId154" o:title=""/>
          </v:shape>
          <o:OLEObject Type="Embed" ProgID="Equation.DSMT4" ShapeID="_x0000_i1105" DrawAspect="Content" ObjectID="_1420625254" r:id="rId155"/>
        </w:object>
      </w:r>
      <w:r>
        <w:t>)</w:t>
      </w:r>
      <w:r w:rsidRPr="00344FB7">
        <w:t xml:space="preserve"> или для режима моделирования возбуждения объемных волн, поскольку относительная скорость волны стандартных диэлектрических волноводов (полистирол, фто</w:t>
      </w:r>
      <w:r>
        <w:t>ропласт) исследуемого диапазона</w:t>
      </w:r>
      <w:r w:rsidRPr="00344FB7">
        <w:t xml:space="preserve"> лежит в интервале </w:t>
      </w:r>
      <w:r w:rsidRPr="00344FB7">
        <w:rPr>
          <w:position w:val="-12"/>
        </w:rPr>
        <w:object w:dxaOrig="1579" w:dyaOrig="380">
          <v:shape id="_x0000_i1106" type="#_x0000_t75" style="width:78pt;height:18.75pt" o:ole="">
            <v:imagedata r:id="rId156" o:title=""/>
          </v:shape>
          <o:OLEObject Type="Embed" ProgID="Equation.DSMT4" ShapeID="_x0000_i1106" DrawAspect="Content" ObjectID="_1420625255" r:id="rId157"/>
        </w:object>
      </w:r>
      <w:r w:rsidRPr="00344FB7">
        <w:t>.</w:t>
      </w:r>
    </w:p>
    <w:p w:rsidR="004609A9" w:rsidRDefault="004609A9" w:rsidP="00DA6E9C">
      <w:r>
        <w:rPr>
          <w:lang w:val="en-US"/>
        </w:rPr>
        <w:t>C</w:t>
      </w:r>
      <w:r w:rsidRPr="00A742F4">
        <w:t xml:space="preserve"> </w:t>
      </w:r>
      <w:r>
        <w:t xml:space="preserve">увеличением </w:t>
      </w:r>
      <w:r w:rsidRPr="00A742F4">
        <w:rPr>
          <w:position w:val="-6"/>
        </w:rPr>
        <w:object w:dxaOrig="200" w:dyaOrig="240">
          <v:shape id="_x0000_i1107" type="#_x0000_t75" style="width:9.75pt;height:12pt" o:ole="">
            <v:imagedata r:id="rId158" o:title=""/>
          </v:shape>
          <o:OLEObject Type="Embed" ProgID="Equation.DSMT4" ShapeID="_x0000_i1107" DrawAspect="Content" ObjectID="_1420625256" r:id="rId159"/>
        </w:object>
      </w:r>
      <w:r>
        <w:t xml:space="preserve"> количество зон Бриллюэна возрастает, а области интервалов по параметрам </w:t>
      </w:r>
      <w:r w:rsidRPr="00A742F4">
        <w:rPr>
          <w:position w:val="-4"/>
        </w:rPr>
        <w:object w:dxaOrig="240" w:dyaOrig="220">
          <v:shape id="_x0000_i1108" type="#_x0000_t75" style="width:12pt;height:11.25pt" o:ole="">
            <v:imagedata r:id="rId160" o:title=""/>
          </v:shape>
          <o:OLEObject Type="Embed" ProgID="Equation.DSMT4" ShapeID="_x0000_i1108" DrawAspect="Content" ObjectID="_1420625257" r:id="rId161"/>
        </w:object>
      </w:r>
      <w:r>
        <w:t xml:space="preserve"> и </w:t>
      </w:r>
      <w:r w:rsidRPr="00A742F4">
        <w:rPr>
          <w:position w:val="-10"/>
        </w:rPr>
        <w:object w:dxaOrig="220" w:dyaOrig="340">
          <v:shape id="_x0000_i1109" type="#_x0000_t75" style="width:11.25pt;height:16.5pt" o:ole="">
            <v:imagedata r:id="rId162" o:title=""/>
          </v:shape>
          <o:OLEObject Type="Embed" ProgID="Equation.DSMT4" ShapeID="_x0000_i1109" DrawAspect="Content" ObjectID="_1420625258" r:id="rId163"/>
        </w:object>
      </w:r>
      <w:r>
        <w:t xml:space="preserve">, в которых они возбуждаются, сужаются. В </w:t>
      </w:r>
      <w:r w:rsidRPr="00C1068D">
        <w:t xml:space="preserve">частности, для значений </w:t>
      </w:r>
      <w:r w:rsidRPr="00C1068D">
        <w:rPr>
          <w:position w:val="-6"/>
        </w:rPr>
        <w:object w:dxaOrig="859" w:dyaOrig="300">
          <v:shape id="_x0000_i1110" type="#_x0000_t75" style="width:43.5pt;height:15pt" o:ole="">
            <v:imagedata r:id="rId164" o:title=""/>
          </v:shape>
          <o:OLEObject Type="Embed" ProgID="Equation.DSMT4" ShapeID="_x0000_i1110" DrawAspect="Content" ObjectID="_1420625259" r:id="rId165"/>
        </w:object>
      </w:r>
      <w:r>
        <w:t xml:space="preserve"> (диэлектрики группы рутил)</w:t>
      </w:r>
      <w:r w:rsidRPr="00C1068D">
        <w:t xml:space="preserve"> в области нерелятивистских ЭП </w:t>
      </w:r>
      <w:r>
        <w:t>(</w:t>
      </w:r>
      <w:r w:rsidRPr="00D93159">
        <w:rPr>
          <w:position w:val="-10"/>
        </w:rPr>
        <w:object w:dxaOrig="840" w:dyaOrig="340">
          <v:shape id="_x0000_i1111" type="#_x0000_t75" style="width:41.25pt;height:16.5pt" o:ole="">
            <v:imagedata r:id="rId166" o:title=""/>
          </v:shape>
          <o:OLEObject Type="Embed" ProgID="Equation.DSMT4" ShapeID="_x0000_i1111" DrawAspect="Content" ObjectID="_1420625260" r:id="rId167"/>
        </w:object>
      </w:r>
      <w:r>
        <w:t xml:space="preserve">) </w:t>
      </w:r>
      <w:r w:rsidRPr="00C1068D">
        <w:t xml:space="preserve">появляется возможность реализации как режимов ЧИ, так и режимов ДЧИ, например, зоны </w:t>
      </w:r>
      <w:r w:rsidRPr="00C1068D">
        <w:rPr>
          <w:position w:val="-16"/>
        </w:rPr>
        <w:object w:dxaOrig="1359" w:dyaOrig="460">
          <v:shape id="_x0000_i1112" type="#_x0000_t75" style="width:69pt;height:22.5pt" o:ole="">
            <v:imagedata r:id="rId168" o:title=""/>
          </v:shape>
          <o:OLEObject Type="Embed" ProgID="Equation.DSMT4" ShapeID="_x0000_i1112" DrawAspect="Content" ObjectID="_1420625261" r:id="rId169"/>
        </w:object>
      </w:r>
      <w:r w:rsidRPr="00C1068D">
        <w:t xml:space="preserve"> (рис. </w:t>
      </w:r>
      <w:r>
        <w:t>1.2</w:t>
      </w:r>
      <w:r>
        <w:rPr>
          <w:lang w:val="en-US"/>
        </w:rPr>
        <w:t> </w:t>
      </w:r>
      <w:r>
        <w:t>д,е</w:t>
      </w:r>
      <w:r w:rsidRPr="00C1068D">
        <w:t xml:space="preserve">). При этом возникает излучение на положительных дифракционных гармониках, которое, как и ЧИ, направлено всегда под острым углом, например, зоны </w:t>
      </w:r>
      <w:r w:rsidRPr="00C1068D">
        <w:rPr>
          <w:position w:val="-16"/>
        </w:rPr>
        <w:object w:dxaOrig="1800" w:dyaOrig="460">
          <v:shape id="_x0000_i1113" type="#_x0000_t75" style="width:90pt;height:22.5pt" o:ole="">
            <v:imagedata r:id="rId170" o:title=""/>
          </v:shape>
          <o:OLEObject Type="Embed" ProgID="Equation.DSMT4" ShapeID="_x0000_i1113" DrawAspect="Content" ObjectID="_1420625262" r:id="rId171"/>
        </w:object>
      </w:r>
      <w:r w:rsidRPr="00C1068D">
        <w:t xml:space="preserve">. Но реализация таких зон для низковольтных ЭП невозможна, поскольку они лежат выше линии </w:t>
      </w:r>
      <w:r w:rsidRPr="00C1068D">
        <w:rPr>
          <w:position w:val="-12"/>
        </w:rPr>
        <w:object w:dxaOrig="900" w:dyaOrig="380">
          <v:shape id="_x0000_i1114" type="#_x0000_t75" style="width:44.25pt;height:18.75pt" o:ole="">
            <v:imagedata r:id="rId172" o:title=""/>
          </v:shape>
          <o:OLEObject Type="Embed" ProgID="Equation.DSMT4" ShapeID="_x0000_i1114" DrawAspect="Content" ObjectID="_1420625263" r:id="rId173"/>
        </w:object>
      </w:r>
      <w:r w:rsidRPr="00C1068D">
        <w:t xml:space="preserve">. С точки зрения создания низковольтных источников излучения, практический интерес представляет зона </w:t>
      </w:r>
      <w:r w:rsidRPr="00C1068D">
        <w:rPr>
          <w:position w:val="-12"/>
        </w:rPr>
        <w:object w:dxaOrig="360" w:dyaOrig="380">
          <v:shape id="_x0000_i1115" type="#_x0000_t75" style="width:18.75pt;height:18.75pt" o:ole="">
            <v:imagedata r:id="rId174" o:title=""/>
          </v:shape>
          <o:OLEObject Type="Embed" ProgID="Equation.DSMT4" ShapeID="_x0000_i1115" DrawAspect="Content" ObjectID="_1420625264" r:id="rId175"/>
        </w:object>
      </w:r>
      <w:r w:rsidRPr="00C1068D">
        <w:t>, в которой дифракционное излучение, подобно черенковскому, возникает только в диэлектрике структуры, но при значительно меньших скоростях электронов. Учитывая специфику условий возбуждения объемной волны такого режима, условно назовем его аномальным дифракционным излучением (АДИ)</w:t>
      </w:r>
      <w:r>
        <w:t xml:space="preserve"> </w:t>
      </w:r>
      <w:r w:rsidRPr="000A22E0">
        <w:t>[</w:t>
      </w:r>
      <w:r>
        <w:fldChar w:fldCharType="begin"/>
      </w:r>
      <w:r>
        <w:instrText xml:space="preserve"> NOTEREF _Ref346701796 \h </w:instrText>
      </w:r>
      <w:r>
        <w:fldChar w:fldCharType="separate"/>
      </w:r>
      <w:r>
        <w:t>31</w:t>
      </w:r>
      <w:r>
        <w:fldChar w:fldCharType="end"/>
      </w:r>
      <w:r w:rsidRPr="000A22E0">
        <w:t>].</w:t>
      </w:r>
      <w:r>
        <w:t xml:space="preserve"> Для реализации низковольтных приборов типа ГДИ (оротрон) прак</w:t>
      </w:r>
      <w:r w:rsidRPr="00FF7AA9">
        <w:softHyphen/>
      </w:r>
      <w:r>
        <w:t xml:space="preserve">тический интерес представляет режим излучения в зоне </w:t>
      </w:r>
      <w:r w:rsidRPr="00B02372">
        <w:rPr>
          <w:position w:val="-12"/>
        </w:rPr>
        <w:object w:dxaOrig="360" w:dyaOrig="420">
          <v:shape id="_x0000_i1116" type="#_x0000_t75" style="width:18.75pt;height:20.25pt" o:ole="">
            <v:imagedata r:id="rId176" o:title=""/>
          </v:shape>
          <o:OLEObject Type="Embed" ProgID="Equation.DSMT4" ShapeID="_x0000_i1116" DrawAspect="Content" ObjectID="_1420625265" r:id="rId177"/>
        </w:object>
      </w:r>
      <w:r>
        <w:t xml:space="preserve"> (рис. 1.2</w:t>
      </w:r>
      <w:r>
        <w:rPr>
          <w:lang w:val="en-US"/>
        </w:rPr>
        <w:t> </w:t>
      </w:r>
      <w:r>
        <w:t>д-е). При этом параметры решетки выбираются таким образом, чтобы излучение было направлено по нормали, что способствует эффективному возбуждению ОР.</w:t>
      </w:r>
    </w:p>
    <w:p w:rsidR="004609A9" w:rsidRDefault="004609A9"/>
    <w:p w:rsidR="004609A9" w:rsidRDefault="004609A9" w:rsidP="00DA6E9C">
      <w:pPr>
        <w:pStyle w:val="Heading2"/>
      </w:pPr>
      <w:bookmarkStart w:id="38" w:name="_Toc346701285"/>
      <w:r>
        <w:t>1.3. Функциональная схема экспериментальной установки.</w:t>
      </w:r>
      <w:bookmarkEnd w:id="38"/>
    </w:p>
    <w:p w:rsidR="004609A9" w:rsidRDefault="004609A9"/>
    <w:p w:rsidR="004609A9" w:rsidRDefault="004609A9" w:rsidP="00DA6E9C">
      <w:r w:rsidRPr="003072B3">
        <w:rPr>
          <w:lang w:val="uk-UA"/>
        </w:rPr>
        <w:t xml:space="preserve">В </w:t>
      </w:r>
      <w:r>
        <w:t>[</w:t>
      </w:r>
      <w:r>
        <w:fldChar w:fldCharType="begin"/>
      </w:r>
      <w:r>
        <w:instrText xml:space="preserve"> NOTEREF _Ref255984220 \h </w:instrText>
      </w:r>
      <w:r>
        <w:fldChar w:fldCharType="separate"/>
      </w:r>
      <w:r>
        <w:t>15</w:t>
      </w:r>
      <w:r>
        <w:fldChar w:fldCharType="end"/>
      </w:r>
      <w:r>
        <w:t xml:space="preserve">, </w:t>
      </w:r>
      <w:r>
        <w:fldChar w:fldCharType="begin"/>
      </w:r>
      <w:r>
        <w:instrText xml:space="preserve"> NOTEREF _Ref255988977 \h </w:instrText>
      </w:r>
      <w:r>
        <w:fldChar w:fldCharType="separate"/>
      </w:r>
      <w:r>
        <w:t>16</w:t>
      </w:r>
      <w:r>
        <w:fldChar w:fldCharType="end"/>
      </w:r>
      <w:r w:rsidRPr="003072B3">
        <w:t>] описаны схемы установок для исследования преобразования поверхностных волн ДВ в объемные на МДС полубесконечной толщины и на металли</w:t>
      </w:r>
      <w:r>
        <w:t>ческих периодических структурах,</w:t>
      </w:r>
      <w:r w:rsidRPr="003072B3">
        <w:t xml:space="preserve"> </w:t>
      </w:r>
      <w:r>
        <w:t>позволяющие</w:t>
      </w:r>
      <w:r w:rsidRPr="003072B3">
        <w:t xml:space="preserve"> решить только частные вопросы</w:t>
      </w:r>
      <w:r>
        <w:t xml:space="preserve"> волнового моделирования</w:t>
      </w:r>
      <w:r w:rsidRPr="003072B3">
        <w:t xml:space="preserve"> без учета специфики </w:t>
      </w:r>
      <w:r>
        <w:t>исследуемых в работе МКС</w:t>
      </w:r>
      <w:r w:rsidRPr="003072B3">
        <w:t xml:space="preserve">: возможности присутствия </w:t>
      </w:r>
      <w:r>
        <w:t>пространствен</w:t>
      </w:r>
      <w:r w:rsidRPr="003072B3">
        <w:t>ных волн</w:t>
      </w:r>
      <w:r>
        <w:t>,</w:t>
      </w:r>
      <w:r w:rsidRPr="003072B3">
        <w:t xml:space="preserve"> как в </w:t>
      </w:r>
      <w:r>
        <w:t>области связи</w:t>
      </w:r>
      <w:r w:rsidRPr="003072B3">
        <w:t>, так и за е</w:t>
      </w:r>
      <w:r>
        <w:t>е</w:t>
      </w:r>
      <w:r w:rsidRPr="003072B3">
        <w:t xml:space="preserve"> пределами</w:t>
      </w:r>
      <w:r>
        <w:t xml:space="preserve"> в объемах ОР и ОВ</w:t>
      </w:r>
      <w:r w:rsidRPr="003072B3">
        <w:t>, влияния толщины диэлектрического слоя на характеристики излучения</w:t>
      </w:r>
      <w:r>
        <w:t xml:space="preserve"> в МДС</w:t>
      </w:r>
      <w:r w:rsidRPr="003072B3">
        <w:t xml:space="preserve">, необходимости </w:t>
      </w:r>
      <w:r>
        <w:t>автоматизированного</w:t>
      </w:r>
      <w:r w:rsidRPr="003072B3">
        <w:t xml:space="preserve"> контроля основных параметров волноводного тракта</w:t>
      </w:r>
      <w:r>
        <w:t xml:space="preserve"> и учета потерь на излучение в окружающее пространство</w:t>
      </w:r>
      <w:r w:rsidRPr="003072B3">
        <w:t>.</w:t>
      </w:r>
    </w:p>
    <w:p w:rsidR="004609A9" w:rsidRDefault="004609A9" w:rsidP="00DA6E9C">
      <w:r>
        <w:t xml:space="preserve">Из сформулированных в подразделе 1.1 общих принципов построения установок волнового моделирования следует, что одним из их основных узлов является преобразователь поверхностных волн ДВ (ЭП) в объемные электромагнитные волны, который может быть выполнен для МКС в различных модификациях: ленточных и отражательных ДР, периодических МДС и различных их комбинациях (двухрядных ДР, ДР – МДС и т.д.). Ключевым элементом в этом плане является формирующий поверхностную (возбуждающую) волну диэлектрический волновод, который запитывается от источника СВЧ колебаний и является основным волноводным элементом в исследуемых схемах МКС, через который контролируются КСВ и </w:t>
      </w:r>
      <w:r w:rsidRPr="00A67758">
        <w:rPr>
          <w:position w:val="-12"/>
        </w:rPr>
        <w:object w:dxaOrig="420" w:dyaOrig="380">
          <v:shape id="_x0000_i1117" type="#_x0000_t75" style="width:20.25pt;height:18.75pt" o:ole="">
            <v:imagedata r:id="rId178" o:title=""/>
          </v:shape>
          <o:OLEObject Type="Embed" ProgID="Equation.DSMT4" ShapeID="_x0000_i1117" DrawAspect="Content" ObjectID="_1420625266" r:id="rId179"/>
        </w:object>
      </w:r>
      <w:r>
        <w:t xml:space="preserve"> электродинамической системы в целом. Кроме того, в исследуемых объектах значительную роль при их возбуждении играют излучаемые поля в дальней и ближней зонах элементов связи, что определяет важность знания пространственных характеристик при описании физики процессов взаимодействия объемных волн в резонансных и волноводных МКС.</w:t>
      </w:r>
    </w:p>
    <w:p w:rsidR="004609A9" w:rsidRPr="00053B08" w:rsidRDefault="004609A9" w:rsidP="00DA6E9C">
      <w:r>
        <w:t>Исходя из вышеизложенного, на рис. 1.3 представлена универсальная функциональная схема по измерению электродинамических характеристик МКС, которая путем незначительных изменений в конструкции может быть модифицирована применительно к конкретным исследуемым объектам.</w:t>
      </w:r>
    </w:p>
    <w:p w:rsidR="004609A9" w:rsidRPr="00584686" w:rsidRDefault="004609A9" w:rsidP="00DA6E9C">
      <w:r>
        <w:t xml:space="preserve">Как указывалось выше, основным функциональным узлом установки является система связи и возбуждения пространственных волн – </w:t>
      </w:r>
      <w:r>
        <w:rPr>
          <w:lang w:val="en-US"/>
        </w:rPr>
        <w:t>I</w:t>
      </w:r>
      <w:r>
        <w:t xml:space="preserve">, которая входит в исследуемый объект – </w:t>
      </w:r>
      <w:r>
        <w:rPr>
          <w:lang w:val="en-US"/>
        </w:rPr>
        <w:t>II</w:t>
      </w:r>
      <w:r>
        <w:t xml:space="preserve"> и на рис. 1.3 условно показана в виде ДВ – </w:t>
      </w:r>
      <w:r w:rsidRPr="00053B08">
        <w:t>1</w:t>
      </w:r>
      <w:r>
        <w:t xml:space="preserve"> и периодических неоднородностей – </w:t>
      </w:r>
      <w:r w:rsidRPr="00053B08">
        <w:t>2</w:t>
      </w:r>
      <w:r>
        <w:t xml:space="preserve">, выполненных в различных модификациях. Диэлектрический волновод – </w:t>
      </w:r>
      <w:r w:rsidRPr="00053B08">
        <w:t>1</w:t>
      </w:r>
      <w:r>
        <w:t xml:space="preserve"> через согласующие переходы – </w:t>
      </w:r>
      <w:r w:rsidRPr="00053B08">
        <w:t xml:space="preserve">3 </w:t>
      </w:r>
      <w:r>
        <w:t xml:space="preserve">подключен к блоку измерения волноводных характеристик – </w:t>
      </w:r>
      <w:r>
        <w:rPr>
          <w:lang w:val="en-US"/>
        </w:rPr>
        <w:t>III</w:t>
      </w:r>
      <w:r>
        <w:t xml:space="preserve"> и к блоку контроля-согласования выходной мощности – </w:t>
      </w:r>
      <w:r>
        <w:rPr>
          <w:lang w:val="en-US"/>
        </w:rPr>
        <w:t>IV</w:t>
      </w:r>
      <w:r>
        <w:t>.</w:t>
      </w:r>
      <w:r>
        <w:br w:type="page"/>
      </w:r>
    </w:p>
    <w:p w:rsidR="004609A9" w:rsidRPr="000A662E" w:rsidRDefault="004609A9" w:rsidP="00DA6E9C"/>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5"/>
      </w:tblGrid>
      <w:tr w:rsidR="004609A9" w:rsidRPr="00EB11B1" w:rsidTr="00976584">
        <w:trPr>
          <w:cantSplit/>
          <w:trHeight w:val="13465"/>
          <w:jc w:val="right"/>
        </w:trPr>
        <w:tc>
          <w:tcPr>
            <w:tcW w:w="1265" w:type="dxa"/>
            <w:tcBorders>
              <w:top w:val="nil"/>
              <w:left w:val="nil"/>
              <w:bottom w:val="nil"/>
              <w:right w:val="nil"/>
            </w:tcBorders>
            <w:textDirection w:val="btLr"/>
            <w:vAlign w:val="center"/>
          </w:tcPr>
          <w:p w:rsidR="004609A9" w:rsidRPr="00EB11B1" w:rsidRDefault="004609A9" w:rsidP="00151EF6">
            <w:pPr>
              <w:jc w:val="left"/>
            </w:pPr>
            <w:r w:rsidRPr="00EB11B1">
              <w:br w:type="page"/>
              <w:t>Рис.</w:t>
            </w:r>
            <w:r w:rsidRPr="00EB11B1">
              <w:rPr>
                <w:lang w:val="en-US"/>
              </w:rPr>
              <w:t> </w:t>
            </w:r>
            <w:bookmarkStart w:id="39" w:name="рис23"/>
            <w:r w:rsidRPr="00EB11B1">
              <w:t>1.3</w:t>
            </w:r>
            <w:bookmarkEnd w:id="39"/>
            <w:r w:rsidRPr="00EB11B1">
              <w:t>.</w:t>
            </w:r>
            <w:r w:rsidRPr="00EB11B1">
              <w:rPr>
                <w:lang w:val="en-US"/>
              </w:rPr>
              <w:t> </w:t>
            </w:r>
            <w:r w:rsidRPr="00EB11B1">
              <w:t>Функциональная схема измерения электродинамических характеристик МКС</w:t>
            </w:r>
          </w:p>
        </w:tc>
      </w:tr>
    </w:tbl>
    <w:p w:rsidR="004609A9" w:rsidRDefault="004609A9" w:rsidP="00DA6E9C">
      <w:r w:rsidRPr="00093F78">
        <w:rPr>
          <w:noProof/>
          <w:lang w:eastAsia="ru-RU"/>
        </w:rPr>
        <w:pict>
          <v:shape id="Рисунок 352" o:spid="_x0000_i1118" type="#_x0000_t75" alt="рис" style="width:399.75pt;height:666pt;visibility:visible">
            <v:imagedata r:id="rId180" o:title=""/>
          </v:shape>
        </w:pict>
      </w:r>
    </w:p>
    <w:p w:rsidR="004609A9" w:rsidRPr="00511815" w:rsidRDefault="004609A9" w:rsidP="00DA6E9C">
      <w:r>
        <w:t xml:space="preserve">Периферийными устройствами схемы измерений рис. 1.3 являются системы регистрации полей в дальней и ближней зонах излучений – </w:t>
      </w:r>
      <w:r>
        <w:rPr>
          <w:lang w:val="en-US"/>
        </w:rPr>
        <w:t>V</w:t>
      </w:r>
      <w:r>
        <w:t xml:space="preserve">, </w:t>
      </w:r>
      <w:r>
        <w:rPr>
          <w:lang w:val="en-US"/>
        </w:rPr>
        <w:t>VI</w:t>
      </w:r>
      <w:r>
        <w:t xml:space="preserve">, сигналы от которых регистрируются на графопостроителе (ГП), а также общая механическая система угловой и 3-х координатной юстировки элементов исследуемого объекта – </w:t>
      </w:r>
      <w:r>
        <w:rPr>
          <w:lang w:val="en-US"/>
        </w:rPr>
        <w:t>VII</w:t>
      </w:r>
      <w:r>
        <w:t>.</w:t>
      </w:r>
    </w:p>
    <w:p w:rsidR="004609A9" w:rsidRDefault="004609A9" w:rsidP="00DA6E9C">
      <w:r>
        <w:t>Система связи и возбуждения пространственных волн (</w:t>
      </w:r>
      <w:r>
        <w:rPr>
          <w:lang w:val="en-US"/>
        </w:rPr>
        <w:t>I</w:t>
      </w:r>
      <w:r>
        <w:t>) может быть выполнена в различных модификациях. Излучаемые волны являются источником возбуждения открытых квазиоптических структур типа ОР и ОВ, которые в свою очередь оказывают влияние на источник излучения за счет возвращения объемных волн в область связи от их отражающих апертур, что будет проявляться в изменении интегральных волноводных характеристик ДВ.</w:t>
      </w:r>
    </w:p>
    <w:p w:rsidR="004609A9" w:rsidRDefault="004609A9" w:rsidP="00DA6E9C">
      <w:r>
        <w:t xml:space="preserve">Поэтому при реализации схемы измерений рис. 1.3 одними из основных являются блоки </w:t>
      </w:r>
      <w:r>
        <w:rPr>
          <w:lang w:val="en-US"/>
        </w:rPr>
        <w:t>III</w:t>
      </w:r>
      <w:r>
        <w:t xml:space="preserve">, </w:t>
      </w:r>
      <w:r>
        <w:rPr>
          <w:lang w:val="en-US"/>
        </w:rPr>
        <w:t>IV</w:t>
      </w:r>
      <w:r>
        <w:t xml:space="preserve">, которые позволяют контролировать КСВ и </w:t>
      </w:r>
      <w:r w:rsidRPr="00EE74F7">
        <w:rPr>
          <w:position w:val="-12"/>
        </w:rPr>
        <w:object w:dxaOrig="400" w:dyaOrig="380">
          <v:shape id="_x0000_i1119" type="#_x0000_t75" style="width:19.5pt;height:18.75pt" o:ole="">
            <v:imagedata r:id="rId181" o:title=""/>
          </v:shape>
          <o:OLEObject Type="Embed" ProgID="Equation.DSMT4" ShapeID="_x0000_i1119" DrawAspect="Content" ObjectID="_1420625267" r:id="rId182"/>
        </w:object>
      </w:r>
      <w:r>
        <w:t xml:space="preserve"> МКС.</w:t>
      </w:r>
    </w:p>
    <w:p w:rsidR="004609A9" w:rsidRDefault="004609A9" w:rsidP="00DA6E9C">
      <w:r>
        <w:t xml:space="preserve">Блок измерения волноводных характеристик </w:t>
      </w:r>
      <w:r>
        <w:rPr>
          <w:lang w:val="en-US"/>
        </w:rPr>
        <w:t>III</w:t>
      </w:r>
      <w:r>
        <w:t xml:space="preserve">, представленный на рис. 1.3, построен на основе стандартного панорамного измерителя КСВН и ослаблений, который состоит из блока генератора качающей частоты (ГКЧ) связанного с индикатором КСВН и ослабления через систему автоматического регулятора мощности (АРМ), направленных ответвителей </w:t>
      </w:r>
      <w:r w:rsidRPr="00953212">
        <w:t>4</w:t>
      </w:r>
      <w:r>
        <w:t xml:space="preserve">, </w:t>
      </w:r>
      <w:r w:rsidRPr="00953212">
        <w:t>5</w:t>
      </w:r>
      <w:r>
        <w:t xml:space="preserve"> с детекторными секциями</w:t>
      </w:r>
      <w:r w:rsidRPr="00385995">
        <w:t>,</w:t>
      </w:r>
      <w:r w:rsidRPr="00B46906">
        <w:t xml:space="preserve"> </w:t>
      </w:r>
      <w:r>
        <w:t>подключенными к соответствующим разъемам индикатора КСВН. АРМ используется для обеспечения постоянного уровня мощности на входе в исследуемый объект. В зависимости от способа включения ответвителей в измерительную линию, определялись либо</w:t>
      </w:r>
      <w:r w:rsidRPr="00C33FB6">
        <w:t xml:space="preserve"> </w:t>
      </w:r>
      <w:r>
        <w:t>КСВ (схема включения ответвителей на рис. 1.3), либо коэффициенты</w:t>
      </w:r>
      <w:r w:rsidRPr="00CA319C">
        <w:t xml:space="preserve"> </w:t>
      </w:r>
      <w:r>
        <w:t>прохождения.</w:t>
      </w:r>
    </w:p>
    <w:p w:rsidR="004609A9" w:rsidRPr="002B6A22" w:rsidRDefault="004609A9" w:rsidP="00DA6E9C">
      <w:r>
        <w:t xml:space="preserve">Обработка полученных данных осуществлялась при помощи разработанного блока АЦП, представляющего собой аналогово-цифровой преобразователь с интерфейсом </w:t>
      </w:r>
      <w:r>
        <w:rPr>
          <w:lang w:val="en-US"/>
        </w:rPr>
        <w:t>USB</w:t>
      </w:r>
      <w:r>
        <w:t>, при помощи которого на персональный компьютер (ПК) передавались данные измерений для дальнейшей их обработки. Особенностью получения и обработки данных являлось то, что они поступали на ПК синхронно и через равные промежутки времени (</w:t>
      </w:r>
      <w:r w:rsidRPr="00FC602D">
        <w:rPr>
          <w:position w:val="-10"/>
        </w:rPr>
        <w:object w:dxaOrig="420" w:dyaOrig="340">
          <v:shape id="_x0000_i1120" type="#_x0000_t75" style="width:20.25pt;height:16.5pt" o:ole="">
            <v:imagedata r:id="rId183" o:title=""/>
          </v:shape>
          <o:OLEObject Type="Embed" ProgID="Equation.DSMT4" ShapeID="_x0000_i1120" DrawAspect="Content" ObjectID="_1420625268" r:id="rId184"/>
        </w:object>
      </w:r>
      <w:r>
        <w:t xml:space="preserve"> с), что позволяло фиксировать результаты измерений волноводных характеристик с высокой точностью </w:t>
      </w:r>
      <w:r w:rsidRPr="00BF5B44">
        <w:t>[</w:t>
      </w:r>
      <w:r>
        <w:rPr>
          <w:rStyle w:val="EndnoteReference"/>
        </w:rPr>
        <w:endnoteReference w:id="35"/>
      </w:r>
      <w:r w:rsidRPr="00BF5B44">
        <w:t>]</w:t>
      </w:r>
      <w:r>
        <w:t>.</w:t>
      </w:r>
    </w:p>
    <w:p w:rsidR="004609A9" w:rsidRPr="001D1059" w:rsidRDefault="004609A9" w:rsidP="00DA6E9C">
      <w:r>
        <w:t xml:space="preserve">Блок контроля и согласования выходной мощности </w:t>
      </w:r>
      <w:r>
        <w:rPr>
          <w:lang w:val="en-US"/>
        </w:rPr>
        <w:t>IV</w:t>
      </w:r>
      <w:r>
        <w:t xml:space="preserve"> состоял из направленного ответвителя </w:t>
      </w:r>
      <w:r w:rsidRPr="001D1059">
        <w:t>6,</w:t>
      </w:r>
      <w:r>
        <w:t xml:space="preserve"> в прямое плечо которого включался болометрический или термистрорный измеритель мощности </w:t>
      </w:r>
      <w:r w:rsidRPr="001D1059">
        <w:t xml:space="preserve">7, </w:t>
      </w:r>
      <w:r>
        <w:t xml:space="preserve">а в основной тракт – согласованная нагрузка </w:t>
      </w:r>
      <w:r w:rsidRPr="001D1059">
        <w:t>8</w:t>
      </w:r>
      <w:r>
        <w:t xml:space="preserve">, обеспечивающая малые значения КСВ в передающем тракте установки. При измерении значений </w:t>
      </w:r>
      <w:r w:rsidRPr="00866605">
        <w:rPr>
          <w:position w:val="-12"/>
        </w:rPr>
        <w:object w:dxaOrig="400" w:dyaOrig="380">
          <v:shape id="_x0000_i1121" type="#_x0000_t75" style="width:19.5pt;height:18.75pt" o:ole="">
            <v:imagedata r:id="rId185" o:title=""/>
          </v:shape>
          <o:OLEObject Type="Embed" ProgID="Equation.DSMT4" ShapeID="_x0000_i1121" DrawAspect="Content" ObjectID="_1420625269" r:id="rId186"/>
        </w:object>
      </w:r>
      <w:r>
        <w:t xml:space="preserve"> ответвитель </w:t>
      </w:r>
      <w:r w:rsidRPr="001D5712">
        <w:t>5</w:t>
      </w:r>
      <w:r>
        <w:t xml:space="preserve"> включался в основной тракт перед ответвителем </w:t>
      </w:r>
      <w:r w:rsidRPr="001D5712">
        <w:t>6</w:t>
      </w:r>
      <w:r>
        <w:t xml:space="preserve">, что позволяло проводить автоматический контроль отношений падающей и прошедшей в нагрузку </w:t>
      </w:r>
      <w:r w:rsidRPr="001D5712">
        <w:t>8</w:t>
      </w:r>
      <w:r>
        <w:t xml:space="preserve"> мощностей.</w:t>
      </w:r>
    </w:p>
    <w:p w:rsidR="004609A9" w:rsidRDefault="004609A9" w:rsidP="00DA6E9C">
      <w:r>
        <w:t xml:space="preserve">Система регистрации полей в дальней зоне </w:t>
      </w:r>
      <w:r>
        <w:rPr>
          <w:lang w:val="en-US"/>
        </w:rPr>
        <w:t>V</w:t>
      </w:r>
      <w:r>
        <w:t xml:space="preserve"> состояла из подвижной рупорной антенны 9 с детекторной секцией, ось вращения которой</w:t>
      </w:r>
      <w:r w:rsidRPr="000A400F">
        <w:t xml:space="preserve"> в </w:t>
      </w:r>
      <w:r w:rsidRPr="000A7A19">
        <w:rPr>
          <w:position w:val="-4"/>
        </w:rPr>
        <w:object w:dxaOrig="260" w:dyaOrig="279">
          <v:shape id="_x0000_i1122" type="#_x0000_t75" style="width:12.75pt;height:14.25pt" o:ole="">
            <v:imagedata r:id="rId187" o:title=""/>
          </v:shape>
          <o:OLEObject Type="Embed" ProgID="Equation.DSMT4" ShapeID="_x0000_i1122" DrawAspect="Content" ObjectID="_1420625270" r:id="rId188"/>
        </w:object>
      </w:r>
      <w:r>
        <w:t xml:space="preserve">-плоскости проходит через излучающую апертуру и совмещена с вертикальной осью исследуемой излучающей структуры – </w:t>
      </w:r>
      <w:r w:rsidRPr="000A7A19">
        <w:rPr>
          <w:position w:val="-4"/>
        </w:rPr>
        <w:object w:dxaOrig="200" w:dyaOrig="220">
          <v:shape id="_x0000_i1123" type="#_x0000_t75" style="width:9.75pt;height:11.25pt" o:ole="">
            <v:imagedata r:id="rId189" o:title=""/>
          </v:shape>
          <o:OLEObject Type="Embed" ProgID="Equation.DSMT4" ShapeID="_x0000_i1123" DrawAspect="Content" ObjectID="_1420625271" r:id="rId190"/>
        </w:object>
      </w:r>
      <w:r>
        <w:t xml:space="preserve">, а ось вращения в </w:t>
      </w:r>
      <w:r w:rsidRPr="000A7A19">
        <w:rPr>
          <w:position w:val="-4"/>
        </w:rPr>
        <w:object w:dxaOrig="320" w:dyaOrig="279">
          <v:shape id="_x0000_i1124" type="#_x0000_t75" style="width:16.5pt;height:14.25pt" o:ole="">
            <v:imagedata r:id="rId191" o:title=""/>
          </v:shape>
          <o:OLEObject Type="Embed" ProgID="Equation.DSMT4" ShapeID="_x0000_i1124" DrawAspect="Content" ObjectID="_1420625272" r:id="rId192"/>
        </w:object>
      </w:r>
      <w:r>
        <w:t>-плоскости совпадает с продольной осью ДВ 1</w:t>
      </w:r>
      <w:r w:rsidRPr="000A7A19">
        <w:t xml:space="preserve"> </w:t>
      </w:r>
      <w:r>
        <w:t xml:space="preserve">– </w:t>
      </w:r>
      <w:r w:rsidRPr="000A7A19">
        <w:rPr>
          <w:position w:val="-12"/>
        </w:rPr>
        <w:object w:dxaOrig="240" w:dyaOrig="300">
          <v:shape id="_x0000_i1125" type="#_x0000_t75" style="width:12pt;height:15pt" o:ole="">
            <v:imagedata r:id="rId193" o:title=""/>
          </v:shape>
          <o:OLEObject Type="Embed" ProgID="Equation.DSMT4" ShapeID="_x0000_i1125" DrawAspect="Content" ObjectID="_1420625273" r:id="rId194"/>
        </w:object>
      </w:r>
      <w:r>
        <w:t>.</w:t>
      </w:r>
      <w:r w:rsidRPr="00A65D56">
        <w:t xml:space="preserve"> </w:t>
      </w:r>
      <w:r>
        <w:t xml:space="preserve">Это обеспечивает регистрацию углов излучения в интервале </w:t>
      </w:r>
      <w:r w:rsidRPr="000A7A19">
        <w:rPr>
          <w:position w:val="-10"/>
        </w:rPr>
        <w:object w:dxaOrig="1540" w:dyaOrig="400">
          <v:shape id="_x0000_i1126" type="#_x0000_t75" style="width:77.25pt;height:19.5pt" o:ole="">
            <v:imagedata r:id="rId195" o:title=""/>
          </v:shape>
          <o:OLEObject Type="Embed" ProgID="Equation.DSMT4" ShapeID="_x0000_i1126" DrawAspect="Content" ObjectID="_1420625274" r:id="rId196"/>
        </w:object>
      </w:r>
      <w:r>
        <w:t xml:space="preserve"> с точностью </w:t>
      </w:r>
      <w:r w:rsidRPr="00106D6C">
        <w:rPr>
          <w:position w:val="-10"/>
        </w:rPr>
        <w:object w:dxaOrig="1219" w:dyaOrig="400">
          <v:shape id="_x0000_i1127" type="#_x0000_t75" style="width:60.75pt;height:19.5pt" o:ole="">
            <v:imagedata r:id="rId197" o:title=""/>
          </v:shape>
          <o:OLEObject Type="Embed" ProgID="Equation.DSMT4" ShapeID="_x0000_i1127" DrawAspect="Content" ObjectID="_1420625275" r:id="rId198"/>
        </w:object>
      </w:r>
      <w:r>
        <w:t xml:space="preserve">. Монтаж подвижной части системы регистрации полей выполнен на специальном прецизионном передвижном устройстве, позволяющем устанавливать рупорную антенну в дальней зоне исследуемых полей, которая определяется известным соотношением </w:t>
      </w:r>
      <w:r w:rsidRPr="000A7A19">
        <w:rPr>
          <w:position w:val="-28"/>
        </w:rPr>
        <w:object w:dxaOrig="800" w:dyaOrig="760">
          <v:shape id="_x0000_i1128" type="#_x0000_t75" style="width:39.75pt;height:38.25pt" o:ole="">
            <v:imagedata r:id="rId199" o:title=""/>
          </v:shape>
          <o:OLEObject Type="Embed" ProgID="Equation.DSMT4" ShapeID="_x0000_i1128" DrawAspect="Content" ObjectID="_1420625276" r:id="rId200"/>
        </w:object>
      </w:r>
      <w:r>
        <w:t xml:space="preserve">, где </w:t>
      </w:r>
      <w:r w:rsidRPr="000A7A19">
        <w:rPr>
          <w:position w:val="-12"/>
        </w:rPr>
        <w:object w:dxaOrig="340" w:dyaOrig="380">
          <v:shape id="_x0000_i1129" type="#_x0000_t75" style="width:16.5pt;height:18.75pt" o:ole="">
            <v:imagedata r:id="rId201" o:title=""/>
          </v:shape>
          <o:OLEObject Type="Embed" ProgID="Equation.DSMT4" ShapeID="_x0000_i1129" DrawAspect="Content" ObjectID="_1420625277" r:id="rId202"/>
        </w:object>
      </w:r>
      <w:r>
        <w:t> – максимальный размер апертуры антенны.</w:t>
      </w:r>
    </w:p>
    <w:p w:rsidR="004609A9" w:rsidRDefault="004609A9" w:rsidP="00DA6E9C">
      <w:r>
        <w:t xml:space="preserve">В ходе измерения диаграммы направленности (ДН) излучения, сигнал, принимаемый рупором, после детектирования, поступал на вход </w:t>
      </w:r>
      <w:r w:rsidRPr="00AC70BB">
        <w:t>«Y</w:t>
      </w:r>
      <w:r>
        <w:t>» двухкоординатного ГП, вход «</w:t>
      </w:r>
      <w:r w:rsidRPr="00AC70BB">
        <w:t>X</w:t>
      </w:r>
      <w:r>
        <w:t>» которого подключен к датчику угла поворота приемного рупора. Таким образом, при перемещении подвижной антенны на графопостроителе фиксируется ДН излучения, которая после преобразования в цифровой вид используется для компьютерной обработки полученных данных.</w:t>
      </w:r>
    </w:p>
    <w:p w:rsidR="004609A9" w:rsidRPr="000A7A19" w:rsidRDefault="004609A9" w:rsidP="00DA6E9C">
      <w:r>
        <w:t>Экспериментальное исследование полей в ближней зоне необходимо по той причине, что процесс преобразования поверхностных волн в объемные происходит в области системы ДВ </w:t>
      </w:r>
      <w:r>
        <w:noBreakHyphen/>
        <w:t> ДР. Блок измерения </w:t>
      </w:r>
      <w:r>
        <w:rPr>
          <w:lang w:val="en-US"/>
        </w:rPr>
        <w:t>VI</w:t>
      </w:r>
      <w:r>
        <w:t xml:space="preserve"> полей в ближней зоне (</w:t>
      </w:r>
      <w:r w:rsidRPr="0088368C">
        <w:rPr>
          <w:position w:val="-6"/>
        </w:rPr>
        <w:object w:dxaOrig="639" w:dyaOrig="300">
          <v:shape id="_x0000_i1130" type="#_x0000_t75" style="width:31.5pt;height:15pt" o:ole="">
            <v:imagedata r:id="rId203" o:title=""/>
          </v:shape>
          <o:OLEObject Type="Embed" ProgID="Equation.DSMT4" ShapeID="_x0000_i1130" DrawAspect="Content" ObjectID="_1420625278" r:id="rId204"/>
        </w:object>
      </w:r>
      <w:r>
        <w:t xml:space="preserve">) содержит малоразмерный зонд </w:t>
      </w:r>
      <w:r w:rsidRPr="0088368C">
        <w:t>10</w:t>
      </w:r>
      <w:r>
        <w:t xml:space="preserve"> (рис. 1.3), выполненный в виде диэлектрического клина (</w:t>
      </w:r>
      <w:r w:rsidRPr="0088368C">
        <w:rPr>
          <w:position w:val="-10"/>
        </w:rPr>
        <w:object w:dxaOrig="980" w:dyaOrig="340">
          <v:shape id="_x0000_i1131" type="#_x0000_t75" style="width:48.75pt;height:16.5pt" o:ole="">
            <v:imagedata r:id="rId205" o:title=""/>
          </v:shape>
          <o:OLEObject Type="Embed" ProgID="Equation.DSMT4" ShapeID="_x0000_i1131" DrawAspect="Content" ObjectID="_1420625279" r:id="rId206"/>
        </w:object>
      </w:r>
      <w:r>
        <w:t xml:space="preserve">), сопряженного со стандартным металлическим волноводом через согласующий переход. Система индикации поверхностных полей устанавливалась на каретке перемещения, обеспечивающей точность отсчета по координатам </w:t>
      </w:r>
      <w:r w:rsidRPr="0088368C">
        <w:rPr>
          <w:position w:val="-12"/>
        </w:rPr>
        <w:object w:dxaOrig="700" w:dyaOrig="300">
          <v:shape id="_x0000_i1132" type="#_x0000_t75" style="width:34.5pt;height:15pt" o:ole="">
            <v:imagedata r:id="rId207" o:title=""/>
          </v:shape>
          <o:OLEObject Type="Embed" ProgID="Equation.DSMT4" ShapeID="_x0000_i1132" DrawAspect="Content" ObjectID="_1420625280" r:id="rId208"/>
        </w:object>
      </w:r>
      <w:r>
        <w:t xml:space="preserve"> порядка </w:t>
      </w:r>
      <w:r w:rsidRPr="0088368C">
        <w:rPr>
          <w:position w:val="-10"/>
        </w:rPr>
        <w:object w:dxaOrig="580" w:dyaOrig="340">
          <v:shape id="_x0000_i1133" type="#_x0000_t75" style="width:28.5pt;height:16.5pt" o:ole="">
            <v:imagedata r:id="rId209" o:title=""/>
          </v:shape>
          <o:OLEObject Type="Embed" ProgID="Equation.DSMT4" ShapeID="_x0000_i1133" DrawAspect="Content" ObjectID="_1420625281" r:id="rId210"/>
        </w:object>
      </w:r>
      <w:r>
        <w:t xml:space="preserve"> мм. Для проведения измерений необходимо выставить расстояние </w:t>
      </w:r>
      <w:r w:rsidRPr="002D2F62">
        <w:rPr>
          <w:position w:val="-6"/>
        </w:rPr>
        <w:object w:dxaOrig="639" w:dyaOrig="300">
          <v:shape id="_x0000_i1134" type="#_x0000_t75" style="width:31.5pt;height:15pt" o:ole="">
            <v:imagedata r:id="rId211" o:title=""/>
          </v:shape>
          <o:OLEObject Type="Embed" ProgID="Equation.DSMT4" ShapeID="_x0000_i1134" DrawAspect="Content" ObjectID="_1420625282" r:id="rId212"/>
        </w:object>
      </w:r>
      <w:r>
        <w:t xml:space="preserve"> от зонда до исследуемого объекта и включить систему перемещения зонда вдоль оси </w:t>
      </w:r>
      <w:r w:rsidRPr="001F51C6">
        <w:rPr>
          <w:position w:val="-12"/>
        </w:rPr>
        <w:object w:dxaOrig="240" w:dyaOrig="300">
          <v:shape id="_x0000_i1135" type="#_x0000_t75" style="width:12pt;height:15pt" o:ole="">
            <v:imagedata r:id="rId213" o:title=""/>
          </v:shape>
          <o:OLEObject Type="Embed" ProgID="Equation.DSMT4" ShapeID="_x0000_i1135" DrawAspect="Content" ObjectID="_1420625283" r:id="rId214"/>
        </w:object>
      </w:r>
      <w:r>
        <w:t>. Сигнал с зонда после детектирования</w:t>
      </w:r>
      <w:r w:rsidRPr="00F9796C">
        <w:t xml:space="preserve"> </w:t>
      </w:r>
      <w:r>
        <w:t>поступал на вход ГП, после чего проводилась компьютерная обработка полученных данных</w:t>
      </w:r>
      <w:r w:rsidRPr="005C45B3">
        <w:t xml:space="preserve">. Аналогичным образом амплитудные распределения полей проводились и по оси </w:t>
      </w:r>
      <w:r w:rsidRPr="005C45B3">
        <w:rPr>
          <w:position w:val="-6"/>
        </w:rPr>
        <w:object w:dxaOrig="220" w:dyaOrig="240">
          <v:shape id="_x0000_i1136" type="#_x0000_t75" style="width:11.25pt;height:12pt" o:ole="">
            <v:imagedata r:id="rId215" o:title=""/>
          </v:shape>
          <o:OLEObject Type="Embed" ProgID="Equation.DSMT4" ShapeID="_x0000_i1136" DrawAspect="Content" ObjectID="_1420625284" r:id="rId216"/>
        </w:object>
      </w:r>
      <w:r w:rsidRPr="005C45B3">
        <w:t>.</w:t>
      </w:r>
      <w:r>
        <w:t xml:space="preserve"> Характерные размеры зонда составляли величину порядка </w:t>
      </w:r>
      <w:r w:rsidRPr="0088368C">
        <w:rPr>
          <w:position w:val="-12"/>
        </w:rPr>
        <w:object w:dxaOrig="1219" w:dyaOrig="360">
          <v:shape id="_x0000_i1137" type="#_x0000_t75" style="width:60.75pt;height:18.75pt" o:ole="">
            <v:imagedata r:id="rId217" o:title=""/>
          </v:shape>
          <o:OLEObject Type="Embed" ProgID="Equation.DSMT4" ShapeID="_x0000_i1137" DrawAspect="Content" ObjectID="_1420625285" r:id="rId218"/>
        </w:object>
      </w:r>
      <w:r>
        <w:t>, что обеспечивало минимальные искажения полей при измерениях.</w:t>
      </w:r>
    </w:p>
    <w:p w:rsidR="004609A9" w:rsidRDefault="004609A9" w:rsidP="00DA6E9C">
      <w:r>
        <w:t>Система крепления и юстировки элементов исследуемого объекта </w:t>
      </w:r>
      <w:r>
        <w:rPr>
          <w:lang w:val="en-US"/>
        </w:rPr>
        <w:t>VII</w:t>
      </w:r>
      <w:r>
        <w:t xml:space="preserve"> представляла собой общую станину, на которой размещены и закреплены (при необходимости могут перемещаться) стойки крепления и фиксации волноводных трактов (в зависимости от поставленных задач возможно размещение одного или двух трактов), а также юстировочные устройства, на которые крепятся исследуемые объекты (решетки, зеркала и т.д.). Юстировочные устройства были разработаны и выполнены в ИРЭ НАНУ. Они представляют собой систему</w:t>
      </w:r>
      <w:r w:rsidRPr="0086367B">
        <w:t xml:space="preserve"> </w:t>
      </w:r>
      <w:r>
        <w:t xml:space="preserve">взаимно перпендикулярных платформ, которые позволяют ориентировать и перемещать решетки и зеркала ОР по осям </w:t>
      </w:r>
      <w:r w:rsidRPr="002B6A22">
        <w:rPr>
          <w:position w:val="-12"/>
        </w:rPr>
        <w:object w:dxaOrig="760" w:dyaOrig="300">
          <v:shape id="_x0000_i1138" type="#_x0000_t75" style="width:38.25pt;height:15pt" o:ole="">
            <v:imagedata r:id="rId219" o:title=""/>
          </v:shape>
          <o:OLEObject Type="Embed" ProgID="Equation.DSMT4" ShapeID="_x0000_i1138" DrawAspect="Content" ObjectID="_1420625286" r:id="rId220"/>
        </w:object>
      </w:r>
      <w:r>
        <w:t xml:space="preserve"> с помощью микрометрических винтов, обеспечивающих точность измерений по координатам </w:t>
      </w:r>
      <w:r w:rsidRPr="002B6A22">
        <w:rPr>
          <w:position w:val="-10"/>
        </w:rPr>
        <w:object w:dxaOrig="720" w:dyaOrig="340">
          <v:shape id="_x0000_i1139" type="#_x0000_t75" style="width:36pt;height:16.5pt" o:ole="">
            <v:imagedata r:id="rId221" o:title=""/>
          </v:shape>
          <o:OLEObject Type="Embed" ProgID="Equation.DSMT4" ShapeID="_x0000_i1139" DrawAspect="Content" ObjectID="_1420625287" r:id="rId222"/>
        </w:object>
      </w:r>
      <w:r>
        <w:t xml:space="preserve"> мм и возможность угловой корректировки </w:t>
      </w:r>
      <w:r w:rsidRPr="002B6A22">
        <w:rPr>
          <w:position w:val="-10"/>
        </w:rPr>
        <w:object w:dxaOrig="1060" w:dyaOrig="400">
          <v:shape id="_x0000_i1140" type="#_x0000_t75" style="width:53.25pt;height:19.5pt" o:ole="">
            <v:imagedata r:id="rId223" o:title=""/>
          </v:shape>
          <o:OLEObject Type="Embed" ProgID="Equation.DSMT4" ShapeID="_x0000_i1140" DrawAspect="Content" ObjectID="_1420625288" r:id="rId224"/>
        </w:object>
      </w:r>
      <w:r>
        <w:t>.</w:t>
      </w:r>
    </w:p>
    <w:p w:rsidR="004609A9" w:rsidRDefault="004609A9" w:rsidP="00DA6E9C">
      <w:r>
        <w:t>Описанная функциональная схема была реализована в двух поддиапазонах частот (</w:t>
      </w:r>
      <w:r w:rsidRPr="00866605">
        <w:rPr>
          <w:position w:val="-12"/>
        </w:rPr>
        <w:object w:dxaOrig="1340" w:dyaOrig="360">
          <v:shape id="_x0000_i1141" type="#_x0000_t75" style="width:66pt;height:18.75pt" o:ole="">
            <v:imagedata r:id="rId225" o:title=""/>
          </v:shape>
          <o:OLEObject Type="Embed" ProgID="Equation.DSMT4" ShapeID="_x0000_i1141" DrawAspect="Content" ObjectID="_1420625289" r:id="rId226"/>
        </w:object>
      </w:r>
      <w:r>
        <w:t xml:space="preserve"> ГГц и </w:t>
      </w:r>
      <w:r w:rsidRPr="005B7072">
        <w:rPr>
          <w:position w:val="-12"/>
        </w:rPr>
        <w:object w:dxaOrig="1340" w:dyaOrig="360">
          <v:shape id="_x0000_i1142" type="#_x0000_t75" style="width:66pt;height:18.75pt" o:ole="">
            <v:imagedata r:id="rId227" o:title=""/>
          </v:shape>
          <o:OLEObject Type="Embed" ProgID="Equation.DSMT4" ShapeID="_x0000_i1142" DrawAspect="Content" ObjectID="_1420625290" r:id="rId228"/>
        </w:object>
      </w:r>
      <w:r>
        <w:t> ГГц), выбор которых предопределило наличие стандартной измерительной аппаратуры и элементной базы: панорамных измерителей КСВН и ослаблений типа Р2-69,</w:t>
      </w:r>
      <w:r w:rsidRPr="00456BCF">
        <w:t xml:space="preserve"> </w:t>
      </w:r>
      <w:r>
        <w:t>Р2-67, а также волноводной техники 4-х и 8-ми миллиметрового диапазонов длин волн.</w:t>
      </w:r>
    </w:p>
    <w:p w:rsidR="004609A9" w:rsidRDefault="004609A9">
      <w:r>
        <w:t xml:space="preserve">Поскольку основные процессы формирования электромагнитных полей в резонансных системах происходят вдоль оси </w:t>
      </w:r>
      <w:r w:rsidRPr="008A2FBF">
        <w:rPr>
          <w:position w:val="-4"/>
        </w:rPr>
        <w:object w:dxaOrig="200" w:dyaOrig="220">
          <v:shape id="_x0000_i1143" type="#_x0000_t75" style="width:9.75pt;height:11.25pt" o:ole="">
            <v:imagedata r:id="rId229" o:title=""/>
          </v:shape>
          <o:OLEObject Type="Embed" ProgID="Equation.DSMT4" ShapeID="_x0000_i1143" DrawAspect="Content" ObjectID="_1420625291" r:id="rId230"/>
        </w:object>
      </w:r>
      <w:r>
        <w:t xml:space="preserve"> (стоячая волна в ОР), а в волноведущих – вдоль оси </w:t>
      </w:r>
      <w:r w:rsidRPr="008A2FBF">
        <w:rPr>
          <w:position w:val="-12"/>
        </w:rPr>
        <w:object w:dxaOrig="240" w:dyaOrig="300">
          <v:shape id="_x0000_i1144" type="#_x0000_t75" style="width:12pt;height:15pt" o:ole="">
            <v:imagedata r:id="rId231" o:title=""/>
          </v:shape>
          <o:OLEObject Type="Embed" ProgID="Equation.DSMT4" ShapeID="_x0000_i1144" DrawAspect="Content" ObjectID="_1420625292" r:id="rId232"/>
        </w:object>
      </w:r>
      <w:r>
        <w:t xml:space="preserve"> (квазибегущая волна в ОВ), то исследования резонансных МКС проводились в диапазоне длин волн 4 мм, а волноведущие МКС, в основном, исследовались для систем 8-ми миллиметрового диапазона, что позволяло обеспечить их длину </w:t>
      </w:r>
      <w:r w:rsidRPr="008A2FBF">
        <w:rPr>
          <w:position w:val="-6"/>
        </w:rPr>
        <w:object w:dxaOrig="920" w:dyaOrig="300">
          <v:shape id="_x0000_i1145" type="#_x0000_t75" style="width:45.75pt;height:15pt" o:ole="">
            <v:imagedata r:id="rId233" o:title=""/>
          </v:shape>
          <o:OLEObject Type="Embed" ProgID="Equation.DSMT4" ShapeID="_x0000_i1145" DrawAspect="Content" ObjectID="_1420625293" r:id="rId234"/>
        </w:object>
      </w:r>
      <w:r>
        <w:t xml:space="preserve"> при меньшей критичности к юстировке и технологии изготовления. В частности, на рис</w:t>
      </w:r>
      <w:r w:rsidRPr="00BF5B44">
        <w:t>. </w:t>
      </w:r>
      <w:r>
        <w:t>1.4 показан общий вид исследуемого объекта (связанных ОР) с волноведущими элементами 4-х миллиметрового диапазона, а на рис</w:t>
      </w:r>
      <w:r w:rsidRPr="00BF5B44">
        <w:t>. </w:t>
      </w:r>
      <w:r>
        <w:t xml:space="preserve">1.5 </w:t>
      </w:r>
      <w:r w:rsidRPr="007A3EE1">
        <w:t>–</w:t>
      </w:r>
      <w:r>
        <w:t xml:space="preserve"> открытый волновод 8-ми миллиметрового диапазона с дифракционно-связанными источниками излучения. Общая картина компоновки измерительной аппаратуры 4-х миллиметрового диапазона волн продемонстрирована на рис</w:t>
      </w:r>
      <w:r w:rsidRPr="00BF5B44">
        <w:t>. </w:t>
      </w:r>
      <w:r>
        <w:t>1.6</w:t>
      </w:r>
      <w:r w:rsidRPr="00BF5B44">
        <w:t>.</w:t>
      </w:r>
    </w:p>
    <w:p w:rsidR="004609A9" w:rsidRDefault="004609A9"/>
    <w:p w:rsidR="004609A9" w:rsidRDefault="004609A9" w:rsidP="00DA6E9C">
      <w:pPr>
        <w:pStyle w:val="Heading2"/>
      </w:pPr>
      <w:bookmarkStart w:id="40" w:name="_Toc346701286"/>
      <w:r>
        <w:t>1.4. Общая методика моделирования.</w:t>
      </w:r>
      <w:bookmarkEnd w:id="40"/>
    </w:p>
    <w:p w:rsidR="004609A9" w:rsidRDefault="004609A9"/>
    <w:p w:rsidR="004609A9" w:rsidRDefault="004609A9" w:rsidP="00DA6E9C">
      <w:r>
        <w:t>Исходя из функциональных возможностей представленной на рис. 1.3 схемы установки, была разработана общая методика моделирования электромагнитных полей в МКС, которая заключается в следующем:</w:t>
      </w:r>
    </w:p>
    <w:p w:rsidR="004609A9" w:rsidRDefault="004609A9" w:rsidP="00DA6E9C">
      <w:r>
        <w:t>1. </w:t>
      </w:r>
      <w:r w:rsidRPr="00042FF3">
        <w:t>Проведении тестирования и калибровки основных измерительных элементов тракта СВЧ.</w:t>
      </w:r>
    </w:p>
    <w:p w:rsidR="004609A9" w:rsidRDefault="004609A9" w:rsidP="00296BC8">
      <w:r>
        <w:t>Кроме показанных на рис. 1.3 направленных ответвителей, измеритель</w:t>
      </w:r>
      <w:r>
        <w:softHyphen/>
        <w:t>ных детекторов (</w:t>
      </w:r>
      <w:r w:rsidRPr="00CA43B1">
        <w:t>типа ГД-09</w:t>
      </w:r>
      <w:r>
        <w:t>, Д 407) измерителей мощности (типа М5 – 50,</w:t>
      </w:r>
      <w:r>
        <w:br/>
        <w:t>М5 – 45) и согласованной нагрузки установка по мере необходимости может</w:t>
      </w:r>
    </w:p>
    <w:p w:rsidR="004609A9" w:rsidRPr="001E560E" w:rsidRDefault="004609A9" w:rsidP="00296BC8">
      <w:pPr>
        <w:ind w:firstLine="0"/>
        <w:jc w:val="center"/>
      </w:pPr>
      <w:r w:rsidRPr="00093F78">
        <w:rPr>
          <w:noProof/>
          <w:lang w:eastAsia="ru-RU"/>
        </w:rPr>
        <w:pict>
          <v:shape id="Рисунок 634" o:spid="_x0000_i1146" type="#_x0000_t75" alt="P6096935" style="width:466.5pt;height:322.5pt;visibility:visible">
            <v:imagedata r:id="rId235" o:title=""/>
          </v:shape>
        </w:pict>
      </w:r>
    </w:p>
    <w:p w:rsidR="004609A9" w:rsidRDefault="004609A9" w:rsidP="00DA6E9C">
      <w:r w:rsidRPr="00956C01">
        <w:t>Рис.</w:t>
      </w:r>
      <w:r w:rsidRPr="00956C01">
        <w:rPr>
          <w:lang w:val="en-US"/>
        </w:rPr>
        <w:t> </w:t>
      </w:r>
      <w:bookmarkStart w:id="41" w:name="рис24"/>
      <w:r>
        <w:t>1.4</w:t>
      </w:r>
      <w:bookmarkEnd w:id="41"/>
      <w:r w:rsidRPr="00956C01">
        <w:t>.</w:t>
      </w:r>
      <w:r>
        <w:rPr>
          <w:lang w:val="en-US"/>
        </w:rPr>
        <w:t> </w:t>
      </w:r>
      <w:r>
        <w:t xml:space="preserve">Общий </w:t>
      </w:r>
      <w:r w:rsidRPr="00744372">
        <w:t>вид объекта исследования (открытого резонатора) с волноводными элементами 4-х миллиметрового диапазона</w:t>
      </w:r>
      <w:r>
        <w:t xml:space="preserve"> длин волн</w:t>
      </w:r>
    </w:p>
    <w:p w:rsidR="004609A9" w:rsidRDefault="004609A9" w:rsidP="00DA6E9C"/>
    <w:p w:rsidR="004609A9" w:rsidRDefault="004609A9" w:rsidP="000F0AD2">
      <w:pPr>
        <w:ind w:firstLine="0"/>
        <w:jc w:val="center"/>
        <w:rPr>
          <w:lang w:val="en-US"/>
        </w:rPr>
      </w:pPr>
      <w:r w:rsidRPr="00093F78">
        <w:rPr>
          <w:noProof/>
          <w:lang w:eastAsia="ru-RU"/>
        </w:rPr>
        <w:pict>
          <v:shape id="Рисунок 635" o:spid="_x0000_i1147" type="#_x0000_t75" alt="IMG_0789" style="width:471.75pt;height:258.75pt;visibility:visible">
            <v:imagedata r:id="rId236" o:title=""/>
          </v:shape>
        </w:pict>
      </w:r>
    </w:p>
    <w:p w:rsidR="004609A9" w:rsidRPr="00FE0617" w:rsidRDefault="004609A9" w:rsidP="00DA6E9C">
      <w:r w:rsidRPr="001D34D7">
        <w:t>Рис.</w:t>
      </w:r>
      <w:r w:rsidRPr="001D34D7">
        <w:rPr>
          <w:lang w:val="en-US"/>
        </w:rPr>
        <w:t> </w:t>
      </w:r>
      <w:bookmarkStart w:id="42" w:name="рис25"/>
      <w:r>
        <w:t>1.5</w:t>
      </w:r>
      <w:bookmarkEnd w:id="42"/>
      <w:r w:rsidRPr="001D34D7">
        <w:t>.</w:t>
      </w:r>
      <w:r>
        <w:rPr>
          <w:lang w:val="en-US"/>
        </w:rPr>
        <w:t> </w:t>
      </w:r>
      <w:r w:rsidRPr="00744372">
        <w:t>Общий вид объекта исследований (открытого волновода) 8-ми миллиметрового диапазона длин</w:t>
      </w:r>
      <w:r>
        <w:t xml:space="preserve"> волн</w:t>
      </w:r>
      <w:r>
        <w:br w:type="page"/>
      </w:r>
    </w:p>
    <w:p w:rsidR="004609A9" w:rsidRPr="00FE0617" w:rsidRDefault="004609A9" w:rsidP="00DA6E9C"/>
    <w:p w:rsidR="004609A9" w:rsidRPr="00FE0617" w:rsidRDefault="004609A9" w:rsidP="00DA6E9C"/>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5"/>
      </w:tblGrid>
      <w:tr w:rsidR="004609A9" w:rsidRPr="00EB11B1" w:rsidTr="00976584">
        <w:trPr>
          <w:cantSplit/>
          <w:trHeight w:val="11202"/>
          <w:jc w:val="right"/>
        </w:trPr>
        <w:tc>
          <w:tcPr>
            <w:tcW w:w="1265" w:type="dxa"/>
            <w:tcBorders>
              <w:top w:val="nil"/>
              <w:left w:val="nil"/>
              <w:bottom w:val="nil"/>
              <w:right w:val="nil"/>
            </w:tcBorders>
            <w:textDirection w:val="btLr"/>
            <w:vAlign w:val="bottom"/>
          </w:tcPr>
          <w:p w:rsidR="004609A9" w:rsidRPr="00EB11B1" w:rsidRDefault="004609A9" w:rsidP="00151EF6">
            <w:pPr>
              <w:jc w:val="left"/>
            </w:pPr>
            <w:r w:rsidRPr="00EB11B1">
              <w:br w:type="page"/>
              <w:t>Рис.</w:t>
            </w:r>
            <w:r w:rsidRPr="00EB11B1">
              <w:rPr>
                <w:lang w:val="en-US"/>
              </w:rPr>
              <w:t> </w:t>
            </w:r>
            <w:bookmarkStart w:id="43" w:name="рис26"/>
            <w:r w:rsidRPr="00EB11B1">
              <w:t>1.6</w:t>
            </w:r>
            <w:bookmarkEnd w:id="43"/>
            <w:r w:rsidRPr="00EB11B1">
              <w:t>.</w:t>
            </w:r>
            <w:r w:rsidRPr="00EB11B1">
              <w:rPr>
                <w:lang w:val="en-US"/>
              </w:rPr>
              <w:t> </w:t>
            </w:r>
            <w:r w:rsidRPr="00EB11B1">
              <w:t>Общий вид установки 4-х миллиметрового диапазона волн</w:t>
            </w:r>
          </w:p>
        </w:tc>
      </w:tr>
    </w:tbl>
    <w:p w:rsidR="004609A9" w:rsidRDefault="004609A9" w:rsidP="00DA6E9C">
      <w:pPr>
        <w:rPr>
          <w:lang w:val="en-US"/>
        </w:rPr>
      </w:pPr>
      <w:r w:rsidRPr="00093F78">
        <w:rPr>
          <w:noProof/>
          <w:lang w:eastAsia="ru-RU"/>
        </w:rPr>
        <w:pict>
          <v:shape id="Рисунок 5" o:spid="_x0000_i1148" type="#_x0000_t75" alt="IMG_0778 копия" style="width:439.5pt;height:585.75pt;visibility:visible">
            <v:imagedata r:id="rId237" o:title=""/>
          </v:shape>
        </w:pict>
      </w:r>
    </w:p>
    <w:p w:rsidR="004609A9" w:rsidRPr="002B69EC" w:rsidRDefault="004609A9" w:rsidP="00DA6E9C">
      <w:pPr>
        <w:rPr>
          <w:lang w:val="en-US"/>
        </w:rPr>
      </w:pPr>
    </w:p>
    <w:p w:rsidR="004609A9" w:rsidRDefault="004609A9" w:rsidP="00DA6E9C">
      <w:r>
        <w:br w:type="page"/>
      </w:r>
    </w:p>
    <w:p w:rsidR="004609A9" w:rsidRDefault="004609A9" w:rsidP="00296BC8">
      <w:pPr>
        <w:ind w:firstLine="0"/>
      </w:pPr>
      <w:r>
        <w:t xml:space="preserve">доукомплектовываться аттенюаторами, согласующими трансформаторами, фазовращателями и другими элементами, которые перед включением в схему проходят проверку на соответствие паспортным данным, а измерительные детекторы калибруются в заданном диапазоне частот для определения их амплитудно-частотной характеристики. Тестирование элементов проводится по стандартным методикам измерений на СВЧ, которые изложены в </w:t>
      </w:r>
      <w:r w:rsidRPr="0029795D">
        <w:t>[</w:t>
      </w:r>
      <w:r>
        <w:rPr>
          <w:rStyle w:val="EndnoteReference"/>
        </w:rPr>
        <w:endnoteReference w:id="36"/>
      </w:r>
      <w:r w:rsidRPr="0029795D">
        <w:t>]</w:t>
      </w:r>
      <w:r>
        <w:t>.</w:t>
      </w:r>
    </w:p>
    <w:p w:rsidR="004609A9" w:rsidRDefault="004609A9" w:rsidP="00296BC8">
      <w:r>
        <w:t>2. </w:t>
      </w:r>
      <w:r w:rsidRPr="00042FF3">
        <w:t>Калибровки, в заданном диапазоне частот, используемых в эксперименте диэлектрических волноводов.</w:t>
      </w:r>
    </w:p>
    <w:p w:rsidR="004609A9" w:rsidRDefault="004609A9" w:rsidP="00296BC8">
      <w:r>
        <w:t>Калибровка ДВ заключается в определении относительной скорости поверхностной волны от частоты (</w:t>
      </w:r>
      <w:r w:rsidRPr="0029795D">
        <w:rPr>
          <w:position w:val="-14"/>
        </w:rPr>
        <w:object w:dxaOrig="1240" w:dyaOrig="420">
          <v:shape id="_x0000_i1149" type="#_x0000_t75" style="width:62.25pt;height:20.25pt" o:ole="">
            <v:imagedata r:id="rId238" o:title=""/>
          </v:shape>
          <o:OLEObject Type="Embed" ProgID="Equation.DSMT4" ShapeID="_x0000_i1149" DrawAspect="Content" ObjectID="_1420625294" r:id="rId239"/>
        </w:object>
      </w:r>
      <w:r>
        <w:t>)</w:t>
      </w:r>
      <w:r w:rsidRPr="0029795D">
        <w:t xml:space="preserve"> </w:t>
      </w:r>
      <w:r>
        <w:t>серии волноводов различных сечений, либо одного сечения, изготовленных из различных материалов.</w:t>
      </w:r>
    </w:p>
    <w:p w:rsidR="004609A9" w:rsidRDefault="004609A9" w:rsidP="00DA6E9C">
      <w:r>
        <w:t xml:space="preserve">Для этих целей используется калибровочная (стандартная) ДР из прямоугольных брусьев, параметры которой рассчитываются, исходя из условия излучения на центральной частоте под углом </w:t>
      </w:r>
      <w:r w:rsidRPr="00424A29">
        <w:rPr>
          <w:position w:val="-12"/>
        </w:rPr>
        <w:object w:dxaOrig="999" w:dyaOrig="420">
          <v:shape id="_x0000_i1150" type="#_x0000_t75" style="width:50.25pt;height:20.25pt" o:ole="">
            <v:imagedata r:id="rId240" o:title=""/>
          </v:shape>
          <o:OLEObject Type="Embed" ProgID="Equation.DSMT4" ShapeID="_x0000_i1150" DrawAspect="Content" ObjectID="_1420625295" r:id="rId241"/>
        </w:object>
      </w:r>
      <w:r>
        <w:t xml:space="preserve"> по формуле:</w:t>
      </w:r>
    </w:p>
    <w:p w:rsidR="004609A9" w:rsidRDefault="004609A9" w:rsidP="00DA6E9C"/>
    <w:p w:rsidR="004609A9" w:rsidRDefault="004609A9" w:rsidP="000F0AD2">
      <w:pPr>
        <w:tabs>
          <w:tab w:val="center" w:pos="4820"/>
          <w:tab w:val="right" w:pos="9355"/>
        </w:tabs>
      </w:pPr>
      <w:r>
        <w:tab/>
      </w:r>
      <w:r w:rsidRPr="000F0AD2">
        <w:rPr>
          <w:position w:val="-12"/>
        </w:rPr>
        <w:object w:dxaOrig="2600" w:dyaOrig="380">
          <v:shape id="_x0000_i1151" type="#_x0000_t75" style="width:129.75pt;height:18.75pt" o:ole="">
            <v:imagedata r:id="rId242" o:title=""/>
          </v:shape>
          <o:OLEObject Type="Embed" ProgID="Equation.DSMT4" ShapeID="_x0000_i1151" DrawAspect="Content" ObjectID="_1420625296" r:id="rId243"/>
        </w:object>
      </w:r>
      <w:r>
        <w:tab/>
        <w:t>(1.5)</w:t>
      </w:r>
    </w:p>
    <w:p w:rsidR="004609A9" w:rsidRPr="00424A29" w:rsidRDefault="004609A9" w:rsidP="00DA6E9C"/>
    <w:p w:rsidR="004609A9" w:rsidRDefault="004609A9" w:rsidP="00DA6E9C">
      <w:r>
        <w:t>Калибровка ДВ включает в себя несколько этапов:</w:t>
      </w:r>
    </w:p>
    <w:p w:rsidR="004609A9" w:rsidRDefault="004609A9" w:rsidP="00DA6E9C">
      <w:r>
        <w:noBreakHyphen/>
        <w:t xml:space="preserve"> согласование ДВ с волноводным трактом, при этом отражательная ДР </w:t>
      </w:r>
      <w:r w:rsidRPr="0033353A">
        <w:t>2</w:t>
      </w:r>
      <w:r>
        <w:t xml:space="preserve"> выводится из зоны взаимодействия с поверхностной волной (</w:t>
      </w:r>
      <w:r w:rsidRPr="0033353A">
        <w:rPr>
          <w:position w:val="-6"/>
        </w:rPr>
        <w:object w:dxaOrig="660" w:dyaOrig="300">
          <v:shape id="_x0000_i1152" type="#_x0000_t75" style="width:33.75pt;height:15pt" o:ole="">
            <v:imagedata r:id="rId244" o:title=""/>
          </v:shape>
          <o:OLEObject Type="Embed" ProgID="Equation.DSMT4" ShapeID="_x0000_i1152" DrawAspect="Content" ObjectID="_1420625297" r:id="rId245"/>
        </w:object>
      </w:r>
      <w:r>
        <w:t xml:space="preserve">) и путем оптимизации параметров согласующих переходов </w:t>
      </w:r>
      <w:r w:rsidRPr="0033353A">
        <w:t>3</w:t>
      </w:r>
      <w:r>
        <w:t xml:space="preserve"> достигаются значения КСВ=1,1 – 1,2 для заданного диапазона частот;</w:t>
      </w:r>
    </w:p>
    <w:p w:rsidR="004609A9" w:rsidRDefault="004609A9" w:rsidP="00DA6E9C">
      <w:r>
        <w:noBreakHyphen/>
        <w:t xml:space="preserve"> получение однолепестковой диаграммы направленности (ДН) под углом </w:t>
      </w:r>
      <w:r w:rsidRPr="00424A29">
        <w:rPr>
          <w:position w:val="-12"/>
        </w:rPr>
        <w:object w:dxaOrig="999" w:dyaOrig="420">
          <v:shape id="_x0000_i1153" type="#_x0000_t75" style="width:50.25pt;height:20.25pt" o:ole="">
            <v:imagedata r:id="rId240" o:title=""/>
          </v:shape>
          <o:OLEObject Type="Embed" ProgID="Equation.DSMT4" ShapeID="_x0000_i1153" DrawAspect="Content" ObjectID="_1420625298" r:id="rId246"/>
        </w:object>
      </w:r>
      <w:r>
        <w:t xml:space="preserve"> путем приближения ДР к поверхности ДВ на расстояние </w:t>
      </w:r>
      <w:r w:rsidRPr="0033353A">
        <w:rPr>
          <w:position w:val="-6"/>
        </w:rPr>
        <w:object w:dxaOrig="639" w:dyaOrig="300">
          <v:shape id="_x0000_i1154" type="#_x0000_t75" style="width:31.5pt;height:15pt" o:ole="">
            <v:imagedata r:id="rId247" o:title=""/>
          </v:shape>
          <o:OLEObject Type="Embed" ProgID="Equation.DSMT4" ShapeID="_x0000_i1154" DrawAspect="Content" ObjectID="_1420625299" r:id="rId248"/>
        </w:object>
      </w:r>
      <w:r>
        <w:t>;</w:t>
      </w:r>
    </w:p>
    <w:p w:rsidR="004609A9" w:rsidRDefault="004609A9" w:rsidP="00DA6E9C">
      <w:r>
        <w:noBreakHyphen/>
        <w:t> определение углов излучения ДН в зависимости от частоты;</w:t>
      </w:r>
    </w:p>
    <w:p w:rsidR="004609A9" w:rsidRDefault="004609A9" w:rsidP="00DA6E9C">
      <w:r>
        <w:noBreakHyphen/>
        <w:t xml:space="preserve"> расчет значений </w:t>
      </w:r>
      <w:r w:rsidRPr="00424A29">
        <w:rPr>
          <w:position w:val="-12"/>
        </w:rPr>
        <w:object w:dxaOrig="300" w:dyaOrig="380">
          <v:shape id="_x0000_i1155" type="#_x0000_t75" style="width:15pt;height:18.75pt" o:ole="">
            <v:imagedata r:id="rId249" o:title=""/>
          </v:shape>
          <o:OLEObject Type="Embed" ProgID="Equation.DSMT4" ShapeID="_x0000_i1155" DrawAspect="Content" ObjectID="_1420625300" r:id="rId250"/>
        </w:object>
      </w:r>
      <w:r>
        <w:t xml:space="preserve"> от частоты по формуле (1.5);</w:t>
      </w:r>
    </w:p>
    <w:p w:rsidR="004609A9" w:rsidRDefault="004609A9" w:rsidP="00DA6E9C">
      <w:r>
        <w:noBreakHyphen/>
        <w:t> построение калибровочных характеристик ДВ.</w:t>
      </w:r>
    </w:p>
    <w:p w:rsidR="004609A9" w:rsidRDefault="004609A9" w:rsidP="00DA6E9C">
      <w:r>
        <w:t>В качестве примера в табл. 1.1 приведены основные параметры калибруемых ДВ, а на рис. 1.7 их характеристики.</w:t>
      </w:r>
    </w:p>
    <w:p w:rsidR="004609A9" w:rsidRDefault="004609A9" w:rsidP="00DA6E9C">
      <w:r>
        <w:t>Из сравнения калибровочных характеристик рис. 1.7 следует, что наименьшую частотную зависимость имеют ДВ из фторопласта (№1, №2) и полистирола (№5). Данный факт необходимо учитывать при постановке серии экспериментов по моделированию полей в МКС.</w:t>
      </w:r>
    </w:p>
    <w:p w:rsidR="004609A9" w:rsidRPr="00042FF3" w:rsidRDefault="004609A9" w:rsidP="00DA6E9C">
      <w:r>
        <w:t>3. </w:t>
      </w:r>
      <w:r w:rsidRPr="00042FF3">
        <w:t xml:space="preserve">Определении оптимального значения прицельного параметра </w:t>
      </w:r>
      <w:r w:rsidRPr="00C52854">
        <w:rPr>
          <w:i/>
          <w:iCs/>
          <w:position w:val="-6"/>
        </w:rPr>
        <w:object w:dxaOrig="220" w:dyaOrig="240">
          <v:shape id="_x0000_i1156" type="#_x0000_t75" style="width:11.25pt;height:12pt" o:ole="">
            <v:imagedata r:id="rId251" o:title=""/>
          </v:shape>
          <o:OLEObject Type="Embed" ProgID="Equation.DSMT4" ShapeID="_x0000_i1156" DrawAspect="Content" ObjectID="_1420625301" r:id="rId252"/>
        </w:object>
      </w:r>
      <w:r w:rsidRPr="00042FF3">
        <w:t xml:space="preserve"> для заданного типа ДВ.</w:t>
      </w:r>
    </w:p>
    <w:p w:rsidR="004609A9" w:rsidRDefault="004609A9" w:rsidP="00DA6E9C">
      <w:r>
        <w:t xml:space="preserve">Оптимальное значение </w:t>
      </w:r>
      <w:r w:rsidRPr="00C52854">
        <w:rPr>
          <w:position w:val="-6"/>
        </w:rPr>
        <w:object w:dxaOrig="220" w:dyaOrig="240">
          <v:shape id="_x0000_i1157" type="#_x0000_t75" style="width:11.25pt;height:12pt" o:ole="">
            <v:imagedata r:id="rId251" o:title=""/>
          </v:shape>
          <o:OLEObject Type="Embed" ProgID="Equation.DSMT4" ShapeID="_x0000_i1157" DrawAspect="Content" ObjectID="_1420625302" r:id="rId253"/>
        </w:object>
      </w:r>
      <w:r>
        <w:t xml:space="preserve"> </w:t>
      </w:r>
      <w:r w:rsidRPr="00167BCC">
        <w:t>определяется по минимальным искажениям</w:t>
      </w:r>
      <w:r>
        <w:t xml:space="preserve"> в лепестках ДН (см. рис. 1.2) при максимальных значениях их амплитуд на центральной частоте исследуемого диапазона.</w:t>
      </w:r>
    </w:p>
    <w:p w:rsidR="004609A9" w:rsidRPr="00042FF3" w:rsidRDefault="004609A9" w:rsidP="00296BC8">
      <w:r>
        <w:t>4. </w:t>
      </w:r>
      <w:r w:rsidRPr="00042FF3">
        <w:t>Определении параметров заданного типа периодических неоднородностей области связи и ДВ.</w:t>
      </w:r>
    </w:p>
    <w:p w:rsidR="004609A9" w:rsidRDefault="004609A9" w:rsidP="00296BC8">
      <w:r>
        <w:t>Области значений оптимальных параметров периодических структур и ДВ определяются для заданных режимов излучения пространственных волн по диаграммам Бриллюэна рис. 1.2, а углы излучений рассчитываются по формулам (1.3), (1.4).</w:t>
      </w:r>
    </w:p>
    <w:p w:rsidR="004609A9" w:rsidRPr="00042FF3" w:rsidRDefault="004609A9" w:rsidP="00296BC8">
      <w:r>
        <w:t>5. </w:t>
      </w:r>
      <w:r w:rsidRPr="00042FF3">
        <w:t>Измерении пространственных характеристик области связи (в дальней и ближней зонах) с одновременным, автоматическим контролем их волноводных характеристик.</w:t>
      </w:r>
    </w:p>
    <w:p w:rsidR="004609A9" w:rsidRDefault="004609A9" w:rsidP="00296BC8">
      <w:r>
        <w:t>При проведении данного цикла измерений для конкретной конфигурации системы связи используется установка рис. 1.3.</w:t>
      </w:r>
    </w:p>
    <w:p w:rsidR="004609A9" w:rsidRPr="00042FF3" w:rsidRDefault="004609A9" w:rsidP="00296BC8">
      <w:r>
        <w:t>6. </w:t>
      </w:r>
      <w:r w:rsidRPr="00042FF3">
        <w:t>Измерении электродинамических характеристик МКС заданных модификаций (ОР, ОВ) с последующей компьютерной обработкой и анализом полученных результатов.</w:t>
      </w:r>
      <w:r>
        <w:t xml:space="preserve"> </w:t>
      </w:r>
    </w:p>
    <w:p w:rsidR="004609A9" w:rsidRDefault="004609A9" w:rsidP="00DA6E9C">
      <w:r>
        <w:t>Описанная выше методика является общей как для резонансных, так и для волноведущих систем. Однако в зависимости от специфики исследуемых МКС, она может уточняться и дополняться периферийными измерениями, например, при определении спектров и добротности ОР </w:t>
      </w:r>
      <w:r>
        <w:noBreakHyphen/>
        <w:t> регистрацией полей через элементы связи в зеркалах.</w:t>
      </w:r>
      <w:r>
        <w:br w:type="page"/>
      </w:r>
    </w:p>
    <w:p w:rsidR="004609A9" w:rsidRPr="00C2294B" w:rsidRDefault="004609A9" w:rsidP="000F0AD2">
      <w:pPr>
        <w:tabs>
          <w:tab w:val="right" w:pos="9355"/>
        </w:tabs>
      </w:pPr>
      <w:r>
        <w:tab/>
        <w:t>Таблица </w:t>
      </w:r>
      <w:bookmarkStart w:id="44" w:name="таб21"/>
      <w:r>
        <w:t>1.1</w:t>
      </w:r>
      <w:bookmarkEnd w:id="44"/>
    </w:p>
    <w:p w:rsidR="004609A9" w:rsidRDefault="004609A9" w:rsidP="00DA6E9C">
      <w:r>
        <w:t>Параметры используемых в эксперименте диэлектрических волноводов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0"/>
        <w:gridCol w:w="3191"/>
        <w:gridCol w:w="3189"/>
      </w:tblGrid>
      <w:tr w:rsidR="004609A9" w:rsidRPr="00EB11B1" w:rsidTr="00EB11B1">
        <w:trPr>
          <w:trHeight w:val="72"/>
        </w:trPr>
        <w:tc>
          <w:tcPr>
            <w:tcW w:w="3190" w:type="dxa"/>
            <w:vAlign w:val="center"/>
          </w:tcPr>
          <w:p w:rsidR="004609A9" w:rsidRPr="00EB11B1" w:rsidRDefault="004609A9" w:rsidP="00976584">
            <w:pPr>
              <w:rPr>
                <w:szCs w:val="20"/>
                <w:lang w:eastAsia="ru-RU"/>
              </w:rPr>
            </w:pPr>
            <w:r w:rsidRPr="00EB11B1">
              <w:rPr>
                <w:szCs w:val="20"/>
                <w:lang w:eastAsia="ru-RU"/>
              </w:rPr>
              <w:t>Номер волновода</w:t>
            </w:r>
          </w:p>
        </w:tc>
        <w:tc>
          <w:tcPr>
            <w:tcW w:w="3191" w:type="dxa"/>
            <w:vAlign w:val="center"/>
          </w:tcPr>
          <w:p w:rsidR="004609A9" w:rsidRPr="00EB11B1" w:rsidRDefault="004609A9" w:rsidP="00976584">
            <w:pPr>
              <w:rPr>
                <w:szCs w:val="20"/>
                <w:lang w:eastAsia="ru-RU"/>
              </w:rPr>
            </w:pPr>
            <w:r w:rsidRPr="00EB11B1">
              <w:rPr>
                <w:szCs w:val="20"/>
                <w:lang w:eastAsia="ru-RU"/>
              </w:rPr>
              <w:t>Поперечное сечение, мм</w:t>
            </w:r>
          </w:p>
        </w:tc>
        <w:tc>
          <w:tcPr>
            <w:tcW w:w="3189" w:type="dxa"/>
            <w:vAlign w:val="center"/>
          </w:tcPr>
          <w:p w:rsidR="004609A9" w:rsidRPr="00EB11B1" w:rsidRDefault="004609A9" w:rsidP="00976584">
            <w:pPr>
              <w:rPr>
                <w:szCs w:val="20"/>
                <w:lang w:eastAsia="ru-RU"/>
              </w:rPr>
            </w:pPr>
            <w:r w:rsidRPr="00EB11B1">
              <w:rPr>
                <w:szCs w:val="20"/>
                <w:lang w:eastAsia="ru-RU"/>
              </w:rPr>
              <w:t>Материал</w:t>
            </w:r>
          </w:p>
        </w:tc>
      </w:tr>
      <w:tr w:rsidR="004609A9" w:rsidRPr="00EB11B1" w:rsidTr="00EB11B1">
        <w:trPr>
          <w:trHeight w:val="68"/>
        </w:trPr>
        <w:tc>
          <w:tcPr>
            <w:tcW w:w="3190" w:type="dxa"/>
            <w:vAlign w:val="center"/>
          </w:tcPr>
          <w:p w:rsidR="004609A9" w:rsidRPr="00EB11B1" w:rsidRDefault="004609A9" w:rsidP="00976584">
            <w:pPr>
              <w:rPr>
                <w:szCs w:val="20"/>
                <w:lang w:eastAsia="ru-RU"/>
              </w:rPr>
            </w:pPr>
            <w:r w:rsidRPr="00EB11B1">
              <w:rPr>
                <w:szCs w:val="20"/>
                <w:lang w:eastAsia="ru-RU"/>
              </w:rPr>
              <w:t>№1</w:t>
            </w:r>
          </w:p>
        </w:tc>
        <w:tc>
          <w:tcPr>
            <w:tcW w:w="3191" w:type="dxa"/>
            <w:vAlign w:val="center"/>
          </w:tcPr>
          <w:p w:rsidR="004609A9" w:rsidRPr="00EB11B1" w:rsidRDefault="004609A9" w:rsidP="00976584">
            <w:pPr>
              <w:rPr>
                <w:szCs w:val="20"/>
                <w:lang w:val="en-US" w:eastAsia="ru-RU"/>
              </w:rPr>
            </w:pPr>
            <w:r w:rsidRPr="00EB11B1">
              <w:rPr>
                <w:szCs w:val="20"/>
                <w:lang w:val="en-US" w:eastAsia="ru-RU"/>
              </w:rPr>
              <w:t>3,4×1,9</w:t>
            </w:r>
          </w:p>
        </w:tc>
        <w:tc>
          <w:tcPr>
            <w:tcW w:w="3189" w:type="dxa"/>
            <w:vAlign w:val="center"/>
          </w:tcPr>
          <w:p w:rsidR="004609A9" w:rsidRPr="00EB11B1" w:rsidRDefault="004609A9" w:rsidP="00976584">
            <w:pPr>
              <w:rPr>
                <w:szCs w:val="20"/>
                <w:lang w:eastAsia="ru-RU"/>
              </w:rPr>
            </w:pPr>
            <w:r w:rsidRPr="00EB11B1">
              <w:rPr>
                <w:szCs w:val="20"/>
                <w:lang w:eastAsia="ru-RU"/>
              </w:rPr>
              <w:t>фторопласт</w:t>
            </w:r>
          </w:p>
        </w:tc>
      </w:tr>
      <w:tr w:rsidR="004609A9" w:rsidRPr="00EB11B1" w:rsidTr="00EB11B1">
        <w:trPr>
          <w:trHeight w:val="68"/>
        </w:trPr>
        <w:tc>
          <w:tcPr>
            <w:tcW w:w="3190" w:type="dxa"/>
            <w:vAlign w:val="center"/>
          </w:tcPr>
          <w:p w:rsidR="004609A9" w:rsidRPr="00EB11B1" w:rsidRDefault="004609A9" w:rsidP="00976584">
            <w:pPr>
              <w:rPr>
                <w:szCs w:val="20"/>
                <w:lang w:eastAsia="ru-RU"/>
              </w:rPr>
            </w:pPr>
            <w:r w:rsidRPr="00EB11B1">
              <w:rPr>
                <w:szCs w:val="20"/>
                <w:lang w:eastAsia="ru-RU"/>
              </w:rPr>
              <w:t>№2</w:t>
            </w:r>
          </w:p>
        </w:tc>
        <w:tc>
          <w:tcPr>
            <w:tcW w:w="3191" w:type="dxa"/>
            <w:vAlign w:val="center"/>
          </w:tcPr>
          <w:p w:rsidR="004609A9" w:rsidRPr="00EB11B1" w:rsidRDefault="004609A9" w:rsidP="00976584">
            <w:pPr>
              <w:rPr>
                <w:szCs w:val="20"/>
                <w:lang w:eastAsia="ru-RU"/>
              </w:rPr>
            </w:pPr>
            <w:r w:rsidRPr="00EB11B1">
              <w:rPr>
                <w:szCs w:val="20"/>
                <w:lang w:val="en-US" w:eastAsia="ru-RU"/>
              </w:rPr>
              <w:t>5,2×2,6</w:t>
            </w:r>
          </w:p>
        </w:tc>
        <w:tc>
          <w:tcPr>
            <w:tcW w:w="3189" w:type="dxa"/>
            <w:vAlign w:val="center"/>
          </w:tcPr>
          <w:p w:rsidR="004609A9" w:rsidRPr="00EB11B1" w:rsidRDefault="004609A9" w:rsidP="00976584">
            <w:pPr>
              <w:rPr>
                <w:szCs w:val="20"/>
                <w:lang w:eastAsia="ru-RU"/>
              </w:rPr>
            </w:pPr>
            <w:r w:rsidRPr="00EB11B1">
              <w:rPr>
                <w:szCs w:val="20"/>
                <w:lang w:eastAsia="ru-RU"/>
              </w:rPr>
              <w:t>фторопласт</w:t>
            </w:r>
          </w:p>
        </w:tc>
      </w:tr>
      <w:tr w:rsidR="004609A9" w:rsidRPr="00EB11B1" w:rsidTr="00EB11B1">
        <w:trPr>
          <w:trHeight w:val="68"/>
        </w:trPr>
        <w:tc>
          <w:tcPr>
            <w:tcW w:w="3190" w:type="dxa"/>
            <w:vAlign w:val="center"/>
          </w:tcPr>
          <w:p w:rsidR="004609A9" w:rsidRPr="00EB11B1" w:rsidRDefault="004609A9" w:rsidP="00976584">
            <w:pPr>
              <w:rPr>
                <w:szCs w:val="20"/>
                <w:lang w:eastAsia="ru-RU"/>
              </w:rPr>
            </w:pPr>
            <w:r w:rsidRPr="00EB11B1">
              <w:rPr>
                <w:szCs w:val="20"/>
                <w:lang w:eastAsia="ru-RU"/>
              </w:rPr>
              <w:t>№3</w:t>
            </w:r>
          </w:p>
        </w:tc>
        <w:tc>
          <w:tcPr>
            <w:tcW w:w="3191" w:type="dxa"/>
            <w:vAlign w:val="center"/>
          </w:tcPr>
          <w:p w:rsidR="004609A9" w:rsidRPr="00EB11B1" w:rsidRDefault="004609A9" w:rsidP="00976584">
            <w:pPr>
              <w:rPr>
                <w:szCs w:val="20"/>
                <w:lang w:eastAsia="ru-RU"/>
              </w:rPr>
            </w:pPr>
            <w:r w:rsidRPr="00EB11B1">
              <w:rPr>
                <w:szCs w:val="20"/>
                <w:lang w:val="en-US" w:eastAsia="ru-RU"/>
              </w:rPr>
              <w:t>5,8×3,1</w:t>
            </w:r>
          </w:p>
        </w:tc>
        <w:tc>
          <w:tcPr>
            <w:tcW w:w="3189" w:type="dxa"/>
            <w:vAlign w:val="center"/>
          </w:tcPr>
          <w:p w:rsidR="004609A9" w:rsidRPr="00EB11B1" w:rsidRDefault="004609A9" w:rsidP="00976584">
            <w:pPr>
              <w:rPr>
                <w:szCs w:val="20"/>
                <w:lang w:eastAsia="ru-RU"/>
              </w:rPr>
            </w:pPr>
            <w:r w:rsidRPr="00EB11B1">
              <w:rPr>
                <w:szCs w:val="20"/>
                <w:lang w:eastAsia="ru-RU"/>
              </w:rPr>
              <w:t>фторопласт</w:t>
            </w:r>
          </w:p>
        </w:tc>
      </w:tr>
      <w:tr w:rsidR="004609A9" w:rsidRPr="00EB11B1" w:rsidTr="00EB11B1">
        <w:trPr>
          <w:trHeight w:val="68"/>
        </w:trPr>
        <w:tc>
          <w:tcPr>
            <w:tcW w:w="3190" w:type="dxa"/>
            <w:vAlign w:val="center"/>
          </w:tcPr>
          <w:p w:rsidR="004609A9" w:rsidRPr="00EB11B1" w:rsidRDefault="004609A9" w:rsidP="00976584">
            <w:pPr>
              <w:rPr>
                <w:szCs w:val="20"/>
                <w:lang w:eastAsia="ru-RU"/>
              </w:rPr>
            </w:pPr>
            <w:r w:rsidRPr="00EB11B1">
              <w:rPr>
                <w:szCs w:val="20"/>
                <w:lang w:eastAsia="ru-RU"/>
              </w:rPr>
              <w:t>№4</w:t>
            </w:r>
          </w:p>
        </w:tc>
        <w:tc>
          <w:tcPr>
            <w:tcW w:w="3191" w:type="dxa"/>
            <w:vAlign w:val="center"/>
          </w:tcPr>
          <w:p w:rsidR="004609A9" w:rsidRPr="00EB11B1" w:rsidRDefault="004609A9" w:rsidP="00976584">
            <w:pPr>
              <w:rPr>
                <w:szCs w:val="20"/>
                <w:lang w:eastAsia="ru-RU"/>
              </w:rPr>
            </w:pPr>
            <w:r w:rsidRPr="00EB11B1">
              <w:rPr>
                <w:szCs w:val="20"/>
                <w:lang w:val="en-US" w:eastAsia="ru-RU"/>
              </w:rPr>
              <w:t>5,2×2,6</w:t>
            </w:r>
          </w:p>
        </w:tc>
        <w:tc>
          <w:tcPr>
            <w:tcW w:w="3189" w:type="dxa"/>
            <w:vAlign w:val="center"/>
          </w:tcPr>
          <w:p w:rsidR="004609A9" w:rsidRPr="00EB11B1" w:rsidRDefault="004609A9" w:rsidP="00976584">
            <w:pPr>
              <w:rPr>
                <w:szCs w:val="20"/>
                <w:lang w:eastAsia="ru-RU"/>
              </w:rPr>
            </w:pPr>
            <w:r w:rsidRPr="00EB11B1">
              <w:rPr>
                <w:szCs w:val="20"/>
                <w:lang w:eastAsia="ru-RU"/>
              </w:rPr>
              <w:t>винипласт</w:t>
            </w:r>
          </w:p>
        </w:tc>
      </w:tr>
      <w:tr w:rsidR="004609A9" w:rsidRPr="00EB11B1" w:rsidTr="00EB11B1">
        <w:trPr>
          <w:trHeight w:val="68"/>
        </w:trPr>
        <w:tc>
          <w:tcPr>
            <w:tcW w:w="3190" w:type="dxa"/>
            <w:vAlign w:val="center"/>
          </w:tcPr>
          <w:p w:rsidR="004609A9" w:rsidRPr="00EB11B1" w:rsidRDefault="004609A9" w:rsidP="00976584">
            <w:pPr>
              <w:rPr>
                <w:szCs w:val="20"/>
                <w:lang w:eastAsia="ru-RU"/>
              </w:rPr>
            </w:pPr>
            <w:r w:rsidRPr="00EB11B1">
              <w:rPr>
                <w:szCs w:val="20"/>
                <w:lang w:eastAsia="ru-RU"/>
              </w:rPr>
              <w:t>№5</w:t>
            </w:r>
          </w:p>
        </w:tc>
        <w:tc>
          <w:tcPr>
            <w:tcW w:w="3191" w:type="dxa"/>
            <w:vAlign w:val="center"/>
          </w:tcPr>
          <w:p w:rsidR="004609A9" w:rsidRPr="00EB11B1" w:rsidRDefault="004609A9" w:rsidP="00976584">
            <w:pPr>
              <w:rPr>
                <w:szCs w:val="20"/>
                <w:lang w:val="en-US" w:eastAsia="ru-RU"/>
              </w:rPr>
            </w:pPr>
            <w:r w:rsidRPr="00EB11B1">
              <w:rPr>
                <w:szCs w:val="20"/>
                <w:lang w:val="en-US" w:eastAsia="ru-RU"/>
              </w:rPr>
              <w:t>7,2×3,4</w:t>
            </w:r>
          </w:p>
        </w:tc>
        <w:tc>
          <w:tcPr>
            <w:tcW w:w="3189" w:type="dxa"/>
            <w:vAlign w:val="center"/>
          </w:tcPr>
          <w:p w:rsidR="004609A9" w:rsidRPr="00EB11B1" w:rsidRDefault="004609A9" w:rsidP="00976584">
            <w:pPr>
              <w:rPr>
                <w:szCs w:val="20"/>
                <w:lang w:eastAsia="ru-RU"/>
              </w:rPr>
            </w:pPr>
            <w:r w:rsidRPr="00EB11B1">
              <w:rPr>
                <w:szCs w:val="20"/>
                <w:lang w:eastAsia="ru-RU"/>
              </w:rPr>
              <w:t>полистирол</w:t>
            </w:r>
          </w:p>
        </w:tc>
      </w:tr>
      <w:tr w:rsidR="004609A9" w:rsidRPr="00EB11B1" w:rsidTr="00EB11B1">
        <w:trPr>
          <w:trHeight w:val="68"/>
        </w:trPr>
        <w:tc>
          <w:tcPr>
            <w:tcW w:w="3190" w:type="dxa"/>
            <w:vAlign w:val="center"/>
          </w:tcPr>
          <w:p w:rsidR="004609A9" w:rsidRPr="00EB11B1" w:rsidRDefault="004609A9" w:rsidP="00976584">
            <w:pPr>
              <w:rPr>
                <w:szCs w:val="20"/>
                <w:lang w:eastAsia="ru-RU"/>
              </w:rPr>
            </w:pPr>
            <w:r w:rsidRPr="00EB11B1">
              <w:rPr>
                <w:szCs w:val="20"/>
                <w:lang w:eastAsia="ru-RU"/>
              </w:rPr>
              <w:t>№6</w:t>
            </w:r>
          </w:p>
        </w:tc>
        <w:tc>
          <w:tcPr>
            <w:tcW w:w="3191" w:type="dxa"/>
            <w:vAlign w:val="center"/>
          </w:tcPr>
          <w:p w:rsidR="004609A9" w:rsidRPr="00EB11B1" w:rsidRDefault="004609A9" w:rsidP="00976584">
            <w:pPr>
              <w:rPr>
                <w:szCs w:val="20"/>
                <w:lang w:eastAsia="ru-RU"/>
              </w:rPr>
            </w:pPr>
            <w:r w:rsidRPr="00EB11B1">
              <w:rPr>
                <w:szCs w:val="20"/>
                <w:lang w:val="en-US" w:eastAsia="ru-RU"/>
              </w:rPr>
              <w:t>7,2×3,4</w:t>
            </w:r>
          </w:p>
        </w:tc>
        <w:tc>
          <w:tcPr>
            <w:tcW w:w="3189" w:type="dxa"/>
            <w:vAlign w:val="center"/>
          </w:tcPr>
          <w:p w:rsidR="004609A9" w:rsidRPr="00EB11B1" w:rsidRDefault="004609A9" w:rsidP="00976584">
            <w:pPr>
              <w:rPr>
                <w:szCs w:val="20"/>
                <w:lang w:eastAsia="ru-RU"/>
              </w:rPr>
            </w:pPr>
            <w:r w:rsidRPr="00EB11B1">
              <w:rPr>
                <w:szCs w:val="20"/>
                <w:lang w:eastAsia="ru-RU"/>
              </w:rPr>
              <w:t>винипласт</w:t>
            </w:r>
          </w:p>
        </w:tc>
      </w:tr>
    </w:tbl>
    <w:p w:rsidR="004609A9" w:rsidRDefault="004609A9" w:rsidP="00DA6E9C"/>
    <w:p w:rsidR="004609A9" w:rsidRDefault="004609A9" w:rsidP="000F0AD2">
      <w:pPr>
        <w:tabs>
          <w:tab w:val="center" w:pos="5103"/>
        </w:tabs>
        <w:ind w:firstLine="0"/>
        <w:jc w:val="center"/>
      </w:pPr>
      <w:r w:rsidRPr="00093F78">
        <w:rPr>
          <w:noProof/>
          <w:lang w:eastAsia="ru-RU"/>
        </w:rPr>
        <w:pict>
          <v:shape id="Рисунок 645" o:spid="_x0000_i1158" type="#_x0000_t75" alt="рис" style="width:390pt;height:393pt;visibility:visible">
            <v:imagedata r:id="rId254" o:title=""/>
          </v:shape>
        </w:pict>
      </w:r>
    </w:p>
    <w:p w:rsidR="004609A9" w:rsidRPr="00A66713" w:rsidRDefault="004609A9" w:rsidP="00296BC8">
      <w:r>
        <w:t>Рис</w:t>
      </w:r>
      <w:r w:rsidRPr="003806C4">
        <w:t>.</w:t>
      </w:r>
      <w:r>
        <w:rPr>
          <w:lang w:val="en-US"/>
        </w:rPr>
        <w:t> </w:t>
      </w:r>
      <w:r>
        <w:t>1.7.</w:t>
      </w:r>
      <w:r>
        <w:rPr>
          <w:lang w:val="en-US"/>
        </w:rPr>
        <w:t> </w:t>
      </w:r>
      <w:r>
        <w:t>Калибровочные характеристики используемых в эксперименте ДВ</w:t>
      </w:r>
      <w:r>
        <w:br w:type="page"/>
      </w:r>
    </w:p>
    <w:p w:rsidR="004609A9" w:rsidRDefault="004609A9" w:rsidP="00DA6E9C">
      <w:pPr>
        <w:pStyle w:val="Heading2"/>
      </w:pPr>
      <w:bookmarkStart w:id="45" w:name="_Toc346701287"/>
      <w:r>
        <w:t>1.5. Особенности периодических металлодиэлектрических систем при моделировании электромагнитных процессов.</w:t>
      </w:r>
      <w:bookmarkEnd w:id="45"/>
    </w:p>
    <w:p w:rsidR="004609A9" w:rsidRDefault="004609A9"/>
    <w:p w:rsidR="004609A9" w:rsidRDefault="004609A9" w:rsidP="00DA6E9C">
      <w:r w:rsidRPr="00B66C5C">
        <w:t xml:space="preserve">В </w:t>
      </w:r>
      <w:r>
        <w:t xml:space="preserve">работе </w:t>
      </w:r>
      <w:r w:rsidRPr="00264161">
        <w:t>[</w:t>
      </w:r>
      <w:fldSimple w:instr=" NOTEREF _Ref255984220 \h  \* MERGEFORMAT ">
        <w:r>
          <w:t>15</w:t>
        </w:r>
      </w:fldSimple>
      <w:r w:rsidRPr="00264161">
        <w:t>]</w:t>
      </w:r>
      <w:r w:rsidRPr="00B66C5C">
        <w:t xml:space="preserve"> </w:t>
      </w:r>
      <w:r>
        <w:t>для длинноволнового приближения получены и проанализированы аналитические выражения плотности энергии основных пространственных гармоник ДИ (</w:t>
      </w:r>
      <w:r w:rsidRPr="008B6757">
        <w:rPr>
          <w:position w:val="-12"/>
        </w:rPr>
        <w:pict>
          <v:shape id="_x0000_i1159" type="#_x0000_t75" style="width:54pt;height:17.25pt" fillcolor="window">
            <v:imagedata r:id="rId255" o:title=""/>
          </v:shape>
        </w:pict>
      </w:r>
      <w:r>
        <w:t xml:space="preserve">), возбуждаемых монохроматическим ЭП, движущимся вдоль МДС типа полубесконечный диэлектрический слой – ленточная дифракционная решетка. Однако, приближенность данных результатов не позволяет провести количественный анализ влияния высших гармоник излучения на основные, что затрудняет практическое использование таких структур в электронике КВЧ. Аналогичная задача решена в строгой математической постановке </w:t>
      </w:r>
      <w:r w:rsidRPr="00E5224A">
        <w:t>[</w:t>
      </w:r>
      <w:r>
        <w:fldChar w:fldCharType="begin"/>
      </w:r>
      <w:r>
        <w:instrText xml:space="preserve"> NOTEREF _Ref346701796 \h </w:instrText>
      </w:r>
      <w:r>
        <w:fldChar w:fldCharType="separate"/>
      </w:r>
      <w:r>
        <w:t>31</w:t>
      </w:r>
      <w:r>
        <w:fldChar w:fldCharType="end"/>
      </w:r>
      <w:r w:rsidRPr="00E5224A">
        <w:t>]</w:t>
      </w:r>
      <w:r>
        <w:t xml:space="preserve"> методом, описанным в работе </w:t>
      </w:r>
      <w:r w:rsidRPr="00264161">
        <w:t>[</w:t>
      </w:r>
      <w:fldSimple w:instr=" NOTEREF _Ref258876287 \h  \* MERGEFORMAT ">
        <w:r>
          <w:t>19</w:t>
        </w:r>
      </w:fldSimple>
      <w:r w:rsidRPr="00264161">
        <w:t>]</w:t>
      </w:r>
      <w:r>
        <w:t>.</w:t>
      </w:r>
    </w:p>
    <w:p w:rsidR="004609A9" w:rsidRDefault="004609A9" w:rsidP="00DA6E9C">
      <w:r w:rsidRPr="00C11A19">
        <w:t xml:space="preserve">Рассматривается планарная электродинамическая </w:t>
      </w:r>
      <w:r>
        <w:t>структура (рис. 1.8)</w:t>
      </w:r>
      <w:r w:rsidRPr="00C11A19">
        <w:t xml:space="preserve">, которая образована поверхностью </w:t>
      </w:r>
      <w:r w:rsidRPr="003D1D4C">
        <w:rPr>
          <w:position w:val="-6"/>
        </w:rPr>
        <w:object w:dxaOrig="800" w:dyaOrig="240">
          <v:shape id="_x0000_i1160" type="#_x0000_t75" style="width:39.75pt;height:12pt" o:ole="">
            <v:imagedata r:id="rId256" o:title=""/>
          </v:shape>
          <o:OLEObject Type="Embed" ProgID="Equation.DSMT4" ShapeID="_x0000_i1160" DrawAspect="Content" ObjectID="_1420625303" r:id="rId257"/>
        </w:object>
      </w:r>
      <w:r w:rsidRPr="00C11A19">
        <w:t xml:space="preserve"> ленточной периодической </w:t>
      </w:r>
      <w:r>
        <w:t>решетки (период </w:t>
      </w:r>
      <w:r w:rsidRPr="00C11A19">
        <w:t>–</w:t>
      </w:r>
      <w:r>
        <w:t xml:space="preserve"> </w:t>
      </w:r>
      <w:r w:rsidRPr="003D1D4C">
        <w:rPr>
          <w:position w:val="-6"/>
        </w:rPr>
        <w:object w:dxaOrig="160" w:dyaOrig="300">
          <v:shape id="_x0000_i1161" type="#_x0000_t75" style="width:9pt;height:15pt" o:ole="">
            <v:imagedata r:id="rId258" o:title=""/>
          </v:shape>
          <o:OLEObject Type="Embed" ProgID="Equation.DSMT4" ShapeID="_x0000_i1161" DrawAspect="Content" ObjectID="_1420625304" r:id="rId259"/>
        </w:object>
      </w:r>
      <w:r w:rsidRPr="00C11A19">
        <w:t>, ширина лент</w:t>
      </w:r>
      <w:r>
        <w:t xml:space="preserve"> </w:t>
      </w:r>
      <w:r w:rsidRPr="00C11A19">
        <w:t>–</w:t>
      </w:r>
      <w:r>
        <w:t xml:space="preserve"> </w:t>
      </w:r>
      <w:r w:rsidRPr="003D1D4C">
        <w:rPr>
          <w:position w:val="-6"/>
        </w:rPr>
        <w:object w:dxaOrig="240" w:dyaOrig="300">
          <v:shape id="_x0000_i1162" type="#_x0000_t75" style="width:12pt;height:15pt" o:ole="">
            <v:imagedata r:id="rId260" o:title=""/>
          </v:shape>
          <o:OLEObject Type="Embed" ProgID="Equation.DSMT4" ShapeID="_x0000_i1162" DrawAspect="Content" ObjectID="_1420625305" r:id="rId261"/>
        </w:object>
      </w:r>
      <w:r w:rsidRPr="00C11A19">
        <w:t>), нанесенной на диэлектрический слой, вблизи МДС движется монохроматический</w:t>
      </w:r>
      <w:r>
        <w:t xml:space="preserve"> </w:t>
      </w:r>
      <w:r w:rsidRPr="00C11A19">
        <w:t xml:space="preserve">электронный поток с плотностью заряда </w:t>
      </w:r>
      <w:r w:rsidRPr="003D1D4C">
        <w:rPr>
          <w:position w:val="-14"/>
        </w:rPr>
        <w:object w:dxaOrig="2400" w:dyaOrig="460">
          <v:shape id="_x0000_i1163" type="#_x0000_t75" style="width:120pt;height:22.5pt" o:ole="">
            <v:imagedata r:id="rId262" o:title=""/>
          </v:shape>
          <o:OLEObject Type="Embed" ProgID="Equation.DSMT4" ShapeID="_x0000_i1163" DrawAspect="Content" ObjectID="_1420625306" r:id="rId263"/>
        </w:object>
      </w:r>
      <w:r w:rsidRPr="00C11A19">
        <w:t>. Здесь обозначено:</w:t>
      </w:r>
      <w:r>
        <w:t xml:space="preserve"> </w:t>
      </w:r>
      <w:r w:rsidRPr="003D1D4C">
        <w:rPr>
          <w:position w:val="-12"/>
        </w:rPr>
        <w:object w:dxaOrig="300" w:dyaOrig="380">
          <v:shape id="_x0000_i1164" type="#_x0000_t75" style="width:15pt;height:18.75pt" o:ole="">
            <v:imagedata r:id="rId264" o:title=""/>
          </v:shape>
          <o:OLEObject Type="Embed" ProgID="Equation.DSMT4" ShapeID="_x0000_i1164" DrawAspect="Content" ObjectID="_1420625307" r:id="rId265"/>
        </w:object>
      </w:r>
      <w:r w:rsidRPr="00C11A19">
        <w:t xml:space="preserve"> –</w:t>
      </w:r>
      <w:r>
        <w:t> </w:t>
      </w:r>
      <w:r w:rsidRPr="00C11A19">
        <w:t>поверхностная плотность заряда;</w:t>
      </w:r>
      <w:r>
        <w:t xml:space="preserve"> </w:t>
      </w:r>
      <w:r w:rsidRPr="003D1D4C">
        <w:rPr>
          <w:position w:val="-14"/>
        </w:rPr>
        <w:object w:dxaOrig="999" w:dyaOrig="420">
          <v:shape id="_x0000_i1165" type="#_x0000_t75" style="width:50.25pt;height:20.25pt" o:ole="">
            <v:imagedata r:id="rId266" o:title=""/>
          </v:shape>
          <o:OLEObject Type="Embed" ProgID="Equation.DSMT4" ShapeID="_x0000_i1165" DrawAspect="Content" ObjectID="_1420625308" r:id="rId267"/>
        </w:object>
      </w:r>
      <w:r>
        <w:t xml:space="preserve"> </w:t>
      </w:r>
      <w:r w:rsidRPr="00C11A19">
        <w:t>–</w:t>
      </w:r>
      <w:r>
        <w:t xml:space="preserve"> </w:t>
      </w:r>
      <w:r w:rsidRPr="00C11A19">
        <w:t xml:space="preserve">дельта-функция; </w:t>
      </w:r>
      <w:r w:rsidRPr="003D1D4C">
        <w:rPr>
          <w:position w:val="-12"/>
        </w:rPr>
        <w:object w:dxaOrig="1280" w:dyaOrig="380">
          <v:shape id="_x0000_i1166" type="#_x0000_t75" style="width:63pt;height:18.75pt" o:ole="">
            <v:imagedata r:id="rId268" o:title=""/>
          </v:shape>
          <o:OLEObject Type="Embed" ProgID="Equation.DSMT4" ShapeID="_x0000_i1166" DrawAspect="Content" ObjectID="_1420625309" r:id="rId269"/>
        </w:object>
      </w:r>
      <w:r>
        <w:t xml:space="preserve"> </w:t>
      </w:r>
      <w:r w:rsidRPr="00C11A19">
        <w:t>–</w:t>
      </w:r>
      <w:r>
        <w:t xml:space="preserve"> </w:t>
      </w:r>
      <w:r w:rsidRPr="00C11A19">
        <w:t xml:space="preserve">толщина диэлектрика с проницаемостью </w:t>
      </w:r>
      <w:r w:rsidRPr="003D1D4C">
        <w:rPr>
          <w:position w:val="-6"/>
        </w:rPr>
        <w:object w:dxaOrig="200" w:dyaOrig="240">
          <v:shape id="_x0000_i1167" type="#_x0000_t75" style="width:9.75pt;height:12pt" o:ole="">
            <v:imagedata r:id="rId270" o:title=""/>
          </v:shape>
          <o:OLEObject Type="Embed" ProgID="Equation.DSMT4" ShapeID="_x0000_i1167" DrawAspect="Content" ObjectID="_1420625310" r:id="rId271"/>
        </w:object>
      </w:r>
      <w:r w:rsidRPr="00491449">
        <w:t>.</w:t>
      </w:r>
    </w:p>
    <w:p w:rsidR="004609A9" w:rsidRDefault="004609A9" w:rsidP="000F0AD2">
      <w:pPr>
        <w:ind w:firstLine="0"/>
        <w:jc w:val="center"/>
      </w:pPr>
      <w:r w:rsidRPr="00093F78">
        <w:rPr>
          <w:noProof/>
          <w:lang w:eastAsia="ru-RU"/>
        </w:rPr>
        <w:pict>
          <v:shape id="Рисунок 1152" o:spid="_x0000_i1168" type="#_x0000_t75" alt="рис" style="width:204.75pt;height:165pt;visibility:visible">
            <v:imagedata r:id="rId272" o:title="" croptop="4716f"/>
          </v:shape>
        </w:pict>
      </w:r>
    </w:p>
    <w:p w:rsidR="004609A9" w:rsidRDefault="004609A9" w:rsidP="00DA6E9C">
      <w:r>
        <w:t>Рис</w:t>
      </w:r>
      <w:r w:rsidRPr="003806C4">
        <w:t>.</w:t>
      </w:r>
      <w:r>
        <w:rPr>
          <w:lang w:val="en-US"/>
        </w:rPr>
        <w:t> </w:t>
      </w:r>
      <w:bookmarkStart w:id="46" w:name="рис38"/>
      <w:r>
        <w:t>1.8</w:t>
      </w:r>
      <w:bookmarkEnd w:id="46"/>
      <w:r>
        <w:t>.</w:t>
      </w:r>
      <w:r>
        <w:rPr>
          <w:lang w:val="en-US"/>
        </w:rPr>
        <w:t> </w:t>
      </w:r>
      <w:r>
        <w:t>Схематическое изображение режимов возбуждения ДЧИ на периодической МДС</w:t>
      </w:r>
    </w:p>
    <w:p w:rsidR="004609A9" w:rsidRPr="003D1D4C" w:rsidRDefault="004609A9" w:rsidP="00DA6E9C">
      <w:r>
        <w:br w:type="page"/>
        <w:t>Лучи 1 соответствуют дифракционному излучению, уходящему в свободное пространство, лучи 2 соответствуют режимам черенковского излучения и аномального дифракционного излучения, которые сосредоточены в слое диэлектрика и за счет полного внутреннего отражения от боковых поверхностей могут выходить в свободное пространство через торцы МДС</w:t>
      </w:r>
      <w:r>
        <w:rPr>
          <w:lang w:val="en-US"/>
        </w:rPr>
        <w:t> </w:t>
      </w:r>
      <w:r w:rsidRPr="003D1D4C">
        <w:t>[</w:t>
      </w:r>
      <w:r>
        <w:rPr>
          <w:rStyle w:val="EndnoteReference"/>
        </w:rPr>
        <w:endnoteReference w:id="37"/>
      </w:r>
      <w:r w:rsidRPr="003D1D4C">
        <w:t>]</w:t>
      </w:r>
      <w:r>
        <w:t>.</w:t>
      </w:r>
    </w:p>
    <w:p w:rsidR="004609A9" w:rsidRDefault="004609A9" w:rsidP="00DA6E9C">
      <w:r w:rsidRPr="00C11A19">
        <w:t>Электромагнитное поле в областях I (</w:t>
      </w:r>
      <w:r w:rsidRPr="00951B73">
        <w:rPr>
          <w:position w:val="-6"/>
        </w:rPr>
        <w:object w:dxaOrig="800" w:dyaOrig="240">
          <v:shape id="_x0000_i1169" type="#_x0000_t75" style="width:39.75pt;height:12pt" o:ole="">
            <v:imagedata r:id="rId273" o:title=""/>
          </v:shape>
          <o:OLEObject Type="Embed" ProgID="Equation.DSMT4" ShapeID="_x0000_i1169" DrawAspect="Content" ObjectID="_1420625311" r:id="rId274"/>
        </w:object>
      </w:r>
      <w:r w:rsidRPr="00C11A19">
        <w:t>), II (</w:t>
      </w:r>
      <w:r w:rsidRPr="00951B73">
        <w:rPr>
          <w:position w:val="-12"/>
        </w:rPr>
        <w:object w:dxaOrig="1460" w:dyaOrig="380">
          <v:shape id="_x0000_i1170" type="#_x0000_t75" style="width:72.75pt;height:18.75pt" o:ole="">
            <v:imagedata r:id="rId275" o:title=""/>
          </v:shape>
          <o:OLEObject Type="Embed" ProgID="Equation.DSMT4" ShapeID="_x0000_i1170" DrawAspect="Content" ObjectID="_1420625312" r:id="rId276"/>
        </w:object>
      </w:r>
      <w:r w:rsidRPr="00C11A19">
        <w:t>), III (</w:t>
      </w:r>
      <w:r w:rsidRPr="00951B73">
        <w:rPr>
          <w:position w:val="-12"/>
        </w:rPr>
        <w:object w:dxaOrig="859" w:dyaOrig="380">
          <v:shape id="_x0000_i1171" type="#_x0000_t75" style="width:43.5pt;height:18.75pt" o:ole="">
            <v:imagedata r:id="rId277" o:title=""/>
          </v:shape>
          <o:OLEObject Type="Embed" ProgID="Equation.DSMT4" ShapeID="_x0000_i1171" DrawAspect="Content" ObjectID="_1420625313" r:id="rId278"/>
        </w:object>
      </w:r>
      <w:r w:rsidRPr="00C11A19">
        <w:t>) представляется в виде [</w:t>
      </w:r>
      <w:r>
        <w:fldChar w:fldCharType="begin"/>
      </w:r>
      <w:r>
        <w:instrText xml:space="preserve"> NOTEREF _Ref255984220 \h </w:instrText>
      </w:r>
      <w:r>
        <w:fldChar w:fldCharType="separate"/>
      </w:r>
      <w:r>
        <w:t>15</w:t>
      </w:r>
      <w:r>
        <w:fldChar w:fldCharType="end"/>
      </w:r>
      <w:r w:rsidRPr="00C11A19">
        <w:t>]:</w:t>
      </w:r>
    </w:p>
    <w:p w:rsidR="004609A9" w:rsidRDefault="004609A9" w:rsidP="00DA6E9C"/>
    <w:p w:rsidR="004609A9" w:rsidRDefault="004609A9" w:rsidP="000F0AD2">
      <w:pPr>
        <w:tabs>
          <w:tab w:val="center" w:pos="4820"/>
          <w:tab w:val="right" w:pos="9355"/>
        </w:tabs>
      </w:pPr>
      <w:r>
        <w:tab/>
      </w:r>
      <w:r w:rsidRPr="000F0AD2">
        <w:rPr>
          <w:position w:val="-114"/>
        </w:rPr>
        <w:object w:dxaOrig="4860" w:dyaOrig="2420">
          <v:shape id="_x0000_i1172" type="#_x0000_t75" style="width:243pt;height:120.75pt" o:ole="">
            <v:imagedata r:id="rId279" o:title=""/>
          </v:shape>
          <o:OLEObject Type="Embed" ProgID="Equation.DSMT4" ShapeID="_x0000_i1172" DrawAspect="Content" ObjectID="_1420625314" r:id="rId280"/>
        </w:object>
      </w:r>
      <w:r>
        <w:tab/>
        <w:t>(1.6)</w:t>
      </w:r>
    </w:p>
    <w:p w:rsidR="004609A9" w:rsidRPr="009531E0" w:rsidRDefault="004609A9" w:rsidP="00DA6E9C"/>
    <w:p w:rsidR="004609A9" w:rsidRPr="00C11A19" w:rsidRDefault="004609A9" w:rsidP="00DA6E9C">
      <w:r w:rsidRPr="00C11A19">
        <w:t xml:space="preserve">где </w:t>
      </w:r>
      <w:r w:rsidRPr="00951B73">
        <w:rPr>
          <w:position w:val="-12"/>
        </w:rPr>
        <w:object w:dxaOrig="2480" w:dyaOrig="440">
          <v:shape id="_x0000_i1173" type="#_x0000_t75" style="width:123.75pt;height:21.75pt" o:ole="">
            <v:imagedata r:id="rId281" o:title=""/>
          </v:shape>
          <o:OLEObject Type="Embed" ProgID="Equation.DSMT4" ShapeID="_x0000_i1173" DrawAspect="Content" ObjectID="_1420625315" r:id="rId282"/>
        </w:object>
      </w:r>
      <w:r w:rsidRPr="00C11A19">
        <w:t xml:space="preserve"> –</w:t>
      </w:r>
      <w:r>
        <w:t xml:space="preserve"> </w:t>
      </w:r>
      <w:r w:rsidRPr="00C11A19">
        <w:t xml:space="preserve">собственное поле ЭП в свободном пространстве; </w:t>
      </w:r>
      <w:r w:rsidRPr="00951B73">
        <w:rPr>
          <w:position w:val="-14"/>
        </w:rPr>
        <w:object w:dxaOrig="1840" w:dyaOrig="400">
          <v:shape id="_x0000_i1174" type="#_x0000_t75" style="width:90.75pt;height:19.5pt" o:ole="">
            <v:imagedata r:id="rId283" o:title=""/>
          </v:shape>
          <o:OLEObject Type="Embed" ProgID="Equation.DSMT4" ShapeID="_x0000_i1174" DrawAspect="Content" ObjectID="_1420625316" r:id="rId284"/>
        </w:object>
      </w:r>
      <w:r>
        <w:t> </w:t>
      </w:r>
      <w:r w:rsidRPr="00C11A19">
        <w:t xml:space="preserve">– Фурье-компоненты дифракционного поля, </w:t>
      </w:r>
      <w:r w:rsidRPr="00951B73">
        <w:rPr>
          <w:position w:val="-12"/>
        </w:rPr>
        <w:object w:dxaOrig="1100" w:dyaOrig="380">
          <v:shape id="_x0000_i1175" type="#_x0000_t75" style="width:55.5pt;height:18.75pt" o:ole="">
            <v:imagedata r:id="rId285" o:title=""/>
          </v:shape>
          <o:OLEObject Type="Embed" ProgID="Equation.DSMT4" ShapeID="_x0000_i1175" DrawAspect="Content" ObjectID="_1420625317" r:id="rId286"/>
        </w:object>
      </w:r>
      <w:r w:rsidRPr="00C11A19">
        <w:t xml:space="preserve">, </w:t>
      </w:r>
      <w:r w:rsidRPr="009531E0">
        <w:rPr>
          <w:position w:val="-14"/>
        </w:rPr>
        <w:object w:dxaOrig="1460" w:dyaOrig="499">
          <v:shape id="_x0000_i1176" type="#_x0000_t75" style="width:72.75pt;height:24.75pt" o:ole="">
            <v:imagedata r:id="rId287" o:title=""/>
          </v:shape>
          <o:OLEObject Type="Embed" ProgID="Equation.DSMT4" ShapeID="_x0000_i1176" DrawAspect="Content" ObjectID="_1420625318" r:id="rId288"/>
        </w:object>
      </w:r>
      <w:r w:rsidRPr="00C11A19">
        <w:t xml:space="preserve">, </w:t>
      </w:r>
      <w:r w:rsidRPr="00951B73">
        <w:rPr>
          <w:position w:val="-14"/>
        </w:rPr>
        <w:object w:dxaOrig="2460" w:dyaOrig="499">
          <v:shape id="_x0000_i1177" type="#_x0000_t75" style="width:123pt;height:24.75pt" o:ole="">
            <v:imagedata r:id="rId289" o:title=""/>
          </v:shape>
          <o:OLEObject Type="Embed" ProgID="Equation.DSMT4" ShapeID="_x0000_i1177" DrawAspect="Content" ObjectID="_1420625319" r:id="rId290"/>
        </w:object>
      </w:r>
      <w:r w:rsidRPr="00C11A19">
        <w:t xml:space="preserve">, </w:t>
      </w:r>
      <w:r w:rsidRPr="00951B73">
        <w:rPr>
          <w:position w:val="-14"/>
        </w:rPr>
        <w:object w:dxaOrig="2620" w:dyaOrig="499">
          <v:shape id="_x0000_i1178" type="#_x0000_t75" style="width:129.75pt;height:24.75pt" o:ole="">
            <v:imagedata r:id="rId291" o:title=""/>
          </v:shape>
          <o:OLEObject Type="Embed" ProgID="Equation.DSMT4" ShapeID="_x0000_i1178" DrawAspect="Content" ObjectID="_1420625320" r:id="rId292"/>
        </w:object>
      </w:r>
      <w:r w:rsidRPr="00C11A19">
        <w:t xml:space="preserve">; </w:t>
      </w:r>
      <w:r w:rsidRPr="00951B73">
        <w:rPr>
          <w:position w:val="-14"/>
        </w:rPr>
        <w:object w:dxaOrig="1660" w:dyaOrig="420">
          <v:shape id="_x0000_i1179" type="#_x0000_t75" style="width:82.5pt;height:20.25pt" o:ole="">
            <v:imagedata r:id="rId293" o:title=""/>
          </v:shape>
          <o:OLEObject Type="Embed" ProgID="Equation.DSMT4" ShapeID="_x0000_i1179" DrawAspect="Content" ObjectID="_1420625321" r:id="rId294"/>
        </w:object>
      </w:r>
      <w:r w:rsidRPr="00C11A19">
        <w:t xml:space="preserve">, </w:t>
      </w:r>
      <w:r w:rsidRPr="00951B73">
        <w:rPr>
          <w:position w:val="-12"/>
        </w:rPr>
        <w:object w:dxaOrig="1640" w:dyaOrig="380">
          <v:shape id="_x0000_i1180" type="#_x0000_t75" style="width:81pt;height:18.75pt" o:ole="">
            <v:imagedata r:id="rId295" o:title=""/>
          </v:shape>
          <o:OLEObject Type="Embed" ProgID="Equation.DSMT4" ShapeID="_x0000_i1180" DrawAspect="Content" ObjectID="_1420625322" r:id="rId296"/>
        </w:object>
      </w:r>
      <w:r w:rsidRPr="00C11A19">
        <w:t xml:space="preserve">, </w:t>
      </w:r>
      <w:r w:rsidRPr="00951B73">
        <w:rPr>
          <w:position w:val="-12"/>
        </w:rPr>
        <w:object w:dxaOrig="1820" w:dyaOrig="360">
          <v:shape id="_x0000_i1181" type="#_x0000_t75" style="width:90pt;height:18.75pt" o:ole="">
            <v:imagedata r:id="rId297" o:title=""/>
          </v:shape>
          <o:OLEObject Type="Embed" ProgID="Equation.DSMT4" ShapeID="_x0000_i1181" DrawAspect="Content" ObjectID="_1420625323" r:id="rId298"/>
        </w:object>
      </w:r>
      <w:r w:rsidRPr="00C11A19">
        <w:t xml:space="preserve"> – номер пространственной гармоники.</w:t>
      </w:r>
    </w:p>
    <w:p w:rsidR="004609A9" w:rsidRDefault="004609A9" w:rsidP="00DA6E9C">
      <w:r w:rsidRPr="00C11A19">
        <w:t xml:space="preserve">В зависимости от параметров </w:t>
      </w:r>
      <w:r w:rsidRPr="00951B73">
        <w:rPr>
          <w:position w:val="-12"/>
        </w:rPr>
        <w:object w:dxaOrig="880" w:dyaOrig="380">
          <v:shape id="_x0000_i1182" type="#_x0000_t75" style="width:43.5pt;height:18.75pt" o:ole="">
            <v:imagedata r:id="rId299" o:title=""/>
          </v:shape>
          <o:OLEObject Type="Embed" ProgID="Equation.DSMT4" ShapeID="_x0000_i1182" DrawAspect="Content" ObjectID="_1420625324" r:id="rId300"/>
        </w:object>
      </w:r>
      <w:r w:rsidRPr="00C11A19">
        <w:t xml:space="preserve"> электромагнитные поля </w:t>
      </w:r>
      <w:r>
        <w:t>(1.6)</w:t>
      </w:r>
      <w:r w:rsidRPr="00C11A19">
        <w:t xml:space="preserve"> состоят из суммы </w:t>
      </w:r>
      <w:r>
        <w:t xml:space="preserve">пространственных излучаемых и поверхностных </w:t>
      </w:r>
      <w:r w:rsidRPr="00C11A19">
        <w:t>гармоник. Неизвестные Фурье-компоненты дифракционного излучения, представляющие собой амплитуды пространственных гармоник полей, определяются из решения электродинамической задачи, удовлетворяющей точным граничным условиям на поверхности диэлектрика и граничным условиям Леонтовича на метал</w:t>
      </w:r>
      <w:r>
        <w:softHyphen/>
      </w:r>
      <w:r w:rsidRPr="00C11A19">
        <w:t>лической поверхности. Полученная система функциональных уравнений известным методом задачи Римана-Гильберта сводится к решению системы линейных алгебраических уравнений</w:t>
      </w:r>
      <w:r>
        <w:t>, обладающих высокой сходимостью. В дальнейшем</w:t>
      </w:r>
      <w:r w:rsidRPr="00C11A19">
        <w:t xml:space="preserve"> метод</w:t>
      </w:r>
      <w:r>
        <w:t>ом редукции</w:t>
      </w:r>
      <w:r w:rsidRPr="00C11A19">
        <w:t xml:space="preserve"> получают систему для конечного числа слагаемых</w:t>
      </w:r>
      <w:r>
        <w:t xml:space="preserve">. Из этой системы уравнений с высокой точностью, численными методами </w:t>
      </w:r>
      <w:r w:rsidRPr="00B047E1">
        <w:t>[</w:t>
      </w:r>
      <w:fldSimple w:instr=" NOTEREF _Ref258938329 \h  \* MERGEFORMAT ">
        <w:r>
          <w:t>22</w:t>
        </w:r>
      </w:fldSimple>
      <w:r w:rsidRPr="00B047E1">
        <w:t>,</w:t>
      </w:r>
      <w:bookmarkStart w:id="47" w:name="_Ref276970697"/>
      <w:r>
        <w:t xml:space="preserve"> </w:t>
      </w:r>
      <w:r w:rsidRPr="00B047E1">
        <w:rPr>
          <w:rStyle w:val="EndnoteReference"/>
        </w:rPr>
        <w:endnoteReference w:id="38"/>
      </w:r>
      <w:bookmarkEnd w:id="47"/>
      <w:r w:rsidRPr="00B047E1">
        <w:t>]</w:t>
      </w:r>
      <w:r w:rsidRPr="00E5224A">
        <w:t>,</w:t>
      </w:r>
      <w:r>
        <w:t xml:space="preserve"> определяются неизвестные коэффициенты электромаг</w:t>
      </w:r>
      <w:r>
        <w:softHyphen/>
        <w:t xml:space="preserve">нитного поля и другие характеристики излучения при полубесконечной толщине диэлектрического слоя </w:t>
      </w:r>
      <w:r w:rsidRPr="00FE4A91">
        <w:rPr>
          <w:position w:val="-4"/>
        </w:rPr>
        <w:object w:dxaOrig="200" w:dyaOrig="220">
          <v:shape id="_x0000_i1183" type="#_x0000_t75" style="width:9.75pt;height:11.25pt" o:ole="">
            <v:imagedata r:id="rId301" o:title=""/>
          </v:shape>
          <o:OLEObject Type="Embed" ProgID="Equation.DSMT4" ShapeID="_x0000_i1183" DrawAspect="Content" ObjectID="_1420625325" r:id="rId302"/>
        </w:object>
      </w:r>
      <w:r>
        <w:t>.</w:t>
      </w:r>
    </w:p>
    <w:p w:rsidR="004609A9" w:rsidRPr="00980BED" w:rsidRDefault="004609A9" w:rsidP="00DA6E9C">
      <w:r>
        <w:t>Для отдельной пространственной гармоники плотность энергии излучения в свободное пространство (</w:t>
      </w:r>
      <w:r w:rsidRPr="000C65EA">
        <w:rPr>
          <w:position w:val="-12"/>
        </w:rPr>
        <w:object w:dxaOrig="320" w:dyaOrig="380">
          <v:shape id="_x0000_i1184" type="#_x0000_t75" style="width:16.5pt;height:18.75pt" o:ole="">
            <v:imagedata r:id="rId303" o:title=""/>
          </v:shape>
          <o:OLEObject Type="Embed" ProgID="Equation.DSMT4" ShapeID="_x0000_i1184" DrawAspect="Content" ObjectID="_1420625326" r:id="rId304"/>
        </w:object>
      </w:r>
      <w:r>
        <w:t>) и диэлектрическую среду (</w:t>
      </w:r>
      <w:r w:rsidRPr="000C65EA">
        <w:rPr>
          <w:position w:val="-12"/>
        </w:rPr>
        <w:object w:dxaOrig="380" w:dyaOrig="380">
          <v:shape id="_x0000_i1185" type="#_x0000_t75" style="width:18.75pt;height:18.75pt" o:ole="">
            <v:imagedata r:id="rId305" o:title=""/>
          </v:shape>
          <o:OLEObject Type="Embed" ProgID="Equation.DSMT4" ShapeID="_x0000_i1185" DrawAspect="Content" ObjectID="_1420625327" r:id="rId306"/>
        </w:object>
      </w:r>
      <w:r>
        <w:t>) имеет следующий вид:</w:t>
      </w:r>
    </w:p>
    <w:p w:rsidR="004609A9" w:rsidRPr="00980BED" w:rsidRDefault="004609A9" w:rsidP="00DA6E9C"/>
    <w:p w:rsidR="004609A9" w:rsidRPr="00980BED" w:rsidRDefault="004609A9" w:rsidP="000F0AD2">
      <w:pPr>
        <w:tabs>
          <w:tab w:val="center" w:pos="4820"/>
          <w:tab w:val="right" w:pos="9355"/>
        </w:tabs>
      </w:pPr>
      <w:r>
        <w:tab/>
      </w:r>
      <w:r w:rsidRPr="00FE4A91">
        <w:rPr>
          <w:position w:val="-28"/>
        </w:rPr>
        <w:object w:dxaOrig="1420" w:dyaOrig="720">
          <v:shape id="_x0000_i1186" type="#_x0000_t75" style="width:70.5pt;height:36pt" o:ole="">
            <v:imagedata r:id="rId307" o:title=""/>
          </v:shape>
          <o:OLEObject Type="Embed" ProgID="Equation.DSMT4" ShapeID="_x0000_i1186" DrawAspect="Content" ObjectID="_1420625328" r:id="rId308"/>
        </w:object>
      </w:r>
      <w:r>
        <w:t xml:space="preserve">, </w:t>
      </w:r>
      <w:r w:rsidRPr="000C65EA">
        <w:rPr>
          <w:position w:val="-32"/>
        </w:rPr>
        <w:object w:dxaOrig="1820" w:dyaOrig="760">
          <v:shape id="_x0000_i1187" type="#_x0000_t75" style="width:90pt;height:38.25pt" o:ole="">
            <v:imagedata r:id="rId309" o:title=""/>
          </v:shape>
          <o:OLEObject Type="Embed" ProgID="Equation.DSMT4" ShapeID="_x0000_i1187" DrawAspect="Content" ObjectID="_1420625329" r:id="rId310"/>
        </w:object>
      </w:r>
      <w:r>
        <w:t>,</w:t>
      </w:r>
      <w:r>
        <w:tab/>
        <w:t>(1.7)</w:t>
      </w:r>
    </w:p>
    <w:p w:rsidR="004609A9" w:rsidRPr="00980BED" w:rsidRDefault="004609A9" w:rsidP="00DA6E9C"/>
    <w:p w:rsidR="004609A9" w:rsidRDefault="004609A9" w:rsidP="00DA6E9C">
      <w:r>
        <w:t xml:space="preserve">где </w:t>
      </w:r>
      <w:r w:rsidRPr="000C65EA">
        <w:rPr>
          <w:position w:val="-36"/>
        </w:rPr>
        <w:object w:dxaOrig="6000" w:dyaOrig="859">
          <v:shape id="_x0000_i1188" type="#_x0000_t75" style="width:300pt;height:43.5pt" o:ole="">
            <v:imagedata r:id="rId311" o:title=""/>
          </v:shape>
          <o:OLEObject Type="Embed" ProgID="Equation.DSMT4" ShapeID="_x0000_i1188" DrawAspect="Content" ObjectID="_1420625330" r:id="rId312"/>
        </w:object>
      </w:r>
      <w:r>
        <w:t>,</w:t>
      </w:r>
    </w:p>
    <w:p w:rsidR="004609A9" w:rsidRDefault="004609A9" w:rsidP="00DA6E9C">
      <w:r w:rsidRPr="000C65EA">
        <w:rPr>
          <w:position w:val="-36"/>
        </w:rPr>
        <w:object w:dxaOrig="5539" w:dyaOrig="800">
          <v:shape id="_x0000_i1189" type="#_x0000_t75" style="width:276.75pt;height:39.75pt" o:ole="">
            <v:imagedata r:id="rId313" o:title=""/>
          </v:shape>
          <o:OLEObject Type="Embed" ProgID="Equation.DSMT4" ShapeID="_x0000_i1189" DrawAspect="Content" ObjectID="_1420625331" r:id="rId314"/>
        </w:object>
      </w:r>
      <w:r>
        <w:t>,</w:t>
      </w:r>
    </w:p>
    <w:p w:rsidR="004609A9" w:rsidRPr="00FE4A91" w:rsidRDefault="004609A9" w:rsidP="00DA6E9C">
      <w:r w:rsidRPr="000C65EA">
        <w:rPr>
          <w:position w:val="-38"/>
        </w:rPr>
        <w:object w:dxaOrig="2560" w:dyaOrig="999">
          <v:shape id="_x0000_i1190" type="#_x0000_t75" style="width:126.75pt;height:50.25pt" o:ole="">
            <v:imagedata r:id="rId315" o:title=""/>
          </v:shape>
          <o:OLEObject Type="Embed" ProgID="Equation.DSMT4" ShapeID="_x0000_i1190" DrawAspect="Content" ObjectID="_1420625332" r:id="rId316"/>
        </w:object>
      </w:r>
      <w:r>
        <w:t xml:space="preserve">, </w:t>
      </w:r>
      <w:r w:rsidRPr="00E4185F">
        <w:rPr>
          <w:position w:val="-28"/>
        </w:rPr>
        <w:object w:dxaOrig="1680" w:dyaOrig="700">
          <v:shape id="_x0000_i1191" type="#_x0000_t75" style="width:84pt;height:34.5pt" o:ole="">
            <v:imagedata r:id="rId317" o:title=""/>
          </v:shape>
          <o:OLEObject Type="Embed" ProgID="Equation.DSMT4" ShapeID="_x0000_i1191" DrawAspect="Content" ObjectID="_1420625333" r:id="rId318"/>
        </w:object>
      </w:r>
      <w:r>
        <w:t xml:space="preserve">, </w:t>
      </w:r>
      <w:r w:rsidRPr="000C65EA">
        <w:rPr>
          <w:position w:val="-12"/>
        </w:rPr>
        <w:object w:dxaOrig="1100" w:dyaOrig="380">
          <v:shape id="_x0000_i1192" type="#_x0000_t75" style="width:55.5pt;height:18.75pt" o:ole="">
            <v:imagedata r:id="rId319" o:title=""/>
          </v:shape>
          <o:OLEObject Type="Embed" ProgID="Equation.DSMT4" ShapeID="_x0000_i1192" DrawAspect="Content" ObjectID="_1420625334" r:id="rId320"/>
        </w:object>
      </w:r>
      <w:r>
        <w:t xml:space="preserve">, </w:t>
      </w:r>
      <w:r w:rsidRPr="000C65EA">
        <w:rPr>
          <w:position w:val="-34"/>
        </w:rPr>
        <w:object w:dxaOrig="1700" w:dyaOrig="780">
          <v:shape id="_x0000_i1193" type="#_x0000_t75" style="width:84.75pt;height:37.5pt" o:ole="">
            <v:imagedata r:id="rId321" o:title=""/>
          </v:shape>
          <o:OLEObject Type="Embed" ProgID="Equation.DSMT4" ShapeID="_x0000_i1193" DrawAspect="Content" ObjectID="_1420625335" r:id="rId322"/>
        </w:object>
      </w:r>
      <w:r>
        <w:t>.</w:t>
      </w:r>
    </w:p>
    <w:p w:rsidR="004609A9" w:rsidRDefault="004609A9" w:rsidP="00DA6E9C">
      <w:r>
        <w:t xml:space="preserve">Параметр </w:t>
      </w:r>
      <w:r w:rsidRPr="000C65EA">
        <w:rPr>
          <w:position w:val="-12"/>
        </w:rPr>
        <w:object w:dxaOrig="380" w:dyaOrig="380">
          <v:shape id="_x0000_i1194" type="#_x0000_t75" style="width:18.75pt;height:18.75pt" o:ole="">
            <v:imagedata r:id="rId323" o:title=""/>
          </v:shape>
          <o:OLEObject Type="Embed" ProgID="Equation.DSMT4" ShapeID="_x0000_i1194" DrawAspect="Content" ObjectID="_1420625336" r:id="rId324"/>
        </w:object>
      </w:r>
      <w:r>
        <w:t xml:space="preserve"> определяется в результате численного решения укороченной системы линейных алгебраических уравнений.</w:t>
      </w:r>
    </w:p>
    <w:p w:rsidR="004609A9" w:rsidRDefault="004609A9" w:rsidP="00DA6E9C"/>
    <w:p w:rsidR="004609A9" w:rsidRDefault="004609A9" w:rsidP="000F0AD2">
      <w:pPr>
        <w:tabs>
          <w:tab w:val="center" w:pos="4820"/>
          <w:tab w:val="right" w:pos="9355"/>
        </w:tabs>
      </w:pPr>
      <w:r>
        <w:tab/>
      </w:r>
      <w:r w:rsidRPr="00E4185F">
        <w:rPr>
          <w:position w:val="-36"/>
        </w:rPr>
        <w:object w:dxaOrig="6300" w:dyaOrig="859">
          <v:shape id="_x0000_i1195" type="#_x0000_t75" style="width:315pt;height:43.5pt" o:ole="">
            <v:imagedata r:id="rId325" o:title=""/>
          </v:shape>
          <o:OLEObject Type="Embed" ProgID="Equation.DSMT4" ShapeID="_x0000_i1195" DrawAspect="Content" ObjectID="_1420625337" r:id="rId326"/>
        </w:object>
      </w:r>
      <w:r>
        <w:t>,</w:t>
      </w:r>
      <w:r>
        <w:tab/>
        <w:t>(1.8)</w:t>
      </w:r>
    </w:p>
    <w:p w:rsidR="004609A9" w:rsidRDefault="004609A9" w:rsidP="00DA6E9C"/>
    <w:p w:rsidR="004609A9" w:rsidRDefault="004609A9" w:rsidP="00DA6E9C">
      <w:r>
        <w:t xml:space="preserve">где </w:t>
      </w:r>
      <w:r w:rsidRPr="00284D8A">
        <w:rPr>
          <w:position w:val="-12"/>
        </w:rPr>
        <w:object w:dxaOrig="1939" w:dyaOrig="360">
          <v:shape id="_x0000_i1196" type="#_x0000_t75" style="width:96.75pt;height:18.75pt" o:ole="">
            <v:imagedata r:id="rId327" o:title=""/>
          </v:shape>
          <o:OLEObject Type="Embed" ProgID="Equation.DSMT4" ShapeID="_x0000_i1196" DrawAspect="Content" ObjectID="_1420625338" r:id="rId328"/>
        </w:object>
      </w:r>
      <w:r>
        <w:t xml:space="preserve"> </w:t>
      </w:r>
      <w:r w:rsidRPr="00284D8A">
        <w:rPr>
          <w:position w:val="-12"/>
        </w:rPr>
        <w:object w:dxaOrig="1880" w:dyaOrig="360">
          <v:shape id="_x0000_i1197" type="#_x0000_t75" style="width:93pt;height:18.75pt" o:ole="">
            <v:imagedata r:id="rId329" o:title=""/>
          </v:shape>
          <o:OLEObject Type="Embed" ProgID="Equation.DSMT4" ShapeID="_x0000_i1197" DrawAspect="Content" ObjectID="_1420625339" r:id="rId330"/>
        </w:object>
      </w:r>
      <w:r>
        <w:t>а остальные коэффициенты уравнения (1.8) имеют следующий вид:</w:t>
      </w:r>
    </w:p>
    <w:p w:rsidR="004609A9" w:rsidRDefault="004609A9" w:rsidP="00DA6E9C">
      <w:r w:rsidRPr="000C65EA">
        <w:rPr>
          <w:position w:val="-32"/>
          <w:lang w:val="en-US"/>
        </w:rPr>
        <w:object w:dxaOrig="2340" w:dyaOrig="760">
          <v:shape id="_x0000_i1198" type="#_x0000_t75" style="width:115.5pt;height:38.25pt" o:ole="">
            <v:imagedata r:id="rId331" o:title=""/>
          </v:shape>
          <o:OLEObject Type="Embed" ProgID="Equation.DSMT4" ShapeID="_x0000_i1198" DrawAspect="Content" ObjectID="_1420625340" r:id="rId332"/>
        </w:object>
      </w:r>
      <w:r>
        <w:t xml:space="preserve">;  </w:t>
      </w:r>
      <w:r w:rsidRPr="000C65EA">
        <w:rPr>
          <w:position w:val="-26"/>
          <w:lang w:val="en-US"/>
        </w:rPr>
        <w:object w:dxaOrig="1540" w:dyaOrig="700">
          <v:shape id="_x0000_i1199" type="#_x0000_t75" style="width:77.25pt;height:34.5pt" o:ole="">
            <v:imagedata r:id="rId333" o:title=""/>
          </v:shape>
          <o:OLEObject Type="Embed" ProgID="Equation.DSMT4" ShapeID="_x0000_i1199" DrawAspect="Content" ObjectID="_1420625341" r:id="rId334"/>
        </w:object>
      </w:r>
      <w:r>
        <w:t xml:space="preserve">;   </w:t>
      </w:r>
      <w:r w:rsidRPr="000C65EA">
        <w:rPr>
          <w:position w:val="-32"/>
          <w:lang w:val="en-US"/>
        </w:rPr>
        <w:object w:dxaOrig="4200" w:dyaOrig="760">
          <v:shape id="_x0000_i1200" type="#_x0000_t75" style="width:210pt;height:38.25pt" o:ole="">
            <v:imagedata r:id="rId335" o:title=""/>
          </v:shape>
          <o:OLEObject Type="Embed" ProgID="Equation.DSMT4" ShapeID="_x0000_i1200" DrawAspect="Content" ObjectID="_1420625342" r:id="rId336"/>
        </w:object>
      </w:r>
      <w:r>
        <w:t xml:space="preserve">; </w:t>
      </w:r>
    </w:p>
    <w:p w:rsidR="004609A9" w:rsidRDefault="004609A9" w:rsidP="00DA6E9C">
      <w:r w:rsidRPr="000C65EA">
        <w:rPr>
          <w:position w:val="-118"/>
        </w:rPr>
        <w:object w:dxaOrig="4720" w:dyaOrig="2500">
          <v:shape id="_x0000_i1201" type="#_x0000_t75" style="width:234pt;height:125.25pt" o:ole="">
            <v:imagedata r:id="rId337" o:title=""/>
          </v:shape>
          <o:OLEObject Type="Embed" ProgID="Equation.DSMT4" ShapeID="_x0000_i1201" DrawAspect="Content" ObjectID="_1420625343" r:id="rId338"/>
        </w:object>
      </w:r>
      <w:r>
        <w:t xml:space="preserve">            </w:t>
      </w:r>
      <w:r w:rsidRPr="000C65EA">
        <w:rPr>
          <w:position w:val="-14"/>
        </w:rPr>
        <w:object w:dxaOrig="1080" w:dyaOrig="420">
          <v:shape id="_x0000_i1202" type="#_x0000_t75" style="width:53.25pt;height:20.25pt" o:ole="">
            <v:imagedata r:id="rId339" o:title=""/>
          </v:shape>
          <o:OLEObject Type="Embed" ProgID="Equation.DSMT4" ShapeID="_x0000_i1202" DrawAspect="Content" ObjectID="_1420625344" r:id="rId340"/>
        </w:object>
      </w:r>
      <w:r>
        <w:t xml:space="preserve">;  </w:t>
      </w:r>
      <w:r w:rsidRPr="000C65EA">
        <w:rPr>
          <w:position w:val="-14"/>
        </w:rPr>
        <w:object w:dxaOrig="1280" w:dyaOrig="420">
          <v:shape id="_x0000_i1203" type="#_x0000_t75" style="width:63pt;height:20.25pt" o:ole="">
            <v:imagedata r:id="rId341" o:title=""/>
          </v:shape>
          <o:OLEObject Type="Embed" ProgID="Equation.DSMT4" ShapeID="_x0000_i1203" DrawAspect="Content" ObjectID="_1420625345" r:id="rId342"/>
        </w:object>
      </w:r>
      <w:r>
        <w:t>;</w:t>
      </w:r>
    </w:p>
    <w:p w:rsidR="004609A9" w:rsidRDefault="004609A9" w:rsidP="000F0AD2">
      <w:r w:rsidRPr="000C65EA">
        <w:rPr>
          <w:position w:val="-14"/>
        </w:rPr>
        <w:object w:dxaOrig="4340" w:dyaOrig="420">
          <v:shape id="_x0000_i1204" type="#_x0000_t75" style="width:216.75pt;height:20.25pt" o:ole="">
            <v:imagedata r:id="rId343" o:title=""/>
          </v:shape>
          <o:OLEObject Type="Embed" ProgID="Equation.DSMT4" ShapeID="_x0000_i1204" DrawAspect="Content" ObjectID="_1420625346" r:id="rId344"/>
        </w:object>
      </w:r>
      <w:r>
        <w:t>;   </w:t>
      </w:r>
      <w:r w:rsidRPr="000C65EA">
        <w:rPr>
          <w:position w:val="-16"/>
        </w:rPr>
        <w:object w:dxaOrig="2620" w:dyaOrig="460">
          <v:shape id="_x0000_i1205" type="#_x0000_t75" style="width:129.75pt;height:22.5pt" o:ole="">
            <v:imagedata r:id="rId345" o:title=""/>
          </v:shape>
          <o:OLEObject Type="Embed" ProgID="Equation.DSMT4" ShapeID="_x0000_i1205" DrawAspect="Content" ObjectID="_1420625347" r:id="rId346"/>
        </w:object>
      </w:r>
      <w:r>
        <w:t xml:space="preserve">; </w:t>
      </w:r>
      <w:r w:rsidRPr="000F0AD2">
        <w:rPr>
          <w:position w:val="-78"/>
        </w:rPr>
        <w:object w:dxaOrig="2720" w:dyaOrig="1260">
          <v:shape id="_x0000_i1206" type="#_x0000_t75" style="width:135pt;height:63pt" o:ole="">
            <v:imagedata r:id="rId347" o:title=""/>
          </v:shape>
          <o:OLEObject Type="Embed" ProgID="Equation.DSMT4" ShapeID="_x0000_i1206" DrawAspect="Content" ObjectID="_1420625348" r:id="rId348"/>
        </w:object>
      </w:r>
      <w:r>
        <w:t xml:space="preserve">; </w:t>
      </w:r>
      <w:r w:rsidRPr="000C65EA">
        <w:rPr>
          <w:position w:val="-34"/>
        </w:rPr>
        <w:object w:dxaOrig="1939" w:dyaOrig="960">
          <v:shape id="_x0000_i1207" type="#_x0000_t75" style="width:96.75pt;height:48pt" o:ole="">
            <v:imagedata r:id="rId349" o:title=""/>
          </v:shape>
          <o:OLEObject Type="Embed" ProgID="Equation.DSMT4" ShapeID="_x0000_i1207" DrawAspect="Content" ObjectID="_1420625349" r:id="rId350"/>
        </w:object>
      </w:r>
      <w:r>
        <w:t>.</w:t>
      </w:r>
    </w:p>
    <w:p w:rsidR="004609A9" w:rsidRDefault="004609A9" w:rsidP="00DA6E9C">
      <w:r>
        <w:t xml:space="preserve">Здесь </w:t>
      </w:r>
      <w:r w:rsidRPr="000C65EA">
        <w:rPr>
          <w:position w:val="-14"/>
        </w:rPr>
        <w:object w:dxaOrig="700" w:dyaOrig="420">
          <v:shape id="_x0000_i1208" type="#_x0000_t75" style="width:34.5pt;height:20.25pt" o:ole="">
            <v:imagedata r:id="rId351" o:title=""/>
          </v:shape>
          <o:OLEObject Type="Embed" ProgID="Equation.DSMT4" ShapeID="_x0000_i1208" DrawAspect="Content" ObjectID="_1420625350" r:id="rId352"/>
        </w:object>
      </w:r>
      <w:r>
        <w:t xml:space="preserve"> </w:t>
      </w:r>
      <w:r>
        <w:rPr>
          <w:szCs w:val="28"/>
        </w:rPr>
        <w:sym w:font="Times New Roman CYR" w:char="2013"/>
      </w:r>
      <w:r>
        <w:t xml:space="preserve"> полиномы Лежандра.</w:t>
      </w:r>
    </w:p>
    <w:p w:rsidR="004609A9" w:rsidRDefault="004609A9" w:rsidP="00DA6E9C">
      <w:r>
        <w:t xml:space="preserve">Из проведенного в разделе 2 анализа диаграмм Бриллюэна следует, что заданные режимы ДЧИ можно реализовать путем изменения параметров </w:t>
      </w:r>
      <w:r w:rsidRPr="00B9709F">
        <w:rPr>
          <w:position w:val="-14"/>
        </w:rPr>
        <w:object w:dxaOrig="1120" w:dyaOrig="420">
          <v:shape id="_x0000_i1209" type="#_x0000_t75" style="width:55.5pt;height:20.25pt" o:ole="">
            <v:imagedata r:id="rId353" o:title=""/>
          </v:shape>
          <o:OLEObject Type="Embed" ProgID="Equation.DSMT4" ShapeID="_x0000_i1209" DrawAspect="Content" ObjectID="_1420625351" r:id="rId354"/>
        </w:object>
      </w:r>
      <w:r>
        <w:t xml:space="preserve"> и </w:t>
      </w:r>
      <w:r w:rsidRPr="00B9709F">
        <w:rPr>
          <w:position w:val="-6"/>
        </w:rPr>
        <w:object w:dxaOrig="200" w:dyaOrig="240">
          <v:shape id="_x0000_i1210" type="#_x0000_t75" style="width:9.75pt;height:12pt" o:ole="">
            <v:imagedata r:id="rId355" o:title=""/>
          </v:shape>
          <o:OLEObject Type="Embed" ProgID="Equation.DSMT4" ShapeID="_x0000_i1210" DrawAspect="Content" ObjectID="_1420625352" r:id="rId356"/>
        </w:object>
      </w:r>
      <w:r>
        <w:t>, при этом условия и углы излучения определяются соотношениями (1.2) – (1.4), а их энергетические характеристики формулами (1.7) и (1.8). В частности, из рис. 1.2 б (</w:t>
      </w:r>
      <w:r w:rsidRPr="009C3E23">
        <w:rPr>
          <w:position w:val="-6"/>
        </w:rPr>
        <w:object w:dxaOrig="600" w:dyaOrig="300">
          <v:shape id="_x0000_i1211" type="#_x0000_t75" style="width:30pt;height:15pt" o:ole="">
            <v:imagedata r:id="rId357" o:title=""/>
          </v:shape>
          <o:OLEObject Type="Embed" ProgID="Equation.DSMT4" ShapeID="_x0000_i1211" DrawAspect="Content" ObjectID="_1420625353" r:id="rId358"/>
        </w:object>
      </w:r>
      <w:r>
        <w:t xml:space="preserve">) следует, что при экспериментальном моделировании наиболее легко реализуемыми с точки зрения технологии изготовления ДР и достоверности ожидаемых результатов являются области </w:t>
      </w:r>
      <w:r w:rsidRPr="009C3E23">
        <w:rPr>
          <w:position w:val="-14"/>
        </w:rPr>
        <w:object w:dxaOrig="1420" w:dyaOrig="440">
          <v:shape id="_x0000_i1212" type="#_x0000_t75" style="width:70.5pt;height:21.75pt" o:ole="">
            <v:imagedata r:id="rId359" o:title=""/>
          </v:shape>
          <o:OLEObject Type="Embed" ProgID="Equation.DSMT4" ShapeID="_x0000_i1212" DrawAspect="Content" ObjectID="_1420625354" r:id="rId360"/>
        </w:object>
      </w:r>
      <w:r>
        <w:t xml:space="preserve">. Данные области являются типичными для основных режимов излучения, которые описаны в разделе 2. Важно отметить то, что указанные выше режимы излучения реализуются при экспериментальном моделировании для одного интервала значений </w:t>
      </w:r>
      <w:r w:rsidRPr="00F82977">
        <w:rPr>
          <w:position w:val="-12"/>
        </w:rPr>
        <w:object w:dxaOrig="300" w:dyaOrig="380">
          <v:shape id="_x0000_i1213" type="#_x0000_t75" style="width:15pt;height:18.75pt" o:ole="">
            <v:imagedata r:id="rId361" o:title=""/>
          </v:shape>
          <o:OLEObject Type="Embed" ProgID="Equation.DSMT4" ShapeID="_x0000_i1213" DrawAspect="Content" ObjectID="_1420625355" r:id="rId362"/>
        </w:object>
      </w:r>
      <w:r>
        <w:t xml:space="preserve"> путем изменения параметра </w:t>
      </w:r>
      <w:r w:rsidRPr="00F82977">
        <w:rPr>
          <w:position w:val="-4"/>
        </w:rPr>
        <w:object w:dxaOrig="240" w:dyaOrig="220">
          <v:shape id="_x0000_i1214" type="#_x0000_t75" style="width:12pt;height:11.25pt" o:ole="">
            <v:imagedata r:id="rId363" o:title=""/>
          </v:shape>
          <o:OLEObject Type="Embed" ProgID="Equation.DSMT4" ShapeID="_x0000_i1214" DrawAspect="Content" ObjectID="_1420625356" r:id="rId364"/>
        </w:object>
      </w:r>
      <w:r>
        <w:t>, т.е. периода ДР.</w:t>
      </w:r>
    </w:p>
    <w:p w:rsidR="004609A9" w:rsidRDefault="004609A9" w:rsidP="00DA6E9C">
      <w:r w:rsidRPr="009F48DD">
        <w:rPr>
          <w:b/>
        </w:rPr>
        <w:t>Модель полубесконечной диэлектрической среды с ленточной ДР</w:t>
      </w:r>
      <w:r>
        <w:t xml:space="preserve"> была реализована на фторопластовой (</w:t>
      </w:r>
      <w:r w:rsidRPr="00F82977">
        <w:rPr>
          <w:position w:val="-6"/>
        </w:rPr>
        <w:object w:dxaOrig="600" w:dyaOrig="300">
          <v:shape id="_x0000_i1215" type="#_x0000_t75" style="width:30pt;height:15pt" o:ole="">
            <v:imagedata r:id="rId365" o:title=""/>
          </v:shape>
          <o:OLEObject Type="Embed" ProgID="Equation.DSMT4" ShapeID="_x0000_i1215" DrawAspect="Content" ObjectID="_1420625357" r:id="rId366"/>
        </w:object>
      </w:r>
      <w:r>
        <w:t xml:space="preserve">) призме </w:t>
      </w:r>
      <w:r w:rsidRPr="00F82977">
        <w:t xml:space="preserve">1 </w:t>
      </w:r>
      <w:r>
        <w:t xml:space="preserve">треугольного сечения </w:t>
      </w:r>
      <w:r w:rsidRPr="00F82977">
        <w:rPr>
          <w:position w:val="-6"/>
        </w:rPr>
        <w:object w:dxaOrig="1480" w:dyaOrig="300">
          <v:shape id="_x0000_i1216" type="#_x0000_t75" style="width:74.25pt;height:15pt" o:ole="">
            <v:imagedata r:id="rId367" o:title=""/>
          </v:shape>
          <o:OLEObject Type="Embed" ProgID="Equation.DSMT4" ShapeID="_x0000_i1216" DrawAspect="Content" ObjectID="_1420625358" r:id="rId368"/>
        </w:object>
      </w:r>
      <w:r>
        <w:t> мм, толщиной 40 мм (</w:t>
      </w:r>
      <w:r w:rsidRPr="006D4CC2">
        <w:t>рис. </w:t>
      </w:r>
      <w:r>
        <w:t>1.9</w:t>
      </w:r>
      <w:r w:rsidRPr="006D4CC2">
        <w:t>).</w:t>
      </w:r>
      <w:r>
        <w:t xml:space="preserve"> На боковой стороне призмы </w:t>
      </w:r>
      <w:r w:rsidRPr="00F82977">
        <w:rPr>
          <w:position w:val="-6"/>
        </w:rPr>
        <w:object w:dxaOrig="859" w:dyaOrig="300">
          <v:shape id="_x0000_i1217" type="#_x0000_t75" style="width:43.5pt;height:15pt" o:ole="">
            <v:imagedata r:id="rId369" o:title=""/>
          </v:shape>
          <o:OLEObject Type="Embed" ProgID="Equation.DSMT4" ShapeID="_x0000_i1217" DrawAspect="Content" ObjectID="_1420625359" r:id="rId370"/>
        </w:object>
      </w:r>
      <w:r>
        <w:t xml:space="preserve"> мм располагалась ленточная ДР </w:t>
      </w:r>
      <w:r w:rsidRPr="00F82977">
        <w:t xml:space="preserve">2 </w:t>
      </w:r>
      <w:r>
        <w:t xml:space="preserve">с периодом </w:t>
      </w:r>
      <w:r w:rsidRPr="00F82977">
        <w:rPr>
          <w:position w:val="-6"/>
        </w:rPr>
        <w:object w:dxaOrig="160" w:dyaOrig="300">
          <v:shape id="_x0000_i1218" type="#_x0000_t75" style="width:9pt;height:15pt" o:ole="">
            <v:imagedata r:id="rId371" o:title=""/>
          </v:shape>
          <o:OLEObject Type="Embed" ProgID="Equation.DSMT4" ShapeID="_x0000_i1218" DrawAspect="Content" ObjectID="_1420625360" r:id="rId372"/>
        </w:object>
      </w:r>
      <w:r>
        <w:t xml:space="preserve"> и коэффициентом заполнения </w:t>
      </w:r>
      <w:r w:rsidRPr="00F82977">
        <w:rPr>
          <w:position w:val="-6"/>
        </w:rPr>
        <w:object w:dxaOrig="220" w:dyaOrig="240">
          <v:shape id="_x0000_i1219" type="#_x0000_t75" style="width:11.25pt;height:12pt" o:ole="">
            <v:imagedata r:id="rId373" o:title=""/>
          </v:shape>
          <o:OLEObject Type="Embed" ProgID="Equation.DSMT4" ShapeID="_x0000_i1219" DrawAspect="Content" ObjectID="_1420625361" r:id="rId374"/>
        </w:object>
      </w:r>
      <w:r>
        <w:t xml:space="preserve">. Призма возбуждалась планарным ДВ </w:t>
      </w:r>
      <w:r w:rsidRPr="007573C7">
        <w:t>3</w:t>
      </w:r>
      <w:r w:rsidRPr="00DC63E8">
        <w:rPr>
          <w:b/>
        </w:rPr>
        <w:t>,</w:t>
      </w:r>
      <w:r>
        <w:t xml:space="preserve"> включенным в схему измерений 1.3. Измерения интенсивностей ДН излучения проводились по методике, изложенной в разделе 2.</w:t>
      </w:r>
    </w:p>
    <w:p w:rsidR="004609A9" w:rsidRPr="00131151" w:rsidRDefault="004609A9" w:rsidP="00DA6E9C">
      <w:pPr>
        <w:tabs>
          <w:tab w:val="left" w:pos="567"/>
        </w:tabs>
      </w:pPr>
      <w:r>
        <w:t xml:space="preserve">Параметры электродинамических систем исследуемой МДС и интервалы значений </w:t>
      </w:r>
      <w:r w:rsidRPr="007A6E37">
        <w:rPr>
          <w:position w:val="-12"/>
        </w:rPr>
        <w:object w:dxaOrig="300" w:dyaOrig="380">
          <v:shape id="_x0000_i1220" type="#_x0000_t75" style="width:15pt;height:18.75pt" o:ole="">
            <v:imagedata r:id="rId375" o:title=""/>
          </v:shape>
          <o:OLEObject Type="Embed" ProgID="Equation.DSMT4" ShapeID="_x0000_i1220" DrawAspect="Content" ObjectID="_1420625362" r:id="rId376"/>
        </w:object>
      </w:r>
      <w:r>
        <w:t xml:space="preserve">, для которых реализуются соответствующие области диаграммы Бриллюэна, приведены в </w:t>
      </w:r>
      <w:r w:rsidRPr="00DD2C37">
        <w:t>табл</w:t>
      </w:r>
      <w:r>
        <w:t>.</w:t>
      </w:r>
      <w:r w:rsidRPr="00DD2C37">
        <w:t> </w:t>
      </w:r>
      <w:r>
        <w:t xml:space="preserve">1.2. Из таблицы видно, что режимы </w:t>
      </w:r>
      <w:r w:rsidRPr="007A6E37">
        <w:rPr>
          <w:position w:val="-12"/>
        </w:rPr>
        <w:object w:dxaOrig="240" w:dyaOrig="380">
          <v:shape id="_x0000_i1221" type="#_x0000_t75" style="width:12pt;height:18.75pt" o:ole="">
            <v:imagedata r:id="rId377" o:title=""/>
          </v:shape>
          <o:OLEObject Type="Embed" ProgID="Equation.DSMT4" ShapeID="_x0000_i1221" DrawAspect="Content" ObjectID="_1420625363" r:id="rId378"/>
        </w:object>
      </w:r>
      <w:r>
        <w:t xml:space="preserve">, </w:t>
      </w:r>
      <w:r w:rsidRPr="007A6E37">
        <w:rPr>
          <w:position w:val="-14"/>
        </w:rPr>
        <w:object w:dxaOrig="520" w:dyaOrig="400">
          <v:shape id="_x0000_i1222" type="#_x0000_t75" style="width:26.25pt;height:19.5pt" o:ole="">
            <v:imagedata r:id="rId379" o:title=""/>
          </v:shape>
          <o:OLEObject Type="Embed" ProgID="Equation.DSMT4" ShapeID="_x0000_i1222" DrawAspect="Content" ObjectID="_1420625364" r:id="rId380"/>
        </w:object>
      </w:r>
      <w:r>
        <w:t xml:space="preserve"> и </w:t>
      </w:r>
      <w:r w:rsidRPr="007A6E37">
        <w:rPr>
          <w:position w:val="-14"/>
        </w:rPr>
        <w:object w:dxaOrig="520" w:dyaOrig="440">
          <v:shape id="_x0000_i1223" type="#_x0000_t75" style="width:26.25pt;height:21.75pt" o:ole="">
            <v:imagedata r:id="rId381" o:title=""/>
          </v:shape>
          <o:OLEObject Type="Embed" ProgID="Equation.DSMT4" ShapeID="_x0000_i1223" DrawAspect="Content" ObjectID="_1420625365" r:id="rId382"/>
        </w:object>
      </w:r>
      <w:r>
        <w:t xml:space="preserve"> могут быть получены в одном интервале значений фазовой скорости волновода: </w:t>
      </w:r>
      <w:r w:rsidRPr="007A6E37">
        <w:rPr>
          <w:position w:val="-12"/>
        </w:rPr>
        <w:object w:dxaOrig="1840" w:dyaOrig="380">
          <v:shape id="_x0000_i1224" type="#_x0000_t75" style="width:90.75pt;height:18.75pt" o:ole="">
            <v:imagedata r:id="rId383" o:title=""/>
          </v:shape>
          <o:OLEObject Type="Embed" ProgID="Equation.DSMT4" ShapeID="_x0000_i1224" DrawAspect="Content" ObjectID="_1420625366" r:id="rId384"/>
        </w:object>
      </w:r>
      <w:r>
        <w:t>.</w:t>
      </w:r>
    </w:p>
    <w:p w:rsidR="004609A9" w:rsidRPr="00131151" w:rsidRDefault="004609A9" w:rsidP="00DA6E9C">
      <w:pPr>
        <w:tabs>
          <w:tab w:val="left" w:pos="567"/>
        </w:tabs>
      </w:pPr>
    </w:p>
    <w:p w:rsidR="004609A9" w:rsidRDefault="004609A9" w:rsidP="000F0AD2">
      <w:pPr>
        <w:ind w:firstLine="0"/>
        <w:jc w:val="center"/>
      </w:pPr>
      <w:r w:rsidRPr="00093F78">
        <w:rPr>
          <w:noProof/>
          <w:lang w:eastAsia="ru-RU"/>
        </w:rPr>
        <w:pict>
          <v:shape id="Рисунок 1209" o:spid="_x0000_i1225" type="#_x0000_t75" alt="рис" style="width:240pt;height:208.5pt;visibility:visible">
            <v:imagedata r:id="rId385" o:title=""/>
          </v:shape>
        </w:pict>
      </w:r>
    </w:p>
    <w:p w:rsidR="004609A9" w:rsidRDefault="004609A9" w:rsidP="00DA6E9C">
      <w:r>
        <w:t>Рис</w:t>
      </w:r>
      <w:r w:rsidRPr="003806C4">
        <w:t>.</w:t>
      </w:r>
      <w:r>
        <w:rPr>
          <w:lang w:val="en-US"/>
        </w:rPr>
        <w:t> </w:t>
      </w:r>
      <w:r>
        <w:t>1.9.</w:t>
      </w:r>
      <w:r>
        <w:rPr>
          <w:lang w:val="en-US"/>
        </w:rPr>
        <w:t> </w:t>
      </w:r>
      <w:r>
        <w:t>Экспериментальная модель полубесконечной диэлектрической среды с ленточной ДР: 1 </w:t>
      </w:r>
      <w:r>
        <w:noBreakHyphen/>
        <w:t> диэлектрическая призма; 2 </w:t>
      </w:r>
      <w:r>
        <w:noBreakHyphen/>
        <w:t> ленточная ДР; 3 – ДВ</w:t>
      </w:r>
    </w:p>
    <w:p w:rsidR="004609A9" w:rsidRDefault="004609A9" w:rsidP="00296BC8">
      <w:r>
        <w:t xml:space="preserve">Расчет значений углов ДЧИ в исследуемых областях методом лучевой оптики, с учетом углов преломления на соответствующих гранях треугольной призмы показал, что излучение в диэлектрик находится в интервале </w:t>
      </w:r>
      <w:r w:rsidRPr="00DD2C37">
        <w:rPr>
          <w:position w:val="-12"/>
        </w:rPr>
        <w:object w:dxaOrig="1719" w:dyaOrig="380">
          <v:shape id="_x0000_i1226" type="#_x0000_t75" style="width:86.25pt;height:18.75pt" o:ole="">
            <v:imagedata r:id="rId386" o:title=""/>
          </v:shape>
          <o:OLEObject Type="Embed" ProgID="Equation.DSMT4" ShapeID="_x0000_i1226" DrawAspect="Content" ObjectID="_1420625367" r:id="rId387"/>
        </w:object>
      </w:r>
      <w:r>
        <w:t xml:space="preserve">, что позволяет проводить регистрацию интенсивности гармоник на установленном пределе измерений. Для индикации гармоники с </w:t>
      </w:r>
      <w:r w:rsidRPr="00DD2C37">
        <w:rPr>
          <w:position w:val="-6"/>
        </w:rPr>
        <w:object w:dxaOrig="760" w:dyaOrig="300">
          <v:shape id="_x0000_i1227" type="#_x0000_t75" style="width:38.25pt;height:15pt" o:ole="">
            <v:imagedata r:id="rId388" o:title=""/>
          </v:shape>
          <o:OLEObject Type="Embed" ProgID="Equation.DSMT4" ShapeID="_x0000_i1227" DrawAspect="Content" ObjectID="_1420625368" r:id="rId389"/>
        </w:object>
      </w:r>
      <w:r>
        <w:t xml:space="preserve">, излучаемой в вакуум, требуется установка дополнительной рупорной антенны, которая с учетом незначительного изменения </w:t>
      </w:r>
      <w:r w:rsidRPr="00DD2C37">
        <w:rPr>
          <w:position w:val="-12"/>
        </w:rPr>
        <w:object w:dxaOrig="460" w:dyaOrig="380">
          <v:shape id="_x0000_i1228" type="#_x0000_t75" style="width:22.5pt;height:18.75pt" o:ole="">
            <v:imagedata r:id="rId390" o:title=""/>
          </v:shape>
          <o:OLEObject Type="Embed" ProgID="Equation.DSMT4" ShapeID="_x0000_i1228" DrawAspect="Content" ObjectID="_1420625369" r:id="rId391"/>
        </w:object>
      </w:r>
      <w:r>
        <w:t xml:space="preserve"> от </w:t>
      </w:r>
      <w:r w:rsidRPr="00DD2C37">
        <w:rPr>
          <w:position w:val="-12"/>
        </w:rPr>
        <w:object w:dxaOrig="300" w:dyaOrig="380">
          <v:shape id="_x0000_i1229" type="#_x0000_t75" style="width:15pt;height:18.75pt" o:ole="">
            <v:imagedata r:id="rId392" o:title=""/>
          </v:shape>
          <o:OLEObject Type="Embed" ProgID="Equation.DSMT4" ShapeID="_x0000_i1229" DrawAspect="Content" ObjectID="_1420625370" r:id="rId393"/>
        </w:object>
      </w:r>
      <w:r>
        <w:t xml:space="preserve"> может быть неподвижной.</w:t>
      </w:r>
    </w:p>
    <w:p w:rsidR="004609A9" w:rsidRDefault="004609A9" w:rsidP="00DA6E9C"/>
    <w:p w:rsidR="004609A9" w:rsidRDefault="004609A9" w:rsidP="000F0AD2">
      <w:pPr>
        <w:tabs>
          <w:tab w:val="right" w:pos="9355"/>
        </w:tabs>
      </w:pPr>
      <w:r>
        <w:tab/>
        <w:t>Таблиц</w:t>
      </w:r>
      <w:r w:rsidRPr="00375E14">
        <w:t>а</w:t>
      </w:r>
      <w:r>
        <w:rPr>
          <w:lang w:val="en-US"/>
        </w:rPr>
        <w:t> </w:t>
      </w:r>
      <w:bookmarkStart w:id="50" w:name="таб32"/>
      <w:r>
        <w:t>1.2</w:t>
      </w:r>
      <w:bookmarkEnd w:id="50"/>
    </w:p>
    <w:p w:rsidR="004609A9" w:rsidRDefault="004609A9" w:rsidP="00DA6E9C">
      <w:r>
        <w:t xml:space="preserve">Параметры электродинамических систем исследуемых МДС при </w:t>
      </w:r>
      <w:r w:rsidRPr="004E3F60">
        <w:rPr>
          <w:position w:val="-6"/>
        </w:rPr>
        <w:object w:dxaOrig="600" w:dyaOrig="300">
          <v:shape id="_x0000_i1230" type="#_x0000_t75" style="width:30pt;height:15pt" o:ole="">
            <v:imagedata r:id="rId394" o:title=""/>
          </v:shape>
          <o:OLEObject Type="Embed" ProgID="Equation.DSMT4" ShapeID="_x0000_i1230" DrawAspect="Content" ObjectID="_1420625371" r:id="rId395"/>
        </w:object>
      </w:r>
    </w:p>
    <w:tbl>
      <w:tblPr>
        <w:tblW w:w="0" w:type="auto"/>
        <w:tblInd w:w="250" w:type="dxa"/>
        <w:tblLayout w:type="fixed"/>
        <w:tblLook w:val="0000"/>
      </w:tblPr>
      <w:tblGrid>
        <w:gridCol w:w="1577"/>
        <w:gridCol w:w="1706"/>
        <w:gridCol w:w="1544"/>
        <w:gridCol w:w="1411"/>
        <w:gridCol w:w="1352"/>
        <w:gridCol w:w="1482"/>
      </w:tblGrid>
      <w:tr w:rsidR="004609A9" w:rsidRPr="00EB11B1" w:rsidTr="00296BC8">
        <w:trPr>
          <w:trHeight w:val="408"/>
        </w:trPr>
        <w:tc>
          <w:tcPr>
            <w:tcW w:w="3283" w:type="dxa"/>
            <w:gridSpan w:val="2"/>
            <w:tcBorders>
              <w:top w:val="single" w:sz="6" w:space="0" w:color="auto"/>
              <w:left w:val="single" w:sz="6" w:space="0" w:color="auto"/>
              <w:bottom w:val="single" w:sz="6" w:space="0" w:color="auto"/>
            </w:tcBorders>
            <w:vAlign w:val="center"/>
          </w:tcPr>
          <w:p w:rsidR="004609A9" w:rsidRPr="00EB11B1" w:rsidRDefault="004609A9" w:rsidP="00296BC8">
            <w:pPr>
              <w:ind w:firstLine="34"/>
              <w:jc w:val="center"/>
            </w:pPr>
            <w:r w:rsidRPr="00EB11B1">
              <w:rPr>
                <w:rFonts w:eastAsia="Times New Roman"/>
                <w:position w:val="-6"/>
              </w:rPr>
              <w:object w:dxaOrig="200" w:dyaOrig="220">
                <v:shape id="_x0000_i1231" type="#_x0000_t75" style="width:9.75pt;height:11.25pt" o:ole="">
                  <v:imagedata r:id="rId396" o:title=""/>
                </v:shape>
                <o:OLEObject Type="Embed" ProgID="Equation.DSMT4" ShapeID="_x0000_i1231" DrawAspect="Content" ObjectID="_1420625372" r:id="rId397"/>
              </w:objec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1"/>
              <w:jc w:val="center"/>
            </w:pPr>
            <w:r w:rsidRPr="00EB11B1">
              <w:t>+0,5</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26"/>
              <w:jc w:val="center"/>
            </w:pPr>
            <w:r w:rsidRPr="00EB11B1">
              <w:t>+0,3</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-0,5</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-0,85</w:t>
            </w:r>
          </w:p>
        </w:tc>
      </w:tr>
      <w:tr w:rsidR="004609A9" w:rsidRPr="00EB11B1" w:rsidTr="00296BC8">
        <w:tc>
          <w:tcPr>
            <w:tcW w:w="1577" w:type="dxa"/>
            <w:tcBorders>
              <w:left w:val="single" w:sz="6" w:space="0" w:color="auto"/>
            </w:tcBorders>
            <w:vAlign w:val="center"/>
          </w:tcPr>
          <w:p w:rsidR="004609A9" w:rsidRPr="00EB11B1" w:rsidRDefault="004609A9" w:rsidP="00296BC8">
            <w:pPr>
              <w:tabs>
                <w:tab w:val="right" w:pos="8822"/>
              </w:tabs>
              <w:jc w:val="center"/>
            </w:pP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rPr>
                <w:b/>
              </w:rPr>
            </w:pPr>
            <w:r w:rsidRPr="00EB11B1">
              <w:rPr>
                <w:rFonts w:eastAsia="Times New Roman"/>
                <w:position w:val="-6"/>
                <w:lang w:val="en-US"/>
              </w:rPr>
              <w:object w:dxaOrig="139" w:dyaOrig="279">
                <v:shape id="_x0000_i1232" type="#_x0000_t75" style="width:6.75pt;height:14.25pt" o:ole="">
                  <v:imagedata r:id="rId398" o:title=""/>
                </v:shape>
                <o:OLEObject Type="Embed" ProgID="Equation.DSMT4" ShapeID="_x0000_i1232" DrawAspect="Content" ObjectID="_1420625373" r:id="rId399"/>
              </w:object>
            </w:r>
            <w:r w:rsidRPr="00EB11B1">
              <w:t>(мм)</w: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1"/>
              <w:jc w:val="center"/>
            </w:pPr>
            <w:r w:rsidRPr="00EB11B1">
              <w:t>2,0</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2,0</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2,0</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2,0</w:t>
            </w:r>
          </w:p>
        </w:tc>
      </w:tr>
      <w:tr w:rsidR="004609A9" w:rsidRPr="00EB11B1" w:rsidTr="00296BC8">
        <w:tc>
          <w:tcPr>
            <w:tcW w:w="1577" w:type="dxa"/>
            <w:tcBorders>
              <w:left w:val="single" w:sz="6" w:space="0" w:color="auto"/>
            </w:tcBorders>
            <w:vAlign w:val="center"/>
          </w:tcPr>
          <w:p w:rsidR="004609A9" w:rsidRPr="00EB11B1" w:rsidRDefault="004609A9" w:rsidP="00296BC8">
            <w:pPr>
              <w:ind w:firstLine="34"/>
              <w:jc w:val="center"/>
              <w:rPr>
                <w:b/>
              </w:rPr>
            </w:pPr>
            <w:r w:rsidRPr="00EB11B1">
              <w:t xml:space="preserve">зона </w:t>
            </w:r>
            <w:r w:rsidRPr="00EB11B1">
              <w:rPr>
                <w:rFonts w:eastAsia="Times New Roman"/>
                <w:b/>
                <w:position w:val="-12"/>
              </w:rPr>
              <w:object w:dxaOrig="220" w:dyaOrig="360">
                <v:shape id="_x0000_i1233" type="#_x0000_t75" style="width:9.75pt;height:16.5pt" o:ole="">
                  <v:imagedata r:id="rId400" o:title=""/>
                </v:shape>
                <o:OLEObject Type="Embed" ProgID="Equation.DSMT4" ShapeID="_x0000_i1233" DrawAspect="Content" ObjectID="_1420625374" r:id="rId401"/>
              </w:object>
            </w: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6"/>
              </w:rPr>
              <w:object w:dxaOrig="220" w:dyaOrig="279">
                <v:shape id="_x0000_i1234" type="#_x0000_t75" style="width:11.25pt;height:14.25pt" o:ole="">
                  <v:imagedata r:id="rId402" o:title=""/>
                </v:shape>
                <o:OLEObject Type="Embed" ProgID="Equation.DSMT4" ShapeID="_x0000_i1234" DrawAspect="Content" ObjectID="_1420625375" r:id="rId403"/>
              </w:object>
            </w:r>
            <w:r w:rsidRPr="00EB11B1">
              <w:t>(мм)</w: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1"/>
              <w:jc w:val="center"/>
            </w:pPr>
            <w:r w:rsidRPr="00EB11B1">
              <w:t>0,7</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0,8</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1,3</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1,65</w:t>
            </w:r>
          </w:p>
        </w:tc>
      </w:tr>
      <w:tr w:rsidR="004609A9" w:rsidRPr="00EB11B1" w:rsidTr="00296BC8">
        <w:trPr>
          <w:trHeight w:val="402"/>
        </w:trPr>
        <w:tc>
          <w:tcPr>
            <w:tcW w:w="1577" w:type="dxa"/>
            <w:tcBorders>
              <w:left w:val="single" w:sz="6" w:space="0" w:color="auto"/>
              <w:bottom w:val="single" w:sz="6" w:space="0" w:color="auto"/>
            </w:tcBorders>
            <w:vAlign w:val="center"/>
          </w:tcPr>
          <w:p w:rsidR="004609A9" w:rsidRPr="00EB11B1" w:rsidRDefault="004609A9" w:rsidP="00296BC8">
            <w:pPr>
              <w:jc w:val="center"/>
            </w:pP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rPr>
                <w:b/>
              </w:rPr>
            </w:pPr>
            <w:r w:rsidRPr="00EB11B1">
              <w:rPr>
                <w:rFonts w:eastAsia="Times New Roman"/>
                <w:b/>
                <w:position w:val="-12"/>
              </w:rPr>
              <w:object w:dxaOrig="279" w:dyaOrig="360">
                <v:shape id="_x0000_i1235" type="#_x0000_t75" style="width:14.25pt;height:17.25pt" o:ole="">
                  <v:imagedata r:id="rId404" o:title=""/>
                </v:shape>
                <o:OLEObject Type="Embed" ProgID="Equation.DSMT4" ShapeID="_x0000_i1235" DrawAspect="Content" ObjectID="_1420625376" r:id="rId405"/>
              </w:object>
            </w:r>
          </w:p>
        </w:tc>
        <w:tc>
          <w:tcPr>
            <w:tcW w:w="5789" w:type="dxa"/>
            <w:gridSpan w:val="4"/>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1"/>
              <w:jc w:val="center"/>
            </w:pPr>
            <w:r w:rsidRPr="00EB11B1">
              <w:t>0,9-0,78</w:t>
            </w:r>
          </w:p>
        </w:tc>
      </w:tr>
      <w:tr w:rsidR="004609A9" w:rsidRPr="00EB11B1" w:rsidTr="00296BC8">
        <w:tc>
          <w:tcPr>
            <w:tcW w:w="1577" w:type="dxa"/>
            <w:tcBorders>
              <w:top w:val="single" w:sz="6" w:space="0" w:color="auto"/>
              <w:left w:val="single" w:sz="6" w:space="0" w:color="auto"/>
            </w:tcBorders>
            <w:vAlign w:val="center"/>
          </w:tcPr>
          <w:p w:rsidR="004609A9" w:rsidRPr="00EB11B1" w:rsidRDefault="004609A9" w:rsidP="00296BC8">
            <w:pPr>
              <w:jc w:val="center"/>
            </w:pP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6"/>
              </w:rPr>
              <w:object w:dxaOrig="139" w:dyaOrig="279">
                <v:shape id="_x0000_i1236" type="#_x0000_t75" style="width:6.75pt;height:14.25pt" o:ole="">
                  <v:imagedata r:id="rId406" o:title=""/>
                </v:shape>
                <o:OLEObject Type="Embed" ProgID="Equation.DSMT4" ShapeID="_x0000_i1236" DrawAspect="Content" ObjectID="_1420625377" r:id="rId407"/>
              </w:object>
            </w:r>
            <w:r w:rsidRPr="00EB11B1">
              <w:t>(мм)</w: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2,7</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2,7</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2,7</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2,7</w:t>
            </w:r>
          </w:p>
        </w:tc>
      </w:tr>
      <w:tr w:rsidR="004609A9" w:rsidRPr="00EB11B1" w:rsidTr="00296BC8">
        <w:tc>
          <w:tcPr>
            <w:tcW w:w="1577" w:type="dxa"/>
            <w:tcBorders>
              <w:left w:val="single" w:sz="6" w:space="0" w:color="auto"/>
            </w:tcBorders>
            <w:vAlign w:val="center"/>
          </w:tcPr>
          <w:p w:rsidR="004609A9" w:rsidRPr="00EB11B1" w:rsidRDefault="004609A9" w:rsidP="00296BC8">
            <w:pPr>
              <w:ind w:firstLine="34"/>
              <w:jc w:val="center"/>
              <w:rPr>
                <w:b/>
              </w:rPr>
            </w:pPr>
            <w:r w:rsidRPr="00EB11B1">
              <w:t xml:space="preserve">зона </w:t>
            </w:r>
            <w:r w:rsidRPr="00EB11B1">
              <w:rPr>
                <w:rFonts w:eastAsia="Times New Roman"/>
                <w:b/>
                <w:position w:val="-14"/>
              </w:rPr>
              <w:object w:dxaOrig="460" w:dyaOrig="380">
                <v:shape id="_x0000_i1237" type="#_x0000_t75" style="width:21pt;height:16.5pt" o:ole="">
                  <v:imagedata r:id="rId408" o:title=""/>
                </v:shape>
                <o:OLEObject Type="Embed" ProgID="Equation.DSMT4" ShapeID="_x0000_i1237" DrawAspect="Content" ObjectID="_1420625378" r:id="rId409"/>
              </w:object>
            </w: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6"/>
              </w:rPr>
              <w:object w:dxaOrig="220" w:dyaOrig="279">
                <v:shape id="_x0000_i1238" type="#_x0000_t75" style="width:11.25pt;height:14.25pt" o:ole="">
                  <v:imagedata r:id="rId410" o:title=""/>
                </v:shape>
                <o:OLEObject Type="Embed" ProgID="Equation.DSMT4" ShapeID="_x0000_i1238" DrawAspect="Content" ObjectID="_1420625379" r:id="rId411"/>
              </w:object>
            </w:r>
            <w:r w:rsidRPr="00EB11B1">
              <w:t>(мм)</w: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0,9</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1,09</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1,8</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2,2</w:t>
            </w:r>
          </w:p>
        </w:tc>
      </w:tr>
      <w:tr w:rsidR="004609A9" w:rsidRPr="00EB11B1" w:rsidTr="00296BC8">
        <w:tc>
          <w:tcPr>
            <w:tcW w:w="1577" w:type="dxa"/>
            <w:tcBorders>
              <w:left w:val="single" w:sz="6" w:space="0" w:color="auto"/>
              <w:bottom w:val="single" w:sz="6" w:space="0" w:color="auto"/>
            </w:tcBorders>
            <w:vAlign w:val="center"/>
          </w:tcPr>
          <w:p w:rsidR="004609A9" w:rsidRPr="00EB11B1" w:rsidRDefault="004609A9" w:rsidP="00296BC8">
            <w:pPr>
              <w:jc w:val="center"/>
            </w:pP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12"/>
              </w:rPr>
              <w:object w:dxaOrig="279" w:dyaOrig="360">
                <v:shape id="_x0000_i1239" type="#_x0000_t75" style="width:14.25pt;height:17.25pt" o:ole="">
                  <v:imagedata r:id="rId412" o:title=""/>
                </v:shape>
                <o:OLEObject Type="Embed" ProgID="Equation.DSMT4" ShapeID="_x0000_i1239" DrawAspect="Content" ObjectID="_1420625380" r:id="rId413"/>
              </w:object>
            </w:r>
          </w:p>
        </w:tc>
        <w:tc>
          <w:tcPr>
            <w:tcW w:w="5789" w:type="dxa"/>
            <w:gridSpan w:val="4"/>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0,9-0,78</w:t>
            </w:r>
          </w:p>
        </w:tc>
      </w:tr>
      <w:tr w:rsidR="004609A9" w:rsidRPr="00EB11B1" w:rsidTr="00296BC8">
        <w:tc>
          <w:tcPr>
            <w:tcW w:w="1577" w:type="dxa"/>
            <w:tcBorders>
              <w:top w:val="single" w:sz="6" w:space="0" w:color="auto"/>
              <w:left w:val="single" w:sz="6" w:space="0" w:color="auto"/>
            </w:tcBorders>
            <w:vAlign w:val="center"/>
          </w:tcPr>
          <w:p w:rsidR="004609A9" w:rsidRPr="00EB11B1" w:rsidRDefault="004609A9" w:rsidP="00296BC8">
            <w:pPr>
              <w:jc w:val="center"/>
            </w:pP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6"/>
              </w:rPr>
              <w:object w:dxaOrig="139" w:dyaOrig="279">
                <v:shape id="_x0000_i1240" type="#_x0000_t75" style="width:6.75pt;height:14.25pt" o:ole="">
                  <v:imagedata r:id="rId414" o:title=""/>
                </v:shape>
                <o:OLEObject Type="Embed" ProgID="Equation.DSMT4" ShapeID="_x0000_i1240" DrawAspect="Content" ObjectID="_1420625381" r:id="rId415"/>
              </w:object>
            </w:r>
            <w:r w:rsidRPr="00EB11B1">
              <w:t>(мм)</w: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4,4</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4,4</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4,4</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4,4</w:t>
            </w:r>
          </w:p>
        </w:tc>
      </w:tr>
      <w:tr w:rsidR="004609A9" w:rsidRPr="00EB11B1" w:rsidTr="00296BC8">
        <w:tc>
          <w:tcPr>
            <w:tcW w:w="1577" w:type="dxa"/>
            <w:tcBorders>
              <w:left w:val="single" w:sz="6" w:space="0" w:color="auto"/>
            </w:tcBorders>
            <w:vAlign w:val="center"/>
          </w:tcPr>
          <w:p w:rsidR="004609A9" w:rsidRPr="00EB11B1" w:rsidRDefault="004609A9" w:rsidP="00296BC8">
            <w:pPr>
              <w:ind w:firstLine="34"/>
              <w:jc w:val="center"/>
              <w:rPr>
                <w:b/>
              </w:rPr>
            </w:pPr>
            <w:r w:rsidRPr="00EB11B1">
              <w:t xml:space="preserve">зона </w:t>
            </w:r>
            <w:r w:rsidRPr="00EB11B1">
              <w:rPr>
                <w:rFonts w:eastAsia="Times New Roman"/>
                <w:b/>
                <w:position w:val="-14"/>
              </w:rPr>
              <w:object w:dxaOrig="460" w:dyaOrig="400">
                <v:shape id="_x0000_i1241" type="#_x0000_t75" style="width:21pt;height:18.75pt" o:ole="">
                  <v:imagedata r:id="rId416" o:title=""/>
                </v:shape>
                <o:OLEObject Type="Embed" ProgID="Equation.DSMT4" ShapeID="_x0000_i1241" DrawAspect="Content" ObjectID="_1420625382" r:id="rId417"/>
              </w:object>
            </w: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6"/>
              </w:rPr>
              <w:object w:dxaOrig="220" w:dyaOrig="279">
                <v:shape id="_x0000_i1242" type="#_x0000_t75" style="width:11.25pt;height:14.25pt" o:ole="">
                  <v:imagedata r:id="rId418" o:title=""/>
                </v:shape>
                <o:OLEObject Type="Embed" ProgID="Equation.DSMT4" ShapeID="_x0000_i1242" DrawAspect="Content" ObjectID="_1420625383" r:id="rId419"/>
              </w:object>
            </w:r>
            <w:r w:rsidRPr="00EB11B1">
              <w:t>(мм)</w:t>
            </w:r>
          </w:p>
        </w:tc>
        <w:tc>
          <w:tcPr>
            <w:tcW w:w="1544"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1,47</w:t>
            </w:r>
          </w:p>
        </w:tc>
        <w:tc>
          <w:tcPr>
            <w:tcW w:w="1411"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1,77</w:t>
            </w:r>
          </w:p>
        </w:tc>
        <w:tc>
          <w:tcPr>
            <w:tcW w:w="135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2,93</w:t>
            </w:r>
          </w:p>
        </w:tc>
        <w:tc>
          <w:tcPr>
            <w:tcW w:w="1482"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3,62</w:t>
            </w:r>
          </w:p>
        </w:tc>
      </w:tr>
      <w:tr w:rsidR="004609A9" w:rsidRPr="00EB11B1" w:rsidTr="00296BC8">
        <w:trPr>
          <w:trHeight w:val="420"/>
        </w:trPr>
        <w:tc>
          <w:tcPr>
            <w:tcW w:w="1577" w:type="dxa"/>
            <w:tcBorders>
              <w:left w:val="single" w:sz="6" w:space="0" w:color="auto"/>
              <w:bottom w:val="single" w:sz="6" w:space="0" w:color="auto"/>
            </w:tcBorders>
            <w:vAlign w:val="center"/>
          </w:tcPr>
          <w:p w:rsidR="004609A9" w:rsidRPr="00EB11B1" w:rsidRDefault="004609A9" w:rsidP="00296BC8">
            <w:pPr>
              <w:jc w:val="center"/>
            </w:pPr>
          </w:p>
        </w:tc>
        <w:tc>
          <w:tcPr>
            <w:tcW w:w="1706" w:type="dxa"/>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16"/>
              <w:jc w:val="center"/>
            </w:pPr>
            <w:r w:rsidRPr="00EB11B1">
              <w:rPr>
                <w:rFonts w:eastAsia="Times New Roman"/>
                <w:position w:val="-12"/>
              </w:rPr>
              <w:object w:dxaOrig="279" w:dyaOrig="360">
                <v:shape id="_x0000_i1243" type="#_x0000_t75" style="width:14.25pt;height:17.25pt" o:ole="">
                  <v:imagedata r:id="rId420" o:title=""/>
                </v:shape>
                <o:OLEObject Type="Embed" ProgID="Equation.DSMT4" ShapeID="_x0000_i1243" DrawAspect="Content" ObjectID="_1420625384" r:id="rId421"/>
              </w:object>
            </w:r>
          </w:p>
        </w:tc>
        <w:tc>
          <w:tcPr>
            <w:tcW w:w="5789" w:type="dxa"/>
            <w:gridSpan w:val="4"/>
            <w:tcBorders>
              <w:top w:val="single" w:sz="6" w:space="0" w:color="auto"/>
              <w:left w:val="single" w:sz="6" w:space="0" w:color="auto"/>
              <w:bottom w:val="single" w:sz="6" w:space="0" w:color="auto"/>
              <w:right w:val="single" w:sz="6" w:space="0" w:color="auto"/>
            </w:tcBorders>
            <w:vAlign w:val="center"/>
          </w:tcPr>
          <w:p w:rsidR="004609A9" w:rsidRPr="00EB11B1" w:rsidRDefault="004609A9" w:rsidP="00296BC8">
            <w:pPr>
              <w:ind w:firstLine="0"/>
              <w:jc w:val="center"/>
            </w:pPr>
            <w:r w:rsidRPr="00EB11B1">
              <w:t>0,9-0,78</w:t>
            </w:r>
          </w:p>
        </w:tc>
      </w:tr>
    </w:tbl>
    <w:p w:rsidR="004609A9" w:rsidRPr="004E3F60" w:rsidRDefault="004609A9" w:rsidP="00DA6E9C"/>
    <w:p w:rsidR="004609A9" w:rsidRDefault="004609A9" w:rsidP="00DA6E9C">
      <w:r>
        <w:t xml:space="preserve">Как указывалось выше, одной из основных характеристик ДЧИ являются диаграммы направленности излучения, которые позволяют качественно проанализировать физические процессы, происходящие в исследуемой МДС. В частности, на </w:t>
      </w:r>
      <w:r w:rsidRPr="00693763">
        <w:t>рис.</w:t>
      </w:r>
      <w:r>
        <w:t> 1.10 представлены, в относительных единицах по мощности (</w:t>
      </w:r>
      <w:r w:rsidRPr="00DD2C37">
        <w:rPr>
          <w:position w:val="-12"/>
        </w:rPr>
        <w:object w:dxaOrig="999" w:dyaOrig="380">
          <v:shape id="_x0000_i1244" type="#_x0000_t75" style="width:50.25pt;height:18.75pt" o:ole="">
            <v:imagedata r:id="rId422" o:title=""/>
          </v:shape>
          <o:OLEObject Type="Embed" ProgID="Equation.DSMT4" ShapeID="_x0000_i1244" DrawAspect="Content" ObjectID="_1420625385" r:id="rId423"/>
        </w:object>
      </w:r>
      <w:r>
        <w:t xml:space="preserve">, где </w:t>
      </w:r>
      <w:r w:rsidRPr="00DD2C37">
        <w:rPr>
          <w:position w:val="-12"/>
        </w:rPr>
        <w:object w:dxaOrig="300" w:dyaOrig="380">
          <v:shape id="_x0000_i1245" type="#_x0000_t75" style="width:15pt;height:18.75pt" o:ole="">
            <v:imagedata r:id="rId424" o:title=""/>
          </v:shape>
          <o:OLEObject Type="Embed" ProgID="Equation.DSMT4" ShapeID="_x0000_i1245" DrawAspect="Content" ObjectID="_1420625386" r:id="rId425"/>
        </w:object>
      </w:r>
      <w:r>
        <w:t xml:space="preserve"> – амплитуда гармоники с индексом </w:t>
      </w:r>
      <w:r w:rsidRPr="008423BE">
        <w:rPr>
          <w:position w:val="-6"/>
        </w:rPr>
        <w:object w:dxaOrig="220" w:dyaOrig="240">
          <v:shape id="_x0000_i1246" type="#_x0000_t75" style="width:11.25pt;height:12pt" o:ole="">
            <v:imagedata r:id="rId426" o:title=""/>
          </v:shape>
          <o:OLEObject Type="Embed" ProgID="Equation.DSMT4" ShapeID="_x0000_i1246" DrawAspect="Content" ObjectID="_1420625387" r:id="rId427"/>
        </w:object>
      </w:r>
      <w:r>
        <w:t xml:space="preserve">, </w:t>
      </w:r>
      <w:r w:rsidRPr="00DD2C37">
        <w:rPr>
          <w:position w:val="-12"/>
        </w:rPr>
        <w:object w:dxaOrig="600" w:dyaOrig="380">
          <v:shape id="_x0000_i1247" type="#_x0000_t75" style="width:30pt;height:18.75pt" o:ole="">
            <v:imagedata r:id="rId428" o:title=""/>
          </v:shape>
          <o:OLEObject Type="Embed" ProgID="Equation.DSMT4" ShapeID="_x0000_i1247" DrawAspect="Content" ObjectID="_1420625388" r:id="rId429"/>
        </w:object>
      </w:r>
      <w:r>
        <w:t xml:space="preserve"> – амплитуда основной гармоники), диаграммы направленности излучений, наблюдаемых из диэлектрической призмы под углами </w:t>
      </w:r>
      <w:r w:rsidRPr="00DD2C37">
        <w:rPr>
          <w:position w:val="-12"/>
        </w:rPr>
        <w:object w:dxaOrig="400" w:dyaOrig="380">
          <v:shape id="_x0000_i1248" type="#_x0000_t75" style="width:19.5pt;height:18.75pt" o:ole="">
            <v:imagedata r:id="rId430" o:title=""/>
          </v:shape>
          <o:OLEObject Type="Embed" ProgID="Equation.DSMT4" ShapeID="_x0000_i1248" DrawAspect="Content" ObjectID="_1420625389" r:id="rId431"/>
        </w:object>
      </w:r>
      <w:r>
        <w:t xml:space="preserve"> и </w:t>
      </w:r>
      <w:r w:rsidRPr="00DD2C37">
        <w:rPr>
          <w:position w:val="-12"/>
        </w:rPr>
        <w:object w:dxaOrig="480" w:dyaOrig="380">
          <v:shape id="_x0000_i1249" type="#_x0000_t75" style="width:24pt;height:18.75pt" o:ole="">
            <v:imagedata r:id="rId432" o:title=""/>
          </v:shape>
          <o:OLEObject Type="Embed" ProgID="Equation.DSMT4" ShapeID="_x0000_i1249" DrawAspect="Content" ObjectID="_1420625390" r:id="rId433"/>
        </w:object>
      </w:r>
      <w:r>
        <w:t xml:space="preserve"> (рис. 1.9) при фиксированных значениях </w:t>
      </w:r>
      <w:r w:rsidRPr="00DD2C37">
        <w:rPr>
          <w:position w:val="-12"/>
        </w:rPr>
        <w:object w:dxaOrig="300" w:dyaOrig="380">
          <v:shape id="_x0000_i1250" type="#_x0000_t75" style="width:15pt;height:18.75pt" o:ole="">
            <v:imagedata r:id="rId434" o:title=""/>
          </v:shape>
          <o:OLEObject Type="Embed" ProgID="Equation.DSMT4" ShapeID="_x0000_i1250" DrawAspect="Content" ObjectID="_1420625391" r:id="rId435"/>
        </w:object>
      </w:r>
      <w:r>
        <w:t xml:space="preserve"> и </w:t>
      </w:r>
      <w:r w:rsidRPr="00DD2C37">
        <w:rPr>
          <w:position w:val="-6"/>
        </w:rPr>
        <w:object w:dxaOrig="220" w:dyaOrig="240">
          <v:shape id="_x0000_i1251" type="#_x0000_t75" style="width:11.25pt;height:12pt" o:ole="">
            <v:imagedata r:id="rId436" o:title=""/>
          </v:shape>
          <o:OLEObject Type="Embed" ProgID="Equation.DSMT4" ShapeID="_x0000_i1251" DrawAspect="Content" ObjectID="_1420625392" r:id="rId437"/>
        </w:object>
      </w:r>
      <w:r>
        <w:t xml:space="preserve">. В области </w:t>
      </w:r>
      <w:r w:rsidRPr="00DD2C37">
        <w:rPr>
          <w:position w:val="-12"/>
        </w:rPr>
        <w:object w:dxaOrig="240" w:dyaOrig="380">
          <v:shape id="_x0000_i1252" type="#_x0000_t75" style="width:12pt;height:18.75pt" o:ole="">
            <v:imagedata r:id="rId438" o:title=""/>
          </v:shape>
          <o:OLEObject Type="Embed" ProgID="Equation.DSMT4" ShapeID="_x0000_i1252" DrawAspect="Content" ObjectID="_1420625393" r:id="rId439"/>
        </w:object>
      </w:r>
      <w:r>
        <w:t xml:space="preserve"> наблюдается однолепестковая диаграмма направленности черенковского излучения, имеющая максимальную интенсивность (сплошная линия).</w:t>
      </w:r>
    </w:p>
    <w:p w:rsidR="004609A9" w:rsidRDefault="004609A9" w:rsidP="00DA6E9C">
      <w:r>
        <w:t xml:space="preserve">За счет появления гармоник с </w:t>
      </w:r>
      <w:r w:rsidRPr="00DD2C37">
        <w:rPr>
          <w:position w:val="-6"/>
        </w:rPr>
        <w:object w:dxaOrig="760" w:dyaOrig="300">
          <v:shape id="_x0000_i1253" type="#_x0000_t75" style="width:38.25pt;height:15pt" o:ole="">
            <v:imagedata r:id="rId440" o:title=""/>
          </v:shape>
          <o:OLEObject Type="Embed" ProgID="Equation.DSMT4" ShapeID="_x0000_i1253" DrawAspect="Content" ObjectID="_1420625394" r:id="rId441"/>
        </w:object>
      </w:r>
      <w:r>
        <w:t>, излучаемых в диэлектрик и вакуум (данная гармоника на порядок ниже и на рисунке не приведена), диаграмма излучения становится многолепестковой, а интенсивность черенковского излучения уменьшается, что обусловлено перераспределением мощности, поступающей в ДВ, между гармониками излучения.</w:t>
      </w:r>
    </w:p>
    <w:p w:rsidR="004609A9" w:rsidRDefault="004609A9" w:rsidP="00DA6E9C"/>
    <w:p w:rsidR="004609A9" w:rsidRDefault="004609A9" w:rsidP="000F0AD2">
      <w:pPr>
        <w:ind w:firstLine="0"/>
        <w:jc w:val="center"/>
      </w:pPr>
      <w:r w:rsidRPr="00093F78">
        <w:rPr>
          <w:noProof/>
          <w:lang w:eastAsia="ru-RU"/>
        </w:rPr>
        <w:pict>
          <v:shape id="Рисунок 1237" o:spid="_x0000_i1254" type="#_x0000_t75" alt="рис" style="width:291.75pt;height:192.75pt;visibility:visible">
            <v:imagedata r:id="rId442" o:title=""/>
          </v:shape>
        </w:pict>
      </w:r>
    </w:p>
    <w:p w:rsidR="004609A9" w:rsidRDefault="004609A9" w:rsidP="00DA6E9C">
      <w:r>
        <w:t>Рис</w:t>
      </w:r>
      <w:r w:rsidRPr="003806C4">
        <w:t>.</w:t>
      </w:r>
      <w:r>
        <w:rPr>
          <w:lang w:val="en-US"/>
        </w:rPr>
        <w:t> </w:t>
      </w:r>
      <w:bookmarkStart w:id="51" w:name="рис310"/>
      <w:r>
        <w:t>1.10</w:t>
      </w:r>
      <w:bookmarkEnd w:id="51"/>
      <w:r>
        <w:t>.</w:t>
      </w:r>
      <w:r>
        <w:rPr>
          <w:lang w:val="en-US"/>
        </w:rPr>
        <w:t> </w:t>
      </w:r>
      <w:r w:rsidRPr="00FD5275">
        <w:t>Диаграммы н</w:t>
      </w:r>
      <w:r>
        <w:t xml:space="preserve">аправленности излучений из диэлектрической призмы треугольного сечения (рис. 1.9) для </w:t>
      </w:r>
      <w:r w:rsidRPr="00693763">
        <w:rPr>
          <w:position w:val="-12"/>
        </w:rPr>
        <w:object w:dxaOrig="1880" w:dyaOrig="380">
          <v:shape id="_x0000_i1255" type="#_x0000_t75" style="width:93pt;height:18.75pt" o:ole="">
            <v:imagedata r:id="rId443" o:title=""/>
          </v:shape>
          <o:OLEObject Type="Embed" ProgID="Equation.DSMT4" ShapeID="_x0000_i1255" DrawAspect="Content" ObjectID="_1420625395" r:id="rId444"/>
        </w:object>
      </w:r>
      <w:r>
        <w:t xml:space="preserve"> и </w:t>
      </w:r>
      <w:r w:rsidRPr="00693763">
        <w:rPr>
          <w:position w:val="-10"/>
        </w:rPr>
        <w:object w:dxaOrig="999" w:dyaOrig="340">
          <v:shape id="_x0000_i1256" type="#_x0000_t75" style="width:50.25pt;height:16.5pt" o:ole="">
            <v:imagedata r:id="rId445" o:title=""/>
          </v:shape>
          <o:OLEObject Type="Embed" ProgID="Equation.DSMT4" ShapeID="_x0000_i1256" DrawAspect="Content" ObjectID="_1420625396" r:id="rId446"/>
        </w:object>
      </w:r>
      <w:r>
        <w:t>: ЧИ – сплошная линия; ДЧИ – пунктир</w:t>
      </w:r>
    </w:p>
    <w:p w:rsidR="004609A9" w:rsidRDefault="004609A9" w:rsidP="00DA6E9C"/>
    <w:p w:rsidR="004609A9" w:rsidRPr="00102679" w:rsidRDefault="004609A9" w:rsidP="00DA6E9C">
      <w:r>
        <w:t xml:space="preserve">Наиболее наглядно степень влияния высших дифракционных гармоник на основную можно определить при исследовании зависимостей мощности излучения (1.7) от фазовой скорости волны для различных коэффициентов заполнения ДР. В частности, </w:t>
      </w:r>
      <w:r w:rsidRPr="00291825">
        <w:t>на рис.</w:t>
      </w:r>
      <w:r>
        <w:t xml:space="preserve"> 1.11 представлены зависимости относительных значений мощности излучения </w:t>
      </w:r>
      <w:r w:rsidRPr="00E21606">
        <w:rPr>
          <w:position w:val="-12"/>
        </w:rPr>
        <w:object w:dxaOrig="999" w:dyaOrig="380">
          <v:shape id="_x0000_i1257" type="#_x0000_t75" style="width:50.25pt;height:18.75pt" o:ole="">
            <v:imagedata r:id="rId447" o:title=""/>
          </v:shape>
          <o:OLEObject Type="Embed" ProgID="Equation.DSMT4" ShapeID="_x0000_i1257" DrawAspect="Content" ObjectID="_1420625397" r:id="rId448"/>
        </w:object>
      </w:r>
      <w:r>
        <w:t xml:space="preserve"> от </w:t>
      </w:r>
      <w:r w:rsidRPr="00E21606">
        <w:rPr>
          <w:position w:val="-12"/>
        </w:rPr>
        <w:object w:dxaOrig="300" w:dyaOrig="380">
          <v:shape id="_x0000_i1258" type="#_x0000_t75" style="width:15pt;height:18.75pt" o:ole="">
            <v:imagedata r:id="rId449" o:title=""/>
          </v:shape>
          <o:OLEObject Type="Embed" ProgID="Equation.DSMT4" ShapeID="_x0000_i1258" DrawAspect="Content" ObjectID="_1420625398" r:id="rId450"/>
        </w:object>
      </w:r>
      <w:r>
        <w:t xml:space="preserve"> при различных значениях </w:t>
      </w:r>
      <w:r w:rsidRPr="00E21606">
        <w:rPr>
          <w:position w:val="-6"/>
        </w:rPr>
        <w:object w:dxaOrig="220" w:dyaOrig="240">
          <v:shape id="_x0000_i1259" type="#_x0000_t75" style="width:11.25pt;height:12pt" o:ole="">
            <v:imagedata r:id="rId451" o:title=""/>
          </v:shape>
          <o:OLEObject Type="Embed" ProgID="Equation.DSMT4" ShapeID="_x0000_i1259" DrawAspect="Content" ObjectID="_1420625399" r:id="rId452"/>
        </w:object>
      </w:r>
      <w:r>
        <w:t xml:space="preserve"> (здесь и в дальнейшем такие зависимости построены в логарифмическом масштабе </w:t>
      </w:r>
      <w:r w:rsidRPr="00B33C0D">
        <w:rPr>
          <w:position w:val="-18"/>
        </w:rPr>
        <w:object w:dxaOrig="1840" w:dyaOrig="499">
          <v:shape id="_x0000_i1260" type="#_x0000_t75" style="width:90.75pt;height:24.75pt" o:ole="">
            <v:imagedata r:id="rId453" o:title=""/>
          </v:shape>
          <o:OLEObject Type="Embed" ProgID="Equation.DSMT4" ShapeID="_x0000_i1260" DrawAspect="Content" ObjectID="_1420625400" r:id="rId454"/>
        </w:object>
      </w:r>
      <w:r>
        <w:t>, позволяющем оценить в децибелах уровень мощности излучаемых гармоник (</w:t>
      </w:r>
      <w:r w:rsidRPr="00B33C0D">
        <w:rPr>
          <w:position w:val="-12"/>
        </w:rPr>
        <w:object w:dxaOrig="300" w:dyaOrig="380">
          <v:shape id="_x0000_i1261" type="#_x0000_t75" style="width:15pt;height:18.75pt" o:ole="">
            <v:imagedata r:id="rId455" o:title=""/>
          </v:shape>
          <o:OLEObject Type="Embed" ProgID="Equation.DSMT4" ShapeID="_x0000_i1261" DrawAspect="Content" ObjectID="_1420625401" r:id="rId456"/>
        </w:object>
      </w:r>
      <w:r>
        <w:t>), относительно максимального значения основной гармоники (</w:t>
      </w:r>
      <w:r w:rsidRPr="00B33C0D">
        <w:rPr>
          <w:position w:val="-12"/>
        </w:rPr>
        <w:object w:dxaOrig="600" w:dyaOrig="380">
          <v:shape id="_x0000_i1262" type="#_x0000_t75" style="width:30pt;height:18.75pt" o:ole="">
            <v:imagedata r:id="rId457" o:title=""/>
          </v:shape>
          <o:OLEObject Type="Embed" ProgID="Equation.DSMT4" ShapeID="_x0000_i1262" DrawAspect="Content" ObjectID="_1420625402" r:id="rId458"/>
        </w:object>
      </w:r>
      <w:r>
        <w:t>)).</w:t>
      </w:r>
    </w:p>
    <w:p w:rsidR="004609A9" w:rsidRDefault="004609A9" w:rsidP="00DA6E9C">
      <w:r>
        <w:t xml:space="preserve">Из графиков видно, что для области </w:t>
      </w:r>
      <w:r w:rsidRPr="00E21606">
        <w:rPr>
          <w:position w:val="-12"/>
        </w:rPr>
        <w:object w:dxaOrig="240" w:dyaOrig="380">
          <v:shape id="_x0000_i1263" type="#_x0000_t75" style="width:12pt;height:18.75pt" o:ole="">
            <v:imagedata r:id="rId459" o:title=""/>
          </v:shape>
          <o:OLEObject Type="Embed" ProgID="Equation.DSMT4" ShapeID="_x0000_i1263" DrawAspect="Content" ObjectID="_1420625403" r:id="rId460"/>
        </w:object>
      </w:r>
      <w:r>
        <w:t xml:space="preserve"> изменение коэффициента запол</w:t>
      </w:r>
      <w:r>
        <w:softHyphen/>
        <w:t xml:space="preserve">нения в пределах </w:t>
      </w:r>
      <w:r w:rsidRPr="00B33C0D">
        <w:rPr>
          <w:position w:val="-10"/>
        </w:rPr>
        <w:object w:dxaOrig="1740" w:dyaOrig="340">
          <v:shape id="_x0000_i1264" type="#_x0000_t75" style="width:87pt;height:16.5pt" o:ole="">
            <v:imagedata r:id="rId461" o:title=""/>
          </v:shape>
          <o:OLEObject Type="Embed" ProgID="Equation.DSMT4" ShapeID="_x0000_i1264" DrawAspect="Content" ObjectID="_1420625404" r:id="rId462"/>
        </w:object>
      </w:r>
      <w:r>
        <w:t xml:space="preserve"> уменьшает мощность черенковского излучения примерно на 4 дБ. При появлении гармоники с </w:t>
      </w:r>
      <w:r w:rsidRPr="00E21606">
        <w:rPr>
          <w:position w:val="-6"/>
        </w:rPr>
        <w:object w:dxaOrig="760" w:dyaOrig="300">
          <v:shape id="_x0000_i1265" type="#_x0000_t75" style="width:38.25pt;height:15pt" o:ole="">
            <v:imagedata r:id="rId463" o:title=""/>
          </v:shape>
          <o:OLEObject Type="Embed" ProgID="Equation.DSMT4" ShapeID="_x0000_i1265" DrawAspect="Content" ObjectID="_1420625405" r:id="rId464"/>
        </w:object>
      </w:r>
      <w:r>
        <w:t xml:space="preserve"> в области широких лент решетки (</w:t>
      </w:r>
      <w:r w:rsidRPr="00291825">
        <w:rPr>
          <w:position w:val="-10"/>
        </w:rPr>
        <w:object w:dxaOrig="1140" w:dyaOrig="340">
          <v:shape id="_x0000_i1266" type="#_x0000_t75" style="width:56.25pt;height:16.5pt" o:ole="">
            <v:imagedata r:id="rId465" o:title=""/>
          </v:shape>
          <o:OLEObject Type="Embed" ProgID="Equation.DSMT4" ShapeID="_x0000_i1266" DrawAspect="Content" ObjectID="_1420625406" r:id="rId466"/>
        </w:object>
      </w:r>
      <w:r>
        <w:t xml:space="preserve">) уровни гармоник </w:t>
      </w:r>
      <w:r>
        <w:rPr>
          <w:szCs w:val="28"/>
        </w:rPr>
        <w:sym w:font="Times New Roman CYR" w:char="2013"/>
      </w:r>
      <w:r>
        <w:t xml:space="preserve"> соизмеримы (</w:t>
      </w:r>
      <w:r w:rsidRPr="00291825">
        <w:t>рис.</w:t>
      </w:r>
      <w:r>
        <w:t> 1.11 </w:t>
      </w:r>
      <w:r w:rsidRPr="00291825">
        <w:t>б)</w:t>
      </w:r>
      <w:r>
        <w:t>, а в области узких лент решетки (</w:t>
      </w:r>
      <w:r w:rsidRPr="00291825">
        <w:rPr>
          <w:position w:val="-10"/>
        </w:rPr>
        <w:object w:dxaOrig="840" w:dyaOrig="340">
          <v:shape id="_x0000_i1267" type="#_x0000_t75" style="width:41.25pt;height:16.5pt" o:ole="">
            <v:imagedata r:id="rId467" o:title=""/>
          </v:shape>
          <o:OLEObject Type="Embed" ProgID="Equation.DSMT4" ShapeID="_x0000_i1267" DrawAspect="Content" ObjectID="_1420625407" r:id="rId468"/>
        </w:object>
      </w:r>
      <w:r>
        <w:t xml:space="preserve">) нулевая гармоника примерно на 20 дБ превосходит гармонику с </w:t>
      </w:r>
      <w:r w:rsidRPr="00E21606">
        <w:rPr>
          <w:position w:val="-6"/>
        </w:rPr>
        <w:object w:dxaOrig="760" w:dyaOrig="300">
          <v:shape id="_x0000_i1268" type="#_x0000_t75" style="width:38.25pt;height:15pt" o:ole="">
            <v:imagedata r:id="rId469" o:title=""/>
          </v:shape>
          <o:OLEObject Type="Embed" ProgID="Equation.DSMT4" ShapeID="_x0000_i1268" DrawAspect="Content" ObjectID="_1420625408" r:id="rId470"/>
        </w:object>
      </w:r>
      <w:r>
        <w:t>. Появление гармоники, излучаемой в вакуум, незначительно изменяет перераспределение мощности в исследуемой системе в связи с ее малой интенсивностью (</w:t>
      </w:r>
      <w:r w:rsidRPr="00291825">
        <w:t>рис.</w:t>
      </w:r>
      <w:r>
        <w:t> 1.11 </w:t>
      </w:r>
      <w:r w:rsidRPr="00291825">
        <w:t>в).</w:t>
      </w:r>
      <w:r>
        <w:t xml:space="preserve"> Изменение мощности гармоники, излучаемой в вакуум (</w:t>
      </w:r>
      <w:r w:rsidRPr="00E21606">
        <w:rPr>
          <w:position w:val="-12"/>
        </w:rPr>
        <w:object w:dxaOrig="460" w:dyaOrig="380">
          <v:shape id="_x0000_i1269" type="#_x0000_t75" style="width:22.5pt;height:18.75pt" o:ole="">
            <v:imagedata r:id="rId471" o:title=""/>
          </v:shape>
          <o:OLEObject Type="Embed" ProgID="Equation.DSMT4" ShapeID="_x0000_i1269" DrawAspect="Content" ObjectID="_1420625409" r:id="rId472"/>
        </w:object>
      </w:r>
      <w:r>
        <w:t xml:space="preserve">), от параметра </w:t>
      </w:r>
      <w:r w:rsidRPr="00E21606">
        <w:rPr>
          <w:position w:val="-6"/>
        </w:rPr>
        <w:object w:dxaOrig="220" w:dyaOrig="240">
          <v:shape id="_x0000_i1270" type="#_x0000_t75" style="width:11.25pt;height:12pt" o:ole="">
            <v:imagedata r:id="rId473" o:title=""/>
          </v:shape>
          <o:OLEObject Type="Embed" ProgID="Equation.DSMT4" ShapeID="_x0000_i1270" DrawAspect="Content" ObjectID="_1420625410" r:id="rId474"/>
        </w:object>
      </w:r>
      <w:r>
        <w:t xml:space="preserve"> показано на </w:t>
      </w:r>
      <w:r w:rsidRPr="00291825">
        <w:t>рис.</w:t>
      </w:r>
      <w:r>
        <w:t> 1.11 </w:t>
      </w:r>
      <w:r w:rsidRPr="00291825">
        <w:t>г</w:t>
      </w:r>
      <w:r>
        <w:t>. Поскольку в данном случае контроль мощности велся дополнительным рупором, то норми</w:t>
      </w:r>
      <w:r>
        <w:softHyphen/>
        <w:t xml:space="preserve">ровка по </w:t>
      </w:r>
      <w:r w:rsidRPr="00E21606">
        <w:rPr>
          <w:position w:val="-12"/>
        </w:rPr>
        <w:object w:dxaOrig="499" w:dyaOrig="380">
          <v:shape id="_x0000_i1271" type="#_x0000_t75" style="width:24.75pt;height:18.75pt" o:ole="">
            <v:imagedata r:id="rId475" o:title=""/>
          </v:shape>
          <o:OLEObject Type="Embed" ProgID="Equation.DSMT4" ShapeID="_x0000_i1271" DrawAspect="Content" ObjectID="_1420625411" r:id="rId476"/>
        </w:object>
      </w:r>
      <w:r>
        <w:t xml:space="preserve"> осуществлялась относительно максимального уровня </w:t>
      </w:r>
      <w:r w:rsidRPr="00E21606">
        <w:rPr>
          <w:position w:val="-12"/>
        </w:rPr>
        <w:object w:dxaOrig="760" w:dyaOrig="380">
          <v:shape id="_x0000_i1272" type="#_x0000_t75" style="width:38.25pt;height:18.75pt" o:ole="">
            <v:imagedata r:id="rId477" o:title=""/>
          </v:shape>
          <o:OLEObject Type="Embed" ProgID="Equation.DSMT4" ShapeID="_x0000_i1272" DrawAspect="Content" ObjectID="_1420625412" r:id="rId478"/>
        </w:object>
      </w:r>
      <w:r>
        <w:t xml:space="preserve">. Из графиков видно, что максимальную интенсивность гармоника, излучаемая в вакуум, имеет для отрицательных значений </w:t>
      </w:r>
      <w:r w:rsidRPr="00E21606">
        <w:rPr>
          <w:position w:val="-6"/>
        </w:rPr>
        <w:object w:dxaOrig="220" w:dyaOrig="240">
          <v:shape id="_x0000_i1273" type="#_x0000_t75" style="width:11.25pt;height:12pt" o:ole="">
            <v:imagedata r:id="rId479" o:title=""/>
          </v:shape>
          <o:OLEObject Type="Embed" ProgID="Equation.DSMT4" ShapeID="_x0000_i1273" DrawAspect="Content" ObjectID="_1420625413" r:id="rId480"/>
        </w:object>
      </w:r>
      <w:r>
        <w:t xml:space="preserve">. Нелинейность приведенных характеристик обусловлена переотражениями от приемного рупора при изменении угла излучения от параметра </w:t>
      </w:r>
      <w:r w:rsidRPr="00E21606">
        <w:rPr>
          <w:position w:val="-12"/>
        </w:rPr>
        <w:object w:dxaOrig="300" w:dyaOrig="380">
          <v:shape id="_x0000_i1274" type="#_x0000_t75" style="width:15pt;height:18.75pt" o:ole="">
            <v:imagedata r:id="rId481" o:title=""/>
          </v:shape>
          <o:OLEObject Type="Embed" ProgID="Equation.DSMT4" ShapeID="_x0000_i1274" DrawAspect="Content" ObjectID="_1420625414" r:id="rId482"/>
        </w:object>
      </w:r>
      <w:r>
        <w:t>.</w:t>
      </w:r>
    </w:p>
    <w:p w:rsidR="004609A9" w:rsidRDefault="004609A9" w:rsidP="00DA6E9C">
      <w:r w:rsidRPr="009F48DD">
        <w:rPr>
          <w:b/>
        </w:rPr>
        <w:t xml:space="preserve">Модель </w:t>
      </w:r>
      <w:r>
        <w:rPr>
          <w:b/>
        </w:rPr>
        <w:t>конечной</w:t>
      </w:r>
      <w:r w:rsidRPr="009F48DD">
        <w:rPr>
          <w:b/>
        </w:rPr>
        <w:t xml:space="preserve"> диэлектрической среды с ленточной ДР</w:t>
      </w:r>
      <w:r>
        <w:rPr>
          <w:b/>
        </w:rPr>
        <w:t>.</w:t>
      </w:r>
      <w:r w:rsidRPr="008219AD">
        <w:t xml:space="preserve"> Пр</w:t>
      </w:r>
      <w:r>
        <w:t>и</w:t>
      </w:r>
      <w:r w:rsidRPr="008219AD">
        <w:t xml:space="preserve">веденные выше </w:t>
      </w:r>
      <w:r>
        <w:t xml:space="preserve">результаты </w:t>
      </w:r>
      <w:r w:rsidRPr="008219AD">
        <w:t>исследовани</w:t>
      </w:r>
      <w:r>
        <w:t>й</w:t>
      </w:r>
      <w:r w:rsidRPr="008219AD">
        <w:t xml:space="preserve"> </w:t>
      </w:r>
      <w:r>
        <w:t>характеризуют</w:t>
      </w:r>
      <w:r w:rsidRPr="008219AD">
        <w:t xml:space="preserve"> основные физические закономерности энергетических характеристик излучения в МДС с полубесконечной диэлектрической средой. Вместе с тем, в предложенных устройствах дифракционной электроники [</w:t>
      </w:r>
      <w:r>
        <w:rPr>
          <w:rStyle w:val="EndnoteReference"/>
        </w:rPr>
        <w:endnoteReference w:id="39"/>
      </w:r>
      <w:r>
        <w:t xml:space="preserve">, </w:t>
      </w:r>
      <w:r>
        <w:rPr>
          <w:rStyle w:val="EndnoteReference"/>
        </w:rPr>
        <w:endnoteReference w:id="40"/>
      </w:r>
      <w:r w:rsidRPr="008219AD">
        <w:t xml:space="preserve">] используются МДС конечных размеров, которые располагаются либо над периодической структурой, формирующей поверхностную волну </w:t>
      </w:r>
      <w:r w:rsidRPr="008219AD">
        <w:rPr>
          <w:szCs w:val="28"/>
        </w:rPr>
        <w:sym w:font="Times New Roman CYR" w:char="2013"/>
      </w:r>
      <w:r w:rsidRPr="008219AD">
        <w:t xml:space="preserve"> черенковский генератор типа ЛОВ, либо в объеме ОР над зеркалом с дифракционной решеткой </w:t>
      </w:r>
      <w:r w:rsidRPr="008219AD">
        <w:rPr>
          <w:szCs w:val="28"/>
        </w:rPr>
        <w:sym w:font="Times New Roman CYR" w:char="2013"/>
      </w:r>
      <w:r w:rsidRPr="008219AD">
        <w:t xml:space="preserve"> черенковско-дифракционный генератор.</w:t>
      </w:r>
    </w:p>
    <w:p w:rsidR="004609A9" w:rsidRDefault="004609A9" w:rsidP="00296BC8">
      <w:r w:rsidRPr="008219AD">
        <w:t xml:space="preserve">В первом случае используется черенковский режим возбуждения МДС, а во втором случае </w:t>
      </w:r>
      <w:r w:rsidRPr="008219AD">
        <w:rPr>
          <w:szCs w:val="28"/>
        </w:rPr>
        <w:sym w:font="Times New Roman CYR" w:char="2013"/>
      </w:r>
      <w:r w:rsidRPr="008219AD">
        <w:t xml:space="preserve"> </w:t>
      </w:r>
      <w:r>
        <w:t>дифракционно-черенковский с излучением гармоник в вакуум и диэлектрик. В простейшем варианте целесообразно использовать диэлектрические пластины (призмы) прямоугольного сечения, которые по своей форме наиболее технологичны в изготовлении и хорошо сочетаются с отражательными и ленточными ДР, являющимися составными частями приборов дифракционной электроники. При этом конечные размеры призм по периметру и толщине могут оказывать существенное влияние на характе</w:t>
      </w:r>
      <w:r>
        <w:softHyphen/>
        <w:t>ристики ДЧИ за счет возможности возникновения в них волновых и резонанс</w:t>
      </w:r>
      <w:r>
        <w:softHyphen/>
        <w:t xml:space="preserve">ных процессов </w:t>
      </w:r>
      <w:r w:rsidRPr="008219AD">
        <w:t>[</w:t>
      </w:r>
      <w:bookmarkStart w:id="56" w:name="_Ref276915639"/>
      <w:r>
        <w:rPr>
          <w:rStyle w:val="EndnoteReference"/>
        </w:rPr>
        <w:endnoteReference w:id="41"/>
      </w:r>
      <w:bookmarkEnd w:id="56"/>
      <w:r w:rsidRPr="008219AD">
        <w:t>]</w:t>
      </w:r>
      <w:r>
        <w:t>.</w:t>
      </w:r>
      <w:r w:rsidRPr="004C7F53">
        <w:t>Такая система становится многоcвязной и содержит четыре класса волн: волны тока пространственного заряда ЭП (при модели</w:t>
      </w:r>
      <w:r>
        <w:softHyphen/>
      </w:r>
      <w:r w:rsidRPr="004C7F53">
        <w:t>ровании – неоднородные поверхностные волны ДВ);</w:t>
      </w:r>
      <w:r>
        <w:br/>
      </w:r>
      <w:r>
        <w:br/>
      </w:r>
      <w:r w:rsidRPr="00093F78">
        <w:rPr>
          <w:noProof/>
          <w:lang w:eastAsia="ru-RU"/>
        </w:rPr>
        <w:pict>
          <v:shape id="Рисунок 1259" o:spid="_x0000_i1275" type="#_x0000_t75" alt="рис" style="width:439.5pt;height:529.5pt;visibility:visible">
            <v:imagedata r:id="rId483" o:title=""/>
          </v:shape>
        </w:pict>
      </w:r>
    </w:p>
    <w:p w:rsidR="004609A9" w:rsidRPr="00842824" w:rsidRDefault="004609A9" w:rsidP="00DA6E9C">
      <w:r>
        <w:t>Рис</w:t>
      </w:r>
      <w:r w:rsidRPr="003806C4">
        <w:t>.</w:t>
      </w:r>
      <w:r>
        <w:rPr>
          <w:lang w:val="en-US"/>
        </w:rPr>
        <w:t> </w:t>
      </w:r>
      <w:r>
        <w:t>1.11.</w:t>
      </w:r>
      <w:r>
        <w:rPr>
          <w:lang w:val="en-US"/>
        </w:rPr>
        <w:t> </w:t>
      </w:r>
      <w:r>
        <w:t xml:space="preserve">Зависимости мощности гармоник излучения от фазовой скорости волны при </w:t>
      </w:r>
      <w:r w:rsidRPr="00291825">
        <w:rPr>
          <w:position w:val="-6"/>
        </w:rPr>
        <w:object w:dxaOrig="600" w:dyaOrig="300">
          <v:shape id="_x0000_i1276" type="#_x0000_t75" style="width:30pt;height:15pt" o:ole="">
            <v:imagedata r:id="rId484" o:title=""/>
          </v:shape>
          <o:OLEObject Type="Embed" ProgID="Equation.DSMT4" ShapeID="_x0000_i1276" DrawAspect="Content" ObjectID="_1420625415" r:id="rId485"/>
        </w:object>
      </w:r>
      <w:r>
        <w:t xml:space="preserve"> в областях </w:t>
      </w:r>
      <w:r w:rsidRPr="00291825">
        <w:rPr>
          <w:position w:val="-12"/>
        </w:rPr>
        <w:object w:dxaOrig="240" w:dyaOrig="380">
          <v:shape id="_x0000_i1277" type="#_x0000_t75" style="width:12pt;height:18.75pt" o:ole="">
            <v:imagedata r:id="rId486" o:title=""/>
          </v:shape>
          <o:OLEObject Type="Embed" ProgID="Equation.DSMT4" ShapeID="_x0000_i1277" DrawAspect="Content" ObjectID="_1420625416" r:id="rId487"/>
        </w:object>
      </w:r>
      <w:r>
        <w:t xml:space="preserve"> – а, </w:t>
      </w:r>
      <w:r w:rsidRPr="00291825">
        <w:rPr>
          <w:position w:val="-14"/>
        </w:rPr>
        <w:object w:dxaOrig="520" w:dyaOrig="400">
          <v:shape id="_x0000_i1278" type="#_x0000_t75" style="width:26.25pt;height:19.5pt" o:ole="">
            <v:imagedata r:id="rId488" o:title=""/>
          </v:shape>
          <o:OLEObject Type="Embed" ProgID="Equation.DSMT4" ShapeID="_x0000_i1278" DrawAspect="Content" ObjectID="_1420625417" r:id="rId489"/>
        </w:object>
      </w:r>
      <w:r>
        <w:t xml:space="preserve"> – б), </w:t>
      </w:r>
      <w:r w:rsidRPr="00291825">
        <w:rPr>
          <w:position w:val="-14"/>
        </w:rPr>
        <w:object w:dxaOrig="520" w:dyaOrig="440">
          <v:shape id="_x0000_i1279" type="#_x0000_t75" style="width:26.25pt;height:21.75pt" o:ole="">
            <v:imagedata r:id="rId490" o:title=""/>
          </v:shape>
          <o:OLEObject Type="Embed" ProgID="Equation.DSMT4" ShapeID="_x0000_i1279" DrawAspect="Content" ObjectID="_1420625418" r:id="rId491"/>
        </w:object>
      </w:r>
      <w:r>
        <w:t xml:space="preserve"> – в, г: </w:t>
      </w:r>
      <w:r w:rsidRPr="00291825">
        <w:rPr>
          <w:position w:val="-12"/>
        </w:rPr>
        <w:object w:dxaOrig="380" w:dyaOrig="380">
          <v:shape id="_x0000_i1280" type="#_x0000_t75" style="width:18.75pt;height:18.75pt" o:ole="">
            <v:imagedata r:id="rId492" o:title=""/>
          </v:shape>
          <o:OLEObject Type="Embed" ProgID="Equation.DSMT4" ShapeID="_x0000_i1280" DrawAspect="Content" ObjectID="_1420625419" r:id="rId493"/>
        </w:object>
      </w:r>
      <w:r>
        <w:t xml:space="preserve"> ( ___ ), </w:t>
      </w:r>
      <w:r w:rsidRPr="00291825">
        <w:rPr>
          <w:position w:val="-12"/>
        </w:rPr>
        <w:object w:dxaOrig="460" w:dyaOrig="380">
          <v:shape id="_x0000_i1281" type="#_x0000_t75" style="width:22.5pt;height:18.75pt" o:ole="">
            <v:imagedata r:id="rId494" o:title=""/>
          </v:shape>
          <o:OLEObject Type="Embed" ProgID="Equation.DSMT4" ShapeID="_x0000_i1281" DrawAspect="Content" ObjectID="_1420625420" r:id="rId495"/>
        </w:object>
      </w:r>
      <w:r>
        <w:t xml:space="preserve"> ( </w:t>
      </w:r>
      <w:r w:rsidRPr="002601EC">
        <w:t>_ _ _</w:t>
      </w:r>
      <w:r>
        <w:t xml:space="preserve"> ), </w:t>
      </w:r>
      <w:r w:rsidRPr="00291825">
        <w:rPr>
          <w:position w:val="-12"/>
        </w:rPr>
        <w:object w:dxaOrig="460" w:dyaOrig="380">
          <v:shape id="_x0000_i1282" type="#_x0000_t75" style="width:22.5pt;height:18.75pt" o:ole="">
            <v:imagedata r:id="rId496" o:title=""/>
          </v:shape>
          <o:OLEObject Type="Embed" ProgID="Equation.DSMT4" ShapeID="_x0000_i1282" DrawAspect="Content" ObjectID="_1420625421" r:id="rId497"/>
        </w:object>
      </w:r>
      <w:r>
        <w:t xml:space="preserve"> ( </w:t>
      </w:r>
      <w:r w:rsidRPr="002601EC">
        <w:t>…….</w:t>
      </w:r>
      <w:r>
        <w:t xml:space="preserve"> )</w:t>
      </w:r>
      <w:r w:rsidRPr="00A05BB4">
        <w:t xml:space="preserve">; </w:t>
      </w:r>
      <w:r>
        <w:t>1 – </w:t>
      </w:r>
      <w:r w:rsidRPr="001F17CF">
        <w:rPr>
          <w:position w:val="-10"/>
        </w:rPr>
        <w:object w:dxaOrig="840" w:dyaOrig="340">
          <v:shape id="_x0000_i1283" type="#_x0000_t75" style="width:41.25pt;height:16.5pt" o:ole="">
            <v:imagedata r:id="rId498" o:title=""/>
          </v:shape>
          <o:OLEObject Type="Embed" ProgID="Equation.DSMT4" ShapeID="_x0000_i1283" DrawAspect="Content" ObjectID="_1420625422" r:id="rId499"/>
        </w:object>
      </w:r>
      <w:r>
        <w:t>, 2 – </w:t>
      </w:r>
      <w:r w:rsidRPr="001F17CF">
        <w:rPr>
          <w:position w:val="-10"/>
        </w:rPr>
        <w:object w:dxaOrig="840" w:dyaOrig="340">
          <v:shape id="_x0000_i1284" type="#_x0000_t75" style="width:41.25pt;height:16.5pt" o:ole="">
            <v:imagedata r:id="rId500" o:title=""/>
          </v:shape>
          <o:OLEObject Type="Embed" ProgID="Equation.DSMT4" ShapeID="_x0000_i1284" DrawAspect="Content" ObjectID="_1420625423" r:id="rId501"/>
        </w:object>
      </w:r>
      <w:r>
        <w:t>, 3 – </w:t>
      </w:r>
      <w:r w:rsidRPr="001F17CF">
        <w:rPr>
          <w:position w:val="-10"/>
        </w:rPr>
        <w:object w:dxaOrig="999" w:dyaOrig="340">
          <v:shape id="_x0000_i1285" type="#_x0000_t75" style="width:50.25pt;height:16.5pt" o:ole="">
            <v:imagedata r:id="rId502" o:title=""/>
          </v:shape>
          <o:OLEObject Type="Embed" ProgID="Equation.DSMT4" ShapeID="_x0000_i1285" DrawAspect="Content" ObjectID="_1420625424" r:id="rId503"/>
        </w:object>
      </w:r>
      <w:r>
        <w:t>,</w:t>
      </w:r>
      <w:r w:rsidRPr="002601EC">
        <w:t xml:space="preserve"> </w:t>
      </w:r>
      <w:r>
        <w:t>4 – </w:t>
      </w:r>
      <w:r w:rsidRPr="001F17CF">
        <w:rPr>
          <w:position w:val="-10"/>
        </w:rPr>
        <w:object w:dxaOrig="1140" w:dyaOrig="340">
          <v:shape id="_x0000_i1286" type="#_x0000_t75" style="width:56.25pt;height:16.5pt" o:ole="">
            <v:imagedata r:id="rId504" o:title=""/>
          </v:shape>
          <o:OLEObject Type="Embed" ProgID="Equation.DSMT4" ShapeID="_x0000_i1286" DrawAspect="Content" ObjectID="_1420625425" r:id="rId505"/>
        </w:object>
      </w:r>
    </w:p>
    <w:p w:rsidR="004609A9" w:rsidRDefault="004609A9" w:rsidP="00296BC8">
      <w:pPr>
        <w:ind w:firstLine="0"/>
      </w:pPr>
      <w:r>
        <w:br w:type="page"/>
      </w:r>
      <w:r w:rsidRPr="004C7F53">
        <w:t>локализованные вблизи ДР волны в виде спектра медленных гармоник;</w:t>
      </w:r>
      <w:r>
        <w:t xml:space="preserve"> </w:t>
      </w:r>
      <w:r w:rsidRPr="004C7F53">
        <w:t xml:space="preserve">объемные </w:t>
      </w:r>
      <w:r>
        <w:t xml:space="preserve">волны, </w:t>
      </w:r>
      <w:r w:rsidRPr="004C7F53">
        <w:t>излучаемые под углами</w:t>
      </w:r>
      <w:r>
        <w:t xml:space="preserve"> (1.3), (1.4); волноводные волны, возникающие в диэлектрической призме за счет возможности отражения объемных волн от ее граней, которые могут быть идентифицированы в виде волн плоского диэлектрического волновода (ПДВ), экранированного ленточной ДР </w:t>
      </w:r>
      <w:r w:rsidRPr="00A77AAC">
        <w:t>[</w:t>
      </w:r>
      <w:r>
        <w:fldChar w:fldCharType="begin"/>
      </w:r>
      <w:r>
        <w:instrText xml:space="preserve"> NOTEREF _Ref276915639 \h </w:instrText>
      </w:r>
      <w:r>
        <w:fldChar w:fldCharType="separate"/>
      </w:r>
      <w:r>
        <w:t>40</w:t>
      </w:r>
      <w:r>
        <w:fldChar w:fldCharType="end"/>
      </w:r>
      <w:r w:rsidRPr="00A77AAC">
        <w:t>]</w:t>
      </w:r>
      <w:r>
        <w:t xml:space="preserve">, что позволяет привлечь имеющиеся результаты по исследованию ПДВ к описанию физических процессов при моделировании ДЧИ в МДС конечных размеров и показать возможность существования многомодовых режимов возбуждения </w:t>
      </w:r>
      <w:r w:rsidRPr="00A77AAC">
        <w:rPr>
          <w:position w:val="-12"/>
        </w:rPr>
        <w:object w:dxaOrig="460" w:dyaOrig="380">
          <v:shape id="_x0000_i1287" type="#_x0000_t75" style="width:22.5pt;height:18.75pt" o:ole="">
            <v:imagedata r:id="rId506" o:title=""/>
          </v:shape>
          <o:OLEObject Type="Embed" ProgID="Equation.DSMT4" ShapeID="_x0000_i1287" DrawAspect="Content" ObjectID="_1420625426" r:id="rId507"/>
        </w:object>
      </w:r>
      <w:r>
        <w:t xml:space="preserve"> и </w:t>
      </w:r>
      <w:r w:rsidRPr="00A77AAC">
        <w:rPr>
          <w:position w:val="-12"/>
        </w:rPr>
        <w:object w:dxaOrig="520" w:dyaOrig="380">
          <v:shape id="_x0000_i1288" type="#_x0000_t75" style="width:26.25pt;height:18.75pt" o:ole="">
            <v:imagedata r:id="rId508" o:title=""/>
          </v:shape>
          <o:OLEObject Type="Embed" ProgID="Equation.DSMT4" ShapeID="_x0000_i1288" DrawAspect="Content" ObjectID="_1420625427" r:id="rId509"/>
        </w:object>
      </w:r>
      <w:r>
        <w:t xml:space="preserve"> волн с индексами </w:t>
      </w:r>
      <w:r w:rsidRPr="00151A7F">
        <w:rPr>
          <w:position w:val="-12"/>
        </w:rPr>
        <w:object w:dxaOrig="1440" w:dyaOrig="360">
          <v:shape id="_x0000_i1289" type="#_x0000_t75" style="width:1in;height:18.75pt" o:ole="">
            <v:imagedata r:id="rId510" o:title=""/>
          </v:shape>
          <o:OLEObject Type="Embed" ProgID="Equation.DSMT4" ShapeID="_x0000_i1289" DrawAspect="Content" ObjectID="_1420625428" r:id="rId511"/>
        </w:object>
      </w:r>
      <w:r w:rsidRPr="00151A7F">
        <w:t xml:space="preserve">. Кроме присутствия в диэлектрическом слое указанных выше волн, необходимо также учитывать отражения от торцов призмы, которые могут приводить к возникновению продольных резонансных колебаний на длине призмы </w:t>
      </w:r>
      <w:r w:rsidRPr="00151A7F">
        <w:rPr>
          <w:position w:val="-4"/>
        </w:rPr>
        <w:object w:dxaOrig="240" w:dyaOrig="279">
          <v:shape id="_x0000_i1290" type="#_x0000_t75" style="width:12pt;height:14.25pt" o:ole="">
            <v:imagedata r:id="rId512" o:title=""/>
          </v:shape>
          <o:OLEObject Type="Embed" ProgID="Equation.DSMT4" ShapeID="_x0000_i1290" DrawAspect="Content" ObjectID="_1420625429" r:id="rId513"/>
        </w:object>
      </w:r>
      <w:r w:rsidRPr="00151A7F">
        <w:t xml:space="preserve"> при целом числе полуволн, </w:t>
      </w:r>
      <w:r>
        <w:t>в результате чего может накапливаться</w:t>
      </w:r>
      <w:r w:rsidRPr="00151A7F">
        <w:t xml:space="preserve"> эне</w:t>
      </w:r>
      <w:r>
        <w:t>ргия</w:t>
      </w:r>
      <w:r w:rsidRPr="00151A7F">
        <w:t xml:space="preserve"> гармоник, сосредоточенных в диэлектрике.</w:t>
      </w:r>
    </w:p>
    <w:p w:rsidR="004609A9" w:rsidRDefault="004609A9" w:rsidP="00DA6E9C">
      <w:r>
        <w:t>Исходя из вышеизложенного, волновая модель ДЧИ в ограниченных МДС анализируется в виде многосвязной электродинамической системы, образованной экранированным решеткой плоским диэлектрическим волно</w:t>
      </w:r>
      <w:r w:rsidRPr="002A779D">
        <w:softHyphen/>
      </w:r>
      <w:r>
        <w:t>водом (резонатором) и ДВ. В такой системе могут проявляться резонансные эффекты за счет многомодовости МДС, возможности накопления энергии в диэлектрической призме, возбуждения прямых и обратных связанных волн.</w:t>
      </w:r>
    </w:p>
    <w:p w:rsidR="004609A9" w:rsidRPr="00A77AAC" w:rsidRDefault="004609A9" w:rsidP="00DA6E9C">
      <w:r>
        <w:t xml:space="preserve">При экспериментальном моделировании условий возбуждения ДЧИ на прямоугольной призме вдоль дифракционной решетки на расстоянии </w:t>
      </w:r>
      <w:r w:rsidRPr="000E1C1F">
        <w:rPr>
          <w:position w:val="-6"/>
        </w:rPr>
        <w:object w:dxaOrig="220" w:dyaOrig="240">
          <v:shape id="_x0000_i1291" type="#_x0000_t75" style="width:11.25pt;height:12pt" o:ole="">
            <v:imagedata r:id="rId514" o:title=""/>
          </v:shape>
          <o:OLEObject Type="Embed" ProgID="Equation.DSMT4" ShapeID="_x0000_i1291" DrawAspect="Content" ObjectID="_1420625430" r:id="rId515"/>
        </w:object>
      </w:r>
      <w:r>
        <w:t xml:space="preserve"> располагался диэлектрический волновод, который включался в измерительную схему (рис. 1.3).</w:t>
      </w:r>
      <w:r w:rsidRPr="00042FF3">
        <w:t xml:space="preserve"> </w:t>
      </w:r>
      <w:r>
        <w:t xml:space="preserve">Апертурные размеры призм выбирались, исходя из требования минимальных искажений полей ОР при внесении в них МДС: </w:t>
      </w:r>
      <w:r w:rsidRPr="000E1C1F">
        <w:rPr>
          <w:position w:val="-4"/>
        </w:rPr>
        <w:object w:dxaOrig="240" w:dyaOrig="279">
          <v:shape id="_x0000_i1292" type="#_x0000_t75" style="width:12pt;height:14.25pt" o:ole="">
            <v:imagedata r:id="rId516" o:title=""/>
          </v:shape>
          <o:OLEObject Type="Embed" ProgID="Equation.DSMT4" ShapeID="_x0000_i1292" DrawAspect="Content" ObjectID="_1420625431" r:id="rId517"/>
        </w:object>
      </w:r>
      <w:r w:rsidRPr="00042FF3">
        <w:t xml:space="preserve"> </w:t>
      </w:r>
      <w:r>
        <w:t xml:space="preserve">и </w:t>
      </w:r>
      <w:r w:rsidRPr="000E1C1F">
        <w:rPr>
          <w:position w:val="-4"/>
        </w:rPr>
        <w:object w:dxaOrig="300" w:dyaOrig="279">
          <v:shape id="_x0000_i1293" type="#_x0000_t75" style="width:15pt;height:14.25pt" o:ole="">
            <v:imagedata r:id="rId518" o:title=""/>
          </v:shape>
          <o:OLEObject Type="Embed" ProgID="Equation.DSMT4" ShapeID="_x0000_i1293" DrawAspect="Content" ObjectID="_1420625432" r:id="rId519"/>
        </w:object>
      </w:r>
      <w:r>
        <w:t xml:space="preserve"> (размеры по осям </w:t>
      </w:r>
      <w:r w:rsidRPr="000E1C1F">
        <w:rPr>
          <w:position w:val="-6"/>
        </w:rPr>
        <w:object w:dxaOrig="220" w:dyaOrig="240">
          <v:shape id="_x0000_i1294" type="#_x0000_t75" style="width:11.25pt;height:12pt" o:ole="">
            <v:imagedata r:id="rId520" o:title=""/>
          </v:shape>
          <o:OLEObject Type="Embed" ProgID="Equation.DSMT4" ShapeID="_x0000_i1294" DrawAspect="Content" ObjectID="_1420625433" r:id="rId521"/>
        </w:object>
      </w:r>
      <w:r>
        <w:t xml:space="preserve"> и </w:t>
      </w:r>
      <w:r w:rsidRPr="000E1C1F">
        <w:rPr>
          <w:position w:val="-12"/>
        </w:rPr>
        <w:object w:dxaOrig="240" w:dyaOrig="300">
          <v:shape id="_x0000_i1295" type="#_x0000_t75" style="width:12pt;height:15pt" o:ole="">
            <v:imagedata r:id="rId522" o:title=""/>
          </v:shape>
          <o:OLEObject Type="Embed" ProgID="Equation.DSMT4" ShapeID="_x0000_i1295" DrawAspect="Content" ObjectID="_1420625434" r:id="rId523"/>
        </w:object>
      </w:r>
      <w:r>
        <w:t xml:space="preserve"> соответственно) – сравнимы с апертурами зеркал </w:t>
      </w:r>
      <w:r w:rsidRPr="000E1C1F">
        <w:rPr>
          <w:position w:val="-6"/>
        </w:rPr>
        <w:object w:dxaOrig="940" w:dyaOrig="300">
          <v:shape id="_x0000_i1296" type="#_x0000_t75" style="width:46.5pt;height:15pt" o:ole="">
            <v:imagedata r:id="rId524" o:title=""/>
          </v:shape>
          <o:OLEObject Type="Embed" ProgID="Equation.DSMT4" ShapeID="_x0000_i1296" DrawAspect="Content" ObjectID="_1420625435" r:id="rId525"/>
        </w:object>
      </w:r>
      <w:r>
        <w:t xml:space="preserve"> открытого резонатора </w:t>
      </w:r>
      <w:r w:rsidRPr="004A05A7">
        <w:t>(</w:t>
      </w:r>
      <w:r w:rsidRPr="004A05A7">
        <w:rPr>
          <w:position w:val="-4"/>
        </w:rPr>
        <w:object w:dxaOrig="900" w:dyaOrig="279">
          <v:shape id="_x0000_i1297" type="#_x0000_t75" style="width:44.25pt;height:14.25pt" o:ole="">
            <v:imagedata r:id="rId526" o:title=""/>
          </v:shape>
          <o:OLEObject Type="Embed" ProgID="Equation.DSMT4" ShapeID="_x0000_i1297" DrawAspect="Content" ObjectID="_1420625436" r:id="rId527"/>
        </w:object>
      </w:r>
      <w:r w:rsidRPr="004A05A7">
        <w:t>54</w:t>
      </w:r>
      <w:r w:rsidRPr="004A05A7">
        <w:rPr>
          <w:szCs w:val="28"/>
        </w:rPr>
        <w:sym w:font="Symbol" w:char="F0B4"/>
      </w:r>
      <w:r w:rsidRPr="004A05A7">
        <w:t>60</w:t>
      </w:r>
      <w:r w:rsidRPr="004A05A7">
        <w:rPr>
          <w:lang w:val="en-US"/>
        </w:rPr>
        <w:t> </w:t>
      </w:r>
      <w:r w:rsidRPr="004A05A7">
        <w:t>мм).</w:t>
      </w:r>
    </w:p>
    <w:p w:rsidR="004609A9" w:rsidRDefault="004609A9" w:rsidP="00DA6E9C">
      <w:r>
        <w:t xml:space="preserve">Исходя из условия одномодовости </w:t>
      </w:r>
      <w:r w:rsidRPr="00151A7F">
        <w:t>[</w:t>
      </w:r>
      <w:fldSimple w:instr=" NOTEREF _Ref276915639 \h  \* MERGEFORMAT ">
        <w:r>
          <w:t>40</w:t>
        </w:r>
      </w:fldSimple>
      <w:r w:rsidRPr="00151A7F">
        <w:t>]</w:t>
      </w:r>
      <w:r>
        <w:t xml:space="preserve"> для исследуемых в эксперименте МДС из фторопласта (</w:t>
      </w:r>
      <w:r w:rsidRPr="00883624">
        <w:rPr>
          <w:position w:val="-6"/>
        </w:rPr>
        <w:object w:dxaOrig="600" w:dyaOrig="300">
          <v:shape id="_x0000_i1298" type="#_x0000_t75" style="width:30pt;height:15pt" o:ole="">
            <v:imagedata r:id="rId528" o:title=""/>
          </v:shape>
          <o:OLEObject Type="Embed" ProgID="Equation.DSMT4" ShapeID="_x0000_i1298" DrawAspect="Content" ObjectID="_1420625437" r:id="rId529"/>
        </w:object>
      </w:r>
      <w:r>
        <w:t>) и поликора (</w:t>
      </w:r>
      <w:r w:rsidRPr="00883624">
        <w:rPr>
          <w:position w:val="-6"/>
        </w:rPr>
        <w:object w:dxaOrig="720" w:dyaOrig="300">
          <v:shape id="_x0000_i1299" type="#_x0000_t75" style="width:36pt;height:15pt" o:ole="">
            <v:imagedata r:id="rId530" o:title=""/>
          </v:shape>
          <o:OLEObject Type="Embed" ProgID="Equation.DSMT4" ShapeID="_x0000_i1299" DrawAspect="Content" ObjectID="_1420625438" r:id="rId531"/>
        </w:object>
      </w:r>
      <w:r>
        <w:t xml:space="preserve">), толщина призм должна удовлетворять, соответственно, соотношениям </w:t>
      </w:r>
      <w:r w:rsidRPr="00883624">
        <w:rPr>
          <w:position w:val="-12"/>
        </w:rPr>
        <w:object w:dxaOrig="920" w:dyaOrig="380">
          <v:shape id="_x0000_i1300" type="#_x0000_t75" style="width:45.75pt;height:18.75pt" o:ole="">
            <v:imagedata r:id="rId532" o:title=""/>
          </v:shape>
          <o:OLEObject Type="Embed" ProgID="Equation.DSMT4" ShapeID="_x0000_i1300" DrawAspect="Content" ObjectID="_1420625439" r:id="rId533"/>
        </w:object>
      </w:r>
      <w:r>
        <w:t xml:space="preserve"> и </w:t>
      </w:r>
      <w:r w:rsidRPr="00883624">
        <w:rPr>
          <w:position w:val="-12"/>
        </w:rPr>
        <w:object w:dxaOrig="1040" w:dyaOrig="380">
          <v:shape id="_x0000_i1301" type="#_x0000_t75" style="width:51.75pt;height:18.75pt" o:ole="">
            <v:imagedata r:id="rId534" o:title=""/>
          </v:shape>
          <o:OLEObject Type="Embed" ProgID="Equation.DSMT4" ShapeID="_x0000_i1301" DrawAspect="Content" ObjectID="_1420625440" r:id="rId535"/>
        </w:object>
      </w:r>
      <w:r>
        <w:t xml:space="preserve">. В миллиметровом диапазоне волн реализация первого варианта МДС не представляет больших затруднений, а для поликора становится проблематичной из-за малой физической толщины призмы. Поэтому основные исследования проводились с призмами из фторопласта в диапазоне частот </w:t>
      </w:r>
      <w:r w:rsidRPr="00883624">
        <w:rPr>
          <w:position w:val="-12"/>
        </w:rPr>
        <w:object w:dxaOrig="1340" w:dyaOrig="360">
          <v:shape id="_x0000_i1302" type="#_x0000_t75" style="width:66pt;height:18.75pt" o:ole="">
            <v:imagedata r:id="rId536" o:title=""/>
          </v:shape>
          <o:OLEObject Type="Embed" ProgID="Equation.DSMT4" ShapeID="_x0000_i1302" DrawAspect="Content" ObjectID="_1420625441" r:id="rId537"/>
        </w:object>
      </w:r>
      <w:r>
        <w:rPr>
          <w:lang w:val="en-US"/>
        </w:rPr>
        <w:t> </w:t>
      </w:r>
      <w:r>
        <w:t xml:space="preserve">ГГц для интервала значений </w:t>
      </w:r>
      <w:r w:rsidRPr="00883624">
        <w:rPr>
          <w:position w:val="-12"/>
        </w:rPr>
        <w:object w:dxaOrig="1500" w:dyaOrig="380">
          <v:shape id="_x0000_i1303" type="#_x0000_t75" style="width:75pt;height:18.75pt" o:ole="">
            <v:imagedata r:id="rId538" o:title=""/>
          </v:shape>
          <o:OLEObject Type="Embed" ProgID="Equation.DSMT4" ShapeID="_x0000_i1303" DrawAspect="Content" ObjectID="_1420625442" r:id="rId539"/>
        </w:object>
      </w:r>
      <w:r>
        <w:t xml:space="preserve">, что позволяло реализовать моделирование от одномодового режима возбуждения МДС до значений </w:t>
      </w:r>
      <w:r w:rsidRPr="00883624">
        <w:rPr>
          <w:position w:val="-12"/>
        </w:rPr>
        <w:object w:dxaOrig="1680" w:dyaOrig="360">
          <v:shape id="_x0000_i1304" type="#_x0000_t75" style="width:84pt;height:18.75pt" o:ole="">
            <v:imagedata r:id="rId540" o:title=""/>
          </v:shape>
          <o:OLEObject Type="Embed" ProgID="Equation.DSMT4" ShapeID="_x0000_i1304" DrawAspect="Content" ObjectID="_1420625443" r:id="rId541"/>
        </w:object>
      </w:r>
      <w:r>
        <w:t>. Для проверки достоверности результатов экспери</w:t>
      </w:r>
      <w:r>
        <w:softHyphen/>
        <w:t>мента использовалась стандартная призма из поликора (</w:t>
      </w:r>
      <w:r w:rsidRPr="00883624">
        <w:rPr>
          <w:position w:val="-4"/>
        </w:rPr>
        <w:object w:dxaOrig="620" w:dyaOrig="279">
          <v:shape id="_x0000_i1305" type="#_x0000_t75" style="width:30.75pt;height:14.25pt" o:ole="">
            <v:imagedata r:id="rId542" o:title=""/>
          </v:shape>
          <o:OLEObject Type="Embed" ProgID="Equation.DSMT4" ShapeID="_x0000_i1305" DrawAspect="Content" ObjectID="_1420625444" r:id="rId543"/>
        </w:object>
      </w:r>
      <w:r>
        <w:t xml:space="preserve">мм), которая по своим электродинамическим свойствам была эквивалентна фторопластовой призме с </w:t>
      </w:r>
      <w:r w:rsidRPr="00883624">
        <w:rPr>
          <w:position w:val="-6"/>
        </w:rPr>
        <w:object w:dxaOrig="800" w:dyaOrig="300">
          <v:shape id="_x0000_i1306" type="#_x0000_t75" style="width:39.75pt;height:15pt" o:ole="">
            <v:imagedata r:id="rId544" o:title=""/>
          </v:shape>
          <o:OLEObject Type="Embed" ProgID="Equation.DSMT4" ShapeID="_x0000_i1306" DrawAspect="Content" ObjectID="_1420625445" r:id="rId545"/>
        </w:object>
      </w:r>
      <w:r>
        <w:t xml:space="preserve">. При возбуждении МДС применялась серия калиброванных прямоугольных ДВ из фторопласта и полистирола, обеспечивающая проведение исследований в диапазоне относительной скорости волны </w:t>
      </w:r>
      <w:r w:rsidRPr="00883624">
        <w:rPr>
          <w:position w:val="-12"/>
        </w:rPr>
        <w:object w:dxaOrig="1700" w:dyaOrig="380">
          <v:shape id="_x0000_i1307" type="#_x0000_t75" style="width:84.75pt;height:18.75pt" o:ole="">
            <v:imagedata r:id="rId546" o:title=""/>
          </v:shape>
          <o:OLEObject Type="Embed" ProgID="Equation.DSMT4" ShapeID="_x0000_i1307" DrawAspect="Content" ObjectID="_1420625446" r:id="rId547"/>
        </w:object>
      </w:r>
      <w:r>
        <w:t xml:space="preserve"> (характеристики основных из них для ограниченного интервала частот приведены на рис. 1.7). Прицельный параметр </w:t>
      </w:r>
      <w:r w:rsidRPr="00883624">
        <w:rPr>
          <w:position w:val="-6"/>
        </w:rPr>
        <w:object w:dxaOrig="220" w:dyaOrig="240">
          <v:shape id="_x0000_i1308" type="#_x0000_t75" style="width:11.25pt;height:12pt" o:ole="">
            <v:imagedata r:id="rId548" o:title=""/>
          </v:shape>
          <o:OLEObject Type="Embed" ProgID="Equation.DSMT4" ShapeID="_x0000_i1308" DrawAspect="Content" ObjectID="_1420625447" r:id="rId549"/>
        </w:object>
      </w:r>
      <w:r>
        <w:t xml:space="preserve"> выбирался по методике, которая подробно изложена в подразделе 1.1.</w:t>
      </w:r>
    </w:p>
    <w:p w:rsidR="004609A9" w:rsidRDefault="004609A9" w:rsidP="00DA6E9C">
      <w:r>
        <w:t xml:space="preserve">Модель черенковского режима излучения была реализована для фазовых скоростей ДВ, удовлетворяющих соотношению </w:t>
      </w:r>
      <w:r w:rsidRPr="00883624">
        <w:rPr>
          <w:position w:val="-12"/>
        </w:rPr>
        <w:object w:dxaOrig="820" w:dyaOrig="420">
          <v:shape id="_x0000_i1309" type="#_x0000_t75" style="width:41.25pt;height:20.25pt" o:ole="">
            <v:imagedata r:id="rId550" o:title=""/>
          </v:shape>
          <o:OLEObject Type="Embed" ProgID="Equation.DSMT4" ShapeID="_x0000_i1309" DrawAspect="Content" ObjectID="_1420625448" r:id="rId551"/>
        </w:object>
      </w:r>
      <w:r>
        <w:t xml:space="preserve">, как при туннелировании волны на однородной поверхности призмы, так и с ленточной ДР, выполняющей роль экрана </w:t>
      </w:r>
      <w:r w:rsidRPr="000771E4">
        <w:t>[</w:t>
      </w:r>
      <w:fldSimple w:instr=" NOTEREF _Ref258938329 \h  \* MERGEFORMAT ">
        <w:r>
          <w:t>22</w:t>
        </w:r>
      </w:fldSimple>
      <w:r w:rsidRPr="000771E4">
        <w:t>,</w:t>
      </w:r>
      <w:r>
        <w:t xml:space="preserve"> </w:t>
      </w:r>
      <w:fldSimple w:instr=" NOTEREF _Ref276970697 \h  \* MERGEFORMAT ">
        <w:r>
          <w:t>37</w:t>
        </w:r>
      </w:fldSimple>
      <w:r w:rsidRPr="000771E4">
        <w:t>]</w:t>
      </w:r>
      <w:r>
        <w:t>.</w:t>
      </w:r>
    </w:p>
    <w:p w:rsidR="004609A9" w:rsidRPr="0005473B" w:rsidRDefault="004609A9" w:rsidP="00DA6E9C">
      <w:r>
        <w:t xml:space="preserve">Из </w:t>
      </w:r>
      <w:r w:rsidRPr="00151A7F">
        <w:t>[</w:t>
      </w:r>
      <w:fldSimple w:instr=" NOTEREF _Ref276915639 \h  \* MERGEFORMAT ">
        <w:r>
          <w:t>40</w:t>
        </w:r>
      </w:fldSimple>
      <w:r w:rsidRPr="00151A7F">
        <w:t>]</w:t>
      </w:r>
      <w:r>
        <w:t xml:space="preserve"> следует, что одномодовый режим возбуждения однородной призмы из фторопласта может быть реализован для значений ее толщины, лежащих в интервале </w:t>
      </w:r>
      <w:r w:rsidRPr="00883624">
        <w:rPr>
          <w:position w:val="-12"/>
        </w:rPr>
        <w:object w:dxaOrig="1359" w:dyaOrig="380">
          <v:shape id="_x0000_i1310" type="#_x0000_t75" style="width:69pt;height:18.75pt" o:ole="">
            <v:imagedata r:id="rId552" o:title=""/>
          </v:shape>
          <o:OLEObject Type="Embed" ProgID="Equation.DSMT4" ShapeID="_x0000_i1310" DrawAspect="Content" ObjectID="_1420625449" r:id="rId553"/>
        </w:object>
      </w:r>
      <w:r>
        <w:t xml:space="preserve">. Характерным для призм толщиной меньше длины волны является распространение большей части энергии в окружающем пространстве. При этом, призма выполняет функцию антенны, излучающей энергию под углами близкими к оси </w:t>
      </w:r>
      <w:r w:rsidRPr="00883624">
        <w:rPr>
          <w:position w:val="-12"/>
        </w:rPr>
        <w:object w:dxaOrig="240" w:dyaOrig="300">
          <v:shape id="_x0000_i1311" type="#_x0000_t75" style="width:12pt;height:15pt" o:ole="">
            <v:imagedata r:id="rId554" o:title=""/>
          </v:shape>
          <o:OLEObject Type="Embed" ProgID="Equation.DSMT4" ShapeID="_x0000_i1311" DrawAspect="Content" ObjectID="_1420625450" r:id="rId555"/>
        </w:object>
      </w:r>
      <w:r>
        <w:t>, что, в частности, представлено на рис. 1.12 (график 1) с демонстрацией схематического изображения модели исследуемой системы.</w:t>
      </w:r>
    </w:p>
    <w:p w:rsidR="004609A9" w:rsidRDefault="004609A9" w:rsidP="00DA6E9C"/>
    <w:p w:rsidR="004609A9" w:rsidRDefault="004609A9" w:rsidP="000F0AD2">
      <w:pPr>
        <w:ind w:firstLine="0"/>
        <w:jc w:val="center"/>
      </w:pPr>
      <w:r w:rsidRPr="00093F78">
        <w:rPr>
          <w:noProof/>
          <w:lang w:eastAsia="ru-RU"/>
        </w:rPr>
        <w:pict>
          <v:shape id="Рисунок 1296" o:spid="_x0000_i1312" type="#_x0000_t75" alt="рис" style="width:288.75pt;height:211.5pt;visibility:visible">
            <v:imagedata r:id="rId556" o:title=""/>
          </v:shape>
        </w:pict>
      </w:r>
    </w:p>
    <w:p w:rsidR="004609A9" w:rsidRDefault="004609A9" w:rsidP="00DA6E9C">
      <w:r>
        <w:t>Рис</w:t>
      </w:r>
      <w:r w:rsidRPr="003806C4">
        <w:t>.</w:t>
      </w:r>
      <w:r>
        <w:rPr>
          <w:lang w:val="en-US"/>
        </w:rPr>
        <w:t> </w:t>
      </w:r>
      <w:bookmarkStart w:id="59" w:name="рис312"/>
      <w:r>
        <w:t>1.12</w:t>
      </w:r>
      <w:bookmarkEnd w:id="59"/>
      <w:r>
        <w:t>.</w:t>
      </w:r>
      <w:r>
        <w:rPr>
          <w:lang w:val="en-US"/>
        </w:rPr>
        <w:t> </w:t>
      </w:r>
      <w:r>
        <w:t xml:space="preserve">Диаграммы направленности излучений черенковского режима моделирования для призмы прямоугольного сечения: </w:t>
      </w:r>
      <w:r w:rsidRPr="0001460F">
        <w:rPr>
          <w:position w:val="-12"/>
        </w:rPr>
        <w:object w:dxaOrig="1040" w:dyaOrig="360">
          <v:shape id="_x0000_i1313" type="#_x0000_t75" style="width:51.75pt;height:18.75pt" o:ole="">
            <v:imagedata r:id="rId557" o:title=""/>
          </v:shape>
          <o:OLEObject Type="Embed" ProgID="Equation.DSMT4" ShapeID="_x0000_i1313" DrawAspect="Content" ObjectID="_1420625451" r:id="rId558"/>
        </w:object>
      </w:r>
      <w:r>
        <w:t xml:space="preserve">, </w:t>
      </w:r>
      <w:r w:rsidRPr="0001460F">
        <w:rPr>
          <w:position w:val="-12"/>
        </w:rPr>
        <w:object w:dxaOrig="1100" w:dyaOrig="360">
          <v:shape id="_x0000_i1314" type="#_x0000_t75" style="width:55.5pt;height:18.75pt" o:ole="">
            <v:imagedata r:id="rId559" o:title=""/>
          </v:shape>
          <o:OLEObject Type="Embed" ProgID="Equation.DSMT4" ShapeID="_x0000_i1314" DrawAspect="Content" ObjectID="_1420625452" r:id="rId560"/>
        </w:object>
      </w:r>
    </w:p>
    <w:p w:rsidR="004609A9" w:rsidRDefault="004609A9" w:rsidP="00DA6E9C"/>
    <w:p w:rsidR="004609A9" w:rsidRPr="00900C5A" w:rsidRDefault="004609A9" w:rsidP="00DA6E9C">
      <w:r>
        <w:t xml:space="preserve">Наблюдаемая асимметрия в диаграммах направленности вызвана технической невозможностью измерения углов излучения в области </w:t>
      </w:r>
      <w:r w:rsidRPr="0001460F">
        <w:rPr>
          <w:position w:val="-12"/>
        </w:rPr>
        <w:object w:dxaOrig="1420" w:dyaOrig="420">
          <v:shape id="_x0000_i1315" type="#_x0000_t75" style="width:70.5pt;height:20.25pt" o:ole="">
            <v:imagedata r:id="rId561" o:title=""/>
          </v:shape>
          <o:OLEObject Type="Embed" ProgID="Equation.DSMT4" ShapeID="_x0000_i1315" DrawAspect="Content" ObjectID="_1420625453" r:id="rId562"/>
        </w:object>
      </w:r>
      <w:r>
        <w:t>, а боковые лепестки обусловлены несогласованностью торца призмы с окружающим пространством.</w:t>
      </w:r>
    </w:p>
    <w:p w:rsidR="004609A9" w:rsidRDefault="004609A9" w:rsidP="00DA6E9C">
      <w:r>
        <w:t xml:space="preserve">Для призм с </w:t>
      </w:r>
      <w:r w:rsidRPr="00A50C80">
        <w:rPr>
          <w:position w:val="-6"/>
        </w:rPr>
        <w:object w:dxaOrig="680" w:dyaOrig="300">
          <v:shape id="_x0000_i1316" type="#_x0000_t75" style="width:33.75pt;height:15pt" o:ole="">
            <v:imagedata r:id="rId563" o:title=""/>
          </v:shape>
          <o:OLEObject Type="Embed" ProgID="Equation.DSMT4" ShapeID="_x0000_i1316" DrawAspect="Content" ObjectID="_1420625454" r:id="rId564"/>
        </w:object>
      </w:r>
      <w:r>
        <w:t xml:space="preserve"> начинает выполняться закон полного внутреннего отражения, и значительная доля энергии сосредоточена в диэлектрике. Углы излучения из торца увеличиваются и приближаются к расчетным значениям, определенным по законам лучевой оптики, которые находятся в области </w:t>
      </w:r>
      <w:r w:rsidRPr="00A50C80">
        <w:rPr>
          <w:position w:val="-10"/>
        </w:rPr>
        <w:object w:dxaOrig="240" w:dyaOrig="279">
          <v:shape id="_x0000_i1317" type="#_x0000_t75" style="width:12pt;height:14.25pt" o:ole="">
            <v:imagedata r:id="rId565" o:title=""/>
          </v:shape>
          <o:OLEObject Type="Embed" ProgID="Equation.DSMT4" ShapeID="_x0000_i1317" DrawAspect="Content" ObjectID="_1420625455" r:id="rId566"/>
        </w:object>
      </w:r>
      <w:r>
        <w:t>, фиксируемых на призме треугольного сечения (рис. 1.9). При этом, в диаграм</w:t>
      </w:r>
      <w:r>
        <w:softHyphen/>
        <w:t xml:space="preserve">мах излучения, за счет усиления связи с ДВ, в области критических частот, и усиления интерференционных явлений в области торца призмы, может проявляться спектр волн, возбуждаемых в диэлектрике </w:t>
      </w:r>
      <w:r>
        <w:rPr>
          <w:szCs w:val="28"/>
        </w:rPr>
        <w:sym w:font="Symbol" w:char="F05B"/>
      </w:r>
      <w:r>
        <w:fldChar w:fldCharType="begin"/>
      </w:r>
      <w:r>
        <w:instrText xml:space="preserve"> NOTEREF _Ref258876287 \h </w:instrText>
      </w:r>
      <w:r>
        <w:fldChar w:fldCharType="separate"/>
      </w:r>
      <w:r>
        <w:t>19</w:t>
      </w:r>
      <w:r>
        <w:fldChar w:fldCharType="end"/>
      </w:r>
      <w:r w:rsidRPr="000771E4">
        <w:rPr>
          <w:szCs w:val="28"/>
        </w:rPr>
        <w:sym w:font="Symbol" w:char="F05D"/>
      </w:r>
      <w:r>
        <w:t>, что проиллюстри</w:t>
      </w:r>
      <w:r>
        <w:softHyphen/>
        <w:t xml:space="preserve">ровано на диаграмме излучения многомодового режима возбуждения волн с индексами </w:t>
      </w:r>
      <w:r w:rsidRPr="00A50C80">
        <w:rPr>
          <w:position w:val="-12"/>
        </w:rPr>
        <w:object w:dxaOrig="1540" w:dyaOrig="360">
          <v:shape id="_x0000_i1318" type="#_x0000_t75" style="width:77.25pt;height:18.75pt" o:ole="">
            <v:imagedata r:id="rId567" o:title=""/>
          </v:shape>
          <o:OLEObject Type="Embed" ProgID="Equation.DSMT4" ShapeID="_x0000_i1318" DrawAspect="Content" ObjectID="_1420625456" r:id="rId568"/>
        </w:object>
      </w:r>
      <w:r>
        <w:t xml:space="preserve"> для призмы с </w:t>
      </w:r>
      <w:r w:rsidRPr="00A50C80">
        <w:rPr>
          <w:position w:val="-6"/>
        </w:rPr>
        <w:object w:dxaOrig="680" w:dyaOrig="300">
          <v:shape id="_x0000_i1319" type="#_x0000_t75" style="width:33.75pt;height:15pt" o:ole="">
            <v:imagedata r:id="rId569" o:title=""/>
          </v:shape>
          <o:OLEObject Type="Embed" ProgID="Equation.DSMT4" ShapeID="_x0000_i1319" DrawAspect="Content" ObjectID="_1420625457" r:id="rId570"/>
        </w:object>
      </w:r>
      <w:r>
        <w:t xml:space="preserve"> (рис. 1.12, график 2).</w:t>
      </w:r>
    </w:p>
    <w:p w:rsidR="004609A9" w:rsidRDefault="004609A9" w:rsidP="00DA6E9C">
      <w:r>
        <w:t xml:space="preserve">Нанесение на боковую грань призмы ленточной экранирующей решетки приводит к снижению интенсивности излучения на </w:t>
      </w:r>
      <w:r w:rsidRPr="00A50C80">
        <w:rPr>
          <w:position w:val="-6"/>
        </w:rPr>
        <w:object w:dxaOrig="1120" w:dyaOrig="300">
          <v:shape id="_x0000_i1320" type="#_x0000_t75" style="width:55.5pt;height:15pt" o:ole="">
            <v:imagedata r:id="rId571" o:title=""/>
          </v:shape>
          <o:OLEObject Type="Embed" ProgID="Equation.DSMT4" ShapeID="_x0000_i1320" DrawAspect="Content" ObjectID="_1420625458" r:id="rId572"/>
        </w:object>
      </w:r>
      <w:r>
        <w:t xml:space="preserve"> за счет уменьшения степени связи с ДВ. При этом возрастает эффективная толщина призмы, что для неизменной толщины диэлектрика в области значений </w:t>
      </w:r>
      <w:r w:rsidRPr="00A50C80">
        <w:rPr>
          <w:position w:val="-6"/>
        </w:rPr>
        <w:object w:dxaOrig="680" w:dyaOrig="300">
          <v:shape id="_x0000_i1321" type="#_x0000_t75" style="width:33.75pt;height:15pt" o:ole="">
            <v:imagedata r:id="rId573" o:title=""/>
          </v:shape>
          <o:OLEObject Type="Embed" ProgID="Equation.DSMT4" ShapeID="_x0000_i1321" DrawAspect="Content" ObjectID="_1420625459" r:id="rId574"/>
        </w:object>
      </w:r>
      <w:r>
        <w:t xml:space="preserve"> приводит к возбуждению дополнительных типов волн, изменению направления излучения и ширины диаграмм направленности.</w:t>
      </w:r>
    </w:p>
    <w:p w:rsidR="004609A9" w:rsidRDefault="004609A9" w:rsidP="00DA6E9C">
      <w:r>
        <w:t xml:space="preserve">Подтверждением вышеописанных результатов является моделирование режима ДЧИ на МДС с согласованными, относительно окружающего пространства, торцами. Исходя из оценок, проведенных по законам лучевой оптики, угол ЧИ (в зависимости от </w:t>
      </w:r>
      <w:r w:rsidRPr="00C23C6B">
        <w:rPr>
          <w:position w:val="-12"/>
        </w:rPr>
        <w:object w:dxaOrig="260" w:dyaOrig="360">
          <v:shape id="_x0000_i1322" type="#_x0000_t75" style="width:12.75pt;height:18.75pt" o:ole="">
            <v:imagedata r:id="rId575" o:title=""/>
          </v:shape>
          <o:OLEObject Type="Embed" ProgID="Equation.DSMT4" ShapeID="_x0000_i1322" DrawAspect="Content" ObjectID="_1420625460" r:id="rId576"/>
        </w:object>
      </w:r>
      <w:r>
        <w:t xml:space="preserve"> и </w:t>
      </w:r>
      <w:r w:rsidRPr="00C23C6B">
        <w:rPr>
          <w:position w:val="-12"/>
        </w:rPr>
        <w:object w:dxaOrig="300" w:dyaOrig="380">
          <v:shape id="_x0000_i1323" type="#_x0000_t75" style="width:15pt;height:18.75pt" o:ole="">
            <v:imagedata r:id="rId577" o:title=""/>
          </v:shape>
          <o:OLEObject Type="Embed" ProgID="Equation.DSMT4" ShapeID="_x0000_i1323" DrawAspect="Content" ObjectID="_1420625461" r:id="rId578"/>
        </w:object>
      </w:r>
      <w:r>
        <w:t xml:space="preserve">) может изменяться в области значений </w:t>
      </w:r>
      <w:r w:rsidRPr="00C23C6B">
        <w:rPr>
          <w:position w:val="-12"/>
        </w:rPr>
        <w:object w:dxaOrig="1020" w:dyaOrig="420">
          <v:shape id="_x0000_i1324" type="#_x0000_t75" style="width:51pt;height:20.25pt" o:ole="">
            <v:imagedata r:id="rId579" o:title=""/>
          </v:shape>
          <o:OLEObject Type="Embed" ProgID="Equation.DSMT4" ShapeID="_x0000_i1324" DrawAspect="Content" ObjectID="_1420625462" r:id="rId580"/>
        </w:object>
      </w:r>
      <w:r>
        <w:t>, что является основанием выполнить торец призмы, относи</w:t>
      </w:r>
      <w:r>
        <w:softHyphen/>
        <w:t xml:space="preserve">тельно боковой плоскости МДС, под углом </w:t>
      </w:r>
      <w:r w:rsidRPr="00C23C6B">
        <w:rPr>
          <w:position w:val="-6"/>
        </w:rPr>
        <w:object w:dxaOrig="859" w:dyaOrig="360">
          <v:shape id="_x0000_i1325" type="#_x0000_t75" style="width:43.5pt;height:18.75pt" o:ole="">
            <v:imagedata r:id="rId581" o:title=""/>
          </v:shape>
          <o:OLEObject Type="Embed" ProgID="Equation.DSMT4" ShapeID="_x0000_i1325" DrawAspect="Content" ObjectID="_1420625463" r:id="rId582"/>
        </w:object>
      </w:r>
      <w:r>
        <w:t>, обеспечив таким образом минимальное преломление лучей ЧИ на выходе из МДС. Так, в частности, на рис. 1.13 а представлены модель исследуемой системы и диаграммы направлен</w:t>
      </w:r>
      <w:r>
        <w:softHyphen/>
        <w:t xml:space="preserve">ности гармоник излучения с </w:t>
      </w:r>
      <w:r w:rsidRPr="0015567B">
        <w:rPr>
          <w:position w:val="-6"/>
        </w:rPr>
        <w:object w:dxaOrig="620" w:dyaOrig="300">
          <v:shape id="_x0000_i1326" type="#_x0000_t75" style="width:30.75pt;height:15pt" o:ole="">
            <v:imagedata r:id="rId583" o:title=""/>
          </v:shape>
          <o:OLEObject Type="Embed" ProgID="Equation.DSMT4" ShapeID="_x0000_i1326" DrawAspect="Content" ObjectID="_1420625464" r:id="rId584"/>
        </w:object>
      </w:r>
      <w:r>
        <w:t xml:space="preserve"> (график 1) и </w:t>
      </w:r>
      <w:r w:rsidRPr="0015567B">
        <w:rPr>
          <w:position w:val="-6"/>
        </w:rPr>
        <w:object w:dxaOrig="760" w:dyaOrig="300">
          <v:shape id="_x0000_i1327" type="#_x0000_t75" style="width:38.25pt;height:15pt" o:ole="">
            <v:imagedata r:id="rId585" o:title=""/>
          </v:shape>
          <o:OLEObject Type="Embed" ProgID="Equation.DSMT4" ShapeID="_x0000_i1327" DrawAspect="Content" ObjectID="_1420625465" r:id="rId586"/>
        </w:object>
      </w:r>
      <w:r>
        <w:t xml:space="preserve"> (в диэлектрик – график 2 и вакуум – график 3), пронормированные относительно максимальной мощности черенковского режима излучения.</w:t>
      </w:r>
    </w:p>
    <w:p w:rsidR="004609A9" w:rsidRDefault="004609A9" w:rsidP="00DA6E9C">
      <w:r w:rsidRPr="00151A7F">
        <w:t xml:space="preserve">Данные результаты были получены для зоны Бриллюэна </w:t>
      </w:r>
      <w:r w:rsidRPr="00151A7F">
        <w:rPr>
          <w:position w:val="-14"/>
        </w:rPr>
        <w:object w:dxaOrig="520" w:dyaOrig="440">
          <v:shape id="_x0000_i1328" type="#_x0000_t75" style="width:26.25pt;height:21.75pt" o:ole="">
            <v:imagedata r:id="rId587" o:title=""/>
          </v:shape>
          <o:OLEObject Type="Embed" ProgID="Equation.DSMT4" ShapeID="_x0000_i1328" DrawAspect="Content" ObjectID="_1420625466" r:id="rId588"/>
        </w:object>
      </w:r>
      <w:r w:rsidRPr="00151A7F">
        <w:t xml:space="preserve"> при следующих параметрах ленточной ДР и толщине</w:t>
      </w:r>
      <w:r>
        <w:t xml:space="preserve"> диэлектрика: </w:t>
      </w:r>
      <w:r w:rsidRPr="0015567B">
        <w:rPr>
          <w:position w:val="-6"/>
        </w:rPr>
        <w:object w:dxaOrig="560" w:dyaOrig="300">
          <v:shape id="_x0000_i1329" type="#_x0000_t75" style="width:28.5pt;height:15pt" o:ole="">
            <v:imagedata r:id="rId589" o:title=""/>
          </v:shape>
          <o:OLEObject Type="Embed" ProgID="Equation.DSMT4" ShapeID="_x0000_i1329" DrawAspect="Content" ObjectID="_1420625467" r:id="rId590"/>
        </w:object>
      </w:r>
      <w:r>
        <w:t xml:space="preserve"> мм, </w:t>
      </w:r>
      <w:r w:rsidRPr="0015567B">
        <w:rPr>
          <w:position w:val="-6"/>
        </w:rPr>
        <w:object w:dxaOrig="620" w:dyaOrig="300">
          <v:shape id="_x0000_i1330" type="#_x0000_t75" style="width:30.75pt;height:15pt" o:ole="">
            <v:imagedata r:id="rId591" o:title=""/>
          </v:shape>
          <o:OLEObject Type="Embed" ProgID="Equation.DSMT4" ShapeID="_x0000_i1330" DrawAspect="Content" ObjectID="_1420625468" r:id="rId592"/>
        </w:object>
      </w:r>
      <w:r>
        <w:t xml:space="preserve">, </w:t>
      </w:r>
      <w:r w:rsidRPr="0015567B">
        <w:rPr>
          <w:position w:val="-6"/>
        </w:rPr>
        <w:object w:dxaOrig="820" w:dyaOrig="300">
          <v:shape id="_x0000_i1331" type="#_x0000_t75" style="width:41.25pt;height:15pt" o:ole="">
            <v:imagedata r:id="rId593" o:title=""/>
          </v:shape>
          <o:OLEObject Type="Embed" ProgID="Equation.DSMT4" ShapeID="_x0000_i1331" DrawAspect="Content" ObjectID="_1420625469" r:id="rId594"/>
        </w:object>
      </w:r>
      <w:r>
        <w:t xml:space="preserve">, </w:t>
      </w:r>
      <w:r w:rsidRPr="0015567B">
        <w:rPr>
          <w:position w:val="-12"/>
        </w:rPr>
        <w:object w:dxaOrig="1100" w:dyaOrig="380">
          <v:shape id="_x0000_i1332" type="#_x0000_t75" style="width:55.5pt;height:18.75pt" o:ole="">
            <v:imagedata r:id="rId595" o:title=""/>
          </v:shape>
          <o:OLEObject Type="Embed" ProgID="Equation.DSMT4" ShapeID="_x0000_i1332" DrawAspect="Content" ObjectID="_1420625470" r:id="rId596"/>
        </w:object>
      </w:r>
      <w:r>
        <w:t xml:space="preserve"> (</w:t>
      </w:r>
      <w:r w:rsidRPr="0015567B">
        <w:rPr>
          <w:position w:val="-12"/>
        </w:rPr>
        <w:object w:dxaOrig="820" w:dyaOrig="360">
          <v:shape id="_x0000_i1333" type="#_x0000_t75" style="width:41.25pt;height:18.75pt" o:ole="">
            <v:imagedata r:id="rId597" o:title=""/>
          </v:shape>
          <o:OLEObject Type="Embed" ProgID="Equation.DSMT4" ShapeID="_x0000_i1333" DrawAspect="Content" ObjectID="_1420625471" r:id="rId598"/>
        </w:object>
      </w:r>
      <w:r>
        <w:t xml:space="preserve"> ГГц). Из приведенных диаграмм направленности следует, что гармоника с </w:t>
      </w:r>
      <w:r w:rsidRPr="0015567B">
        <w:rPr>
          <w:position w:val="-6"/>
        </w:rPr>
        <w:object w:dxaOrig="620" w:dyaOrig="300">
          <v:shape id="_x0000_i1334" type="#_x0000_t75" style="width:30.75pt;height:15pt" o:ole="">
            <v:imagedata r:id="rId583" o:title=""/>
          </v:shape>
          <o:OLEObject Type="Embed" ProgID="Equation.DSMT4" ShapeID="_x0000_i1334" DrawAspect="Content" ObjectID="_1420625472" r:id="rId599"/>
        </w:object>
      </w:r>
      <w:r>
        <w:t xml:space="preserve"> излучается в окружающее пространство в области углов, соответствующих моделям призм треугольного (рис. 1.10) и прямоугольного (рис. 1.12) сечений (</w:t>
      </w:r>
      <w:r w:rsidRPr="001E7AEC">
        <w:rPr>
          <w:position w:val="-6"/>
        </w:rPr>
        <w:object w:dxaOrig="680" w:dyaOrig="300">
          <v:shape id="_x0000_i1335" type="#_x0000_t75" style="width:33.75pt;height:15pt" o:ole="">
            <v:imagedata r:id="rId600" o:title=""/>
          </v:shape>
          <o:OLEObject Type="Embed" ProgID="Equation.DSMT4" ShapeID="_x0000_i1335" DrawAspect="Content" ObjectID="_1420625473" r:id="rId601"/>
        </w:object>
      </w:r>
      <w:r>
        <w:t>). При этом влияние интерференции отраженных волн, наблюдаемых в призме без согласованных торцов, значи</w:t>
      </w:r>
      <w:r>
        <w:softHyphen/>
        <w:t xml:space="preserve">тельно уменьшается. Гармоники с индексами </w:t>
      </w:r>
      <w:r w:rsidRPr="0015567B">
        <w:rPr>
          <w:position w:val="-6"/>
        </w:rPr>
        <w:object w:dxaOrig="760" w:dyaOrig="300">
          <v:shape id="_x0000_i1336" type="#_x0000_t75" style="width:38.25pt;height:15pt" o:ole="">
            <v:imagedata r:id="rId585" o:title=""/>
          </v:shape>
          <o:OLEObject Type="Embed" ProgID="Equation.DSMT4" ShapeID="_x0000_i1336" DrawAspect="Content" ObjectID="_1420625474" r:id="rId602"/>
        </w:object>
      </w:r>
      <w:r>
        <w:t>, излучаемые в диэлектрик (график 2) и вакуум (график 3), по амплитуде практически на порядок ниже основной гармоники (</w:t>
      </w:r>
      <w:r w:rsidRPr="0015567B">
        <w:rPr>
          <w:position w:val="-6"/>
        </w:rPr>
        <w:object w:dxaOrig="620" w:dyaOrig="300">
          <v:shape id="_x0000_i1337" type="#_x0000_t75" style="width:30.75pt;height:15pt" o:ole="">
            <v:imagedata r:id="rId583" o:title=""/>
          </v:shape>
          <o:OLEObject Type="Embed" ProgID="Equation.DSMT4" ShapeID="_x0000_i1337" DrawAspect="Content" ObjectID="_1420625475" r:id="rId603"/>
        </w:object>
      </w:r>
      <w:r>
        <w:t>), что коррелирует с результатами эксперименталь</w:t>
      </w:r>
      <w:r>
        <w:softHyphen/>
        <w:t xml:space="preserve">ного моделирования, полученными на призме треугольного сечения для различных значений </w:t>
      </w:r>
      <w:r w:rsidRPr="001F34E3">
        <w:rPr>
          <w:position w:val="-6"/>
        </w:rPr>
        <w:object w:dxaOrig="220" w:dyaOrig="240">
          <v:shape id="_x0000_i1338" type="#_x0000_t75" style="width:11.25pt;height:12pt" o:ole="">
            <v:imagedata r:id="rId604" o:title=""/>
          </v:shape>
          <o:OLEObject Type="Embed" ProgID="Equation.DSMT4" ShapeID="_x0000_i1338" DrawAspect="Content" ObjectID="_1420625476" r:id="rId605"/>
        </w:object>
      </w:r>
      <w:r>
        <w:t xml:space="preserve"> (рис. 1.10).</w:t>
      </w:r>
    </w:p>
    <w:p w:rsidR="004609A9" w:rsidRDefault="004609A9" w:rsidP="00DA6E9C">
      <w:r>
        <w:t xml:space="preserve">Волноводные характеристики исследуемой выше МДС, представленные на рис. 1.13 б, свидетельствуют о высоком уровне отбора энергии на основной пространственной гармонике с </w:t>
      </w:r>
      <w:r w:rsidRPr="0015567B">
        <w:rPr>
          <w:position w:val="-6"/>
        </w:rPr>
        <w:object w:dxaOrig="620" w:dyaOrig="300">
          <v:shape id="_x0000_i1339" type="#_x0000_t75" style="width:30.75pt;height:15pt" o:ole="">
            <v:imagedata r:id="rId583" o:title=""/>
          </v:shape>
          <o:OLEObject Type="Embed" ProgID="Equation.DSMT4" ShapeID="_x0000_i1339" DrawAspect="Content" ObjectID="_1420625477" r:id="rId606"/>
        </w:object>
      </w:r>
      <w:r>
        <w:t xml:space="preserve"> (</w:t>
      </w:r>
      <w:r w:rsidRPr="00156962">
        <w:rPr>
          <w:position w:val="-12"/>
        </w:rPr>
        <w:object w:dxaOrig="1080" w:dyaOrig="380">
          <v:shape id="_x0000_i1340" type="#_x0000_t75" style="width:53.25pt;height:18.75pt" o:ole="">
            <v:imagedata r:id="rId607" o:title=""/>
          </v:shape>
          <o:OLEObject Type="Embed" ProgID="Equation.DSMT4" ShapeID="_x0000_i1340" DrawAspect="Content" ObjectID="_1420625478" r:id="rId608"/>
        </w:object>
      </w:r>
      <w:r>
        <w:t xml:space="preserve">) и равномерном среднем значении </w:t>
      </w:r>
      <w:r w:rsidRPr="00057F42">
        <w:rPr>
          <w:position w:val="-10"/>
        </w:rPr>
        <w:object w:dxaOrig="1560" w:dyaOrig="340">
          <v:shape id="_x0000_i1341" type="#_x0000_t75" style="width:78pt;height:16.5pt" o:ole="">
            <v:imagedata r:id="rId609" o:title=""/>
          </v:shape>
          <o:OLEObject Type="Embed" ProgID="Equation.DSMT4" ShapeID="_x0000_i1341" DrawAspect="Content" ObjectID="_1420625479" r:id="rId610"/>
        </w:object>
      </w:r>
      <w:r>
        <w:t xml:space="preserve"> в заданном диапазоне частот </w:t>
      </w:r>
      <w:r w:rsidRPr="004E354F">
        <w:rPr>
          <w:position w:val="-12"/>
        </w:rPr>
        <w:object w:dxaOrig="1340" w:dyaOrig="360">
          <v:shape id="_x0000_i1342" type="#_x0000_t75" style="width:66pt;height:18.75pt" o:ole="">
            <v:imagedata r:id="rId611" o:title=""/>
          </v:shape>
          <o:OLEObject Type="Embed" ProgID="Equation.DSMT4" ShapeID="_x0000_i1342" DrawAspect="Content" ObjectID="_1420625480" r:id="rId612"/>
        </w:object>
      </w:r>
      <w:r>
        <w:t> ГГц.</w:t>
      </w:r>
    </w:p>
    <w:p w:rsidR="004609A9" w:rsidRDefault="004609A9" w:rsidP="00DA6E9C"/>
    <w:p w:rsidR="004609A9" w:rsidRDefault="004609A9" w:rsidP="00DA6E9C"/>
    <w:p w:rsidR="004609A9" w:rsidRDefault="004609A9" w:rsidP="000F0AD2">
      <w:pPr>
        <w:ind w:firstLine="0"/>
        <w:jc w:val="center"/>
      </w:pPr>
      <w:r w:rsidRPr="00093F78">
        <w:rPr>
          <w:noProof/>
          <w:lang w:eastAsia="ru-RU"/>
        </w:rPr>
        <w:pict>
          <v:shape id="Рисунок 1323" o:spid="_x0000_i1343" type="#_x0000_t75" alt="рис" style="width:322.5pt;height:240pt;visibility:visible">
            <v:imagedata r:id="rId613" o:title=""/>
          </v:shape>
        </w:pict>
      </w:r>
    </w:p>
    <w:p w:rsidR="004609A9" w:rsidRDefault="004609A9" w:rsidP="00DA6E9C"/>
    <w:p w:rsidR="004609A9" w:rsidRDefault="004609A9" w:rsidP="00DA6E9C"/>
    <w:p w:rsidR="004609A9" w:rsidRPr="00974A96" w:rsidRDefault="004609A9" w:rsidP="00DA6E9C"/>
    <w:p w:rsidR="004609A9" w:rsidRPr="00823281" w:rsidRDefault="004609A9" w:rsidP="000F0AD2">
      <w:pPr>
        <w:ind w:firstLine="0"/>
        <w:jc w:val="center"/>
        <w:rPr>
          <w:lang w:val="en-US"/>
        </w:rPr>
      </w:pPr>
      <w:r w:rsidRPr="00093F78">
        <w:rPr>
          <w:noProof/>
          <w:lang w:eastAsia="ru-RU"/>
        </w:rPr>
        <w:pict>
          <v:shape id="Рисунок 1324" o:spid="_x0000_i1344" type="#_x0000_t75" alt="рис" style="width:324.75pt;height:162pt;visibility:visible">
            <v:imagedata r:id="rId614" o:title=""/>
          </v:shape>
        </w:pict>
      </w:r>
    </w:p>
    <w:p w:rsidR="004609A9" w:rsidRPr="0005473B" w:rsidRDefault="004609A9" w:rsidP="00DA6E9C">
      <w:r>
        <w:t>Рис</w:t>
      </w:r>
      <w:r w:rsidRPr="003806C4">
        <w:t>.</w:t>
      </w:r>
      <w:r>
        <w:rPr>
          <w:lang w:val="en-US"/>
        </w:rPr>
        <w:t> </w:t>
      </w:r>
      <w:bookmarkStart w:id="60" w:name="рис313"/>
      <w:r>
        <w:t>1.13</w:t>
      </w:r>
      <w:bookmarkEnd w:id="60"/>
      <w:r>
        <w:t>.</w:t>
      </w:r>
      <w:r>
        <w:rPr>
          <w:lang w:val="en-US"/>
        </w:rPr>
        <w:t> </w:t>
      </w:r>
      <w:r>
        <w:t xml:space="preserve">Пространственные – а и волноводные – б характеристики МДС с согласованными торцами: </w:t>
      </w:r>
      <w:r w:rsidRPr="0015567B">
        <w:rPr>
          <w:position w:val="-6"/>
        </w:rPr>
        <w:object w:dxaOrig="560" w:dyaOrig="300">
          <v:shape id="_x0000_i1345" type="#_x0000_t75" style="width:28.5pt;height:15pt" o:ole="">
            <v:imagedata r:id="rId589" o:title=""/>
          </v:shape>
          <o:OLEObject Type="Embed" ProgID="Equation.DSMT4" ShapeID="_x0000_i1345" DrawAspect="Content" ObjectID="_1420625481" r:id="rId615"/>
        </w:object>
      </w:r>
      <w:r>
        <w:t xml:space="preserve"> мм, </w:t>
      </w:r>
      <w:r w:rsidRPr="0015567B">
        <w:rPr>
          <w:position w:val="-6"/>
        </w:rPr>
        <w:object w:dxaOrig="620" w:dyaOrig="300">
          <v:shape id="_x0000_i1346" type="#_x0000_t75" style="width:30.75pt;height:15pt" o:ole="">
            <v:imagedata r:id="rId591" o:title=""/>
          </v:shape>
          <o:OLEObject Type="Embed" ProgID="Equation.DSMT4" ShapeID="_x0000_i1346" DrawAspect="Content" ObjectID="_1420625482" r:id="rId616"/>
        </w:object>
      </w:r>
      <w:r>
        <w:t xml:space="preserve">, </w:t>
      </w:r>
      <w:r w:rsidRPr="0015567B">
        <w:rPr>
          <w:position w:val="-6"/>
        </w:rPr>
        <w:object w:dxaOrig="820" w:dyaOrig="300">
          <v:shape id="_x0000_i1347" type="#_x0000_t75" style="width:41.25pt;height:15pt" o:ole="">
            <v:imagedata r:id="rId593" o:title=""/>
          </v:shape>
          <o:OLEObject Type="Embed" ProgID="Equation.DSMT4" ShapeID="_x0000_i1347" DrawAspect="Content" ObjectID="_1420625483" r:id="rId617"/>
        </w:object>
      </w:r>
      <w:r>
        <w:t xml:space="preserve">, </w:t>
      </w:r>
      <w:r w:rsidRPr="0015567B">
        <w:rPr>
          <w:position w:val="-12"/>
        </w:rPr>
        <w:object w:dxaOrig="1100" w:dyaOrig="380">
          <v:shape id="_x0000_i1348" type="#_x0000_t75" style="width:55.5pt;height:18.75pt" o:ole="">
            <v:imagedata r:id="rId595" o:title=""/>
          </v:shape>
          <o:OLEObject Type="Embed" ProgID="Equation.DSMT4" ShapeID="_x0000_i1348" DrawAspect="Content" ObjectID="_1420625484" r:id="rId618"/>
        </w:object>
      </w:r>
    </w:p>
    <w:p w:rsidR="004609A9" w:rsidRDefault="004609A9" w:rsidP="00DA6E9C">
      <w:r>
        <w:br w:type="page"/>
      </w:r>
    </w:p>
    <w:p w:rsidR="004609A9" w:rsidRDefault="004609A9" w:rsidP="00DA6E9C">
      <w:pPr>
        <w:pStyle w:val="Heading2"/>
      </w:pPr>
      <w:bookmarkStart w:id="61" w:name="_Toc346701288"/>
      <w:r>
        <w:t>Выводы к разделу 1</w:t>
      </w:r>
      <w:bookmarkEnd w:id="61"/>
    </w:p>
    <w:p w:rsidR="004609A9" w:rsidRDefault="004609A9" w:rsidP="00DA6E9C"/>
    <w:p w:rsidR="004609A9" w:rsidRDefault="004609A9" w:rsidP="00DA6E9C">
      <w:r w:rsidRPr="00B66359">
        <w:t>1. </w:t>
      </w:r>
      <w:r>
        <w:t>Определены общие принципы построения экспериментальной установки и режимов моделирования пространственных волн, которые базируются на идентификации поверхностных полей ЭП и ДВ.</w:t>
      </w:r>
    </w:p>
    <w:p w:rsidR="004609A9" w:rsidRDefault="004609A9" w:rsidP="00DA6E9C">
      <w:r>
        <w:t>2. </w:t>
      </w:r>
      <w:r w:rsidRPr="0069711B">
        <w:t xml:space="preserve">Разработана </w:t>
      </w:r>
      <w:r>
        <w:t>функциональная схема экспериментальной установки миллиметрового диапазона волн, которая позволяет реализовать моделирование электромагнитных явлений для широкого класса МКС: двухрядных ДР и периодических МДС, связанных ОР и многосвязных ОВ.</w:t>
      </w:r>
    </w:p>
    <w:p w:rsidR="004609A9" w:rsidRDefault="004609A9" w:rsidP="00DA6E9C">
      <w:r>
        <w:t>3</w:t>
      </w:r>
      <w:r w:rsidRPr="00242686">
        <w:t>.</w:t>
      </w:r>
      <w:r>
        <w:t> Разработана общая методика моделирования электромагнитных явлений в МКС, которая концептуально заключается в следующем:</w:t>
      </w:r>
    </w:p>
    <w:p w:rsidR="004609A9" w:rsidRDefault="004609A9" w:rsidP="00DA6E9C">
      <w:r>
        <w:noBreakHyphen/>
        <w:t> п</w:t>
      </w:r>
      <w:r w:rsidRPr="00B619AB">
        <w:t>роведении тестирования и калибровки основных измерительных элементов тракта СВЧ</w:t>
      </w:r>
      <w:r>
        <w:t>, а также используемых в эксперименте ДВ;</w:t>
      </w:r>
    </w:p>
    <w:p w:rsidR="004609A9" w:rsidRDefault="004609A9" w:rsidP="00DA6E9C">
      <w:r>
        <w:noBreakHyphen/>
        <w:t> о</w:t>
      </w:r>
      <w:r w:rsidRPr="00A66713">
        <w:t xml:space="preserve">пределении оптимального значения прицельного параметра </w:t>
      </w:r>
      <w:r w:rsidRPr="00C52854">
        <w:rPr>
          <w:iCs/>
          <w:position w:val="-6"/>
        </w:rPr>
        <w:object w:dxaOrig="220" w:dyaOrig="240">
          <v:shape id="_x0000_i1349" type="#_x0000_t75" style="width:11.25pt;height:12pt" o:ole="">
            <v:imagedata r:id="rId251" o:title=""/>
          </v:shape>
          <o:OLEObject Type="Embed" ProgID="Equation.DSMT4" ShapeID="_x0000_i1349" DrawAspect="Content" ObjectID="_1420625485" r:id="rId619"/>
        </w:object>
      </w:r>
      <w:r w:rsidRPr="00A66713">
        <w:t xml:space="preserve"> для заданного типа ДВ;</w:t>
      </w:r>
    </w:p>
    <w:p w:rsidR="004609A9" w:rsidRDefault="004609A9" w:rsidP="00DA6E9C">
      <w:r>
        <w:noBreakHyphen/>
        <w:t> о</w:t>
      </w:r>
      <w:r w:rsidRPr="00A66713">
        <w:t>пределении параметров заданного типа периодических неоднород</w:t>
      </w:r>
      <w:r w:rsidRPr="00CC7C9E">
        <w:softHyphen/>
      </w:r>
      <w:r w:rsidRPr="00A66713">
        <w:t>ностей области связи и ДВ;</w:t>
      </w:r>
    </w:p>
    <w:p w:rsidR="004609A9" w:rsidRDefault="004609A9" w:rsidP="00DA6E9C">
      <w:r>
        <w:noBreakHyphen/>
        <w:t> и</w:t>
      </w:r>
      <w:r w:rsidRPr="00A66713">
        <w:t>змерении пространственных характеристик области связи (в дальней и ближней зонах) с одновременным, автоматическим контролем их волноводных характеристик;</w:t>
      </w:r>
    </w:p>
    <w:p w:rsidR="004609A9" w:rsidRDefault="004609A9" w:rsidP="00DA6E9C">
      <w:r>
        <w:noBreakHyphen/>
        <w:t> и</w:t>
      </w:r>
      <w:r w:rsidRPr="00E22E5F">
        <w:t>змерении электродинамических характеристик МКС заданных модификаций (ОР, ОВ) с последующей компьютерной обработкой и анализом полученных результатов</w:t>
      </w:r>
      <w:r>
        <w:t>.</w:t>
      </w:r>
    </w:p>
    <w:p w:rsidR="004609A9" w:rsidRDefault="004609A9" w:rsidP="00DA6E9C">
      <w:r w:rsidRPr="00C370FC">
        <w:t>4. Р</w:t>
      </w:r>
      <w:r>
        <w:t>азработанная схема экспериментальной установки и общая методика моделирования применимы для всех видов МКС, что особенно важно при изучении электромагнитных полей в объектах, строгое математическое описание которых отсутствует.</w:t>
      </w:r>
    </w:p>
    <w:p w:rsidR="004609A9" w:rsidRDefault="004609A9">
      <w:pPr>
        <w:spacing w:after="200" w:line="276" w:lineRule="auto"/>
        <w:ind w:firstLine="0"/>
        <w:jc w:val="left"/>
      </w:pPr>
      <w:r>
        <w:br w:type="page"/>
      </w:r>
    </w:p>
    <w:p w:rsidR="004609A9" w:rsidRDefault="004609A9" w:rsidP="00DA6E9C">
      <w:pPr>
        <w:pStyle w:val="Heading1"/>
      </w:pPr>
      <w:bookmarkStart w:id="62" w:name="_Toc346701289"/>
      <w:r>
        <w:t>РАЗДЕЛ 2</w:t>
      </w:r>
      <w:r>
        <w:br/>
        <w:t>С</w:t>
      </w:r>
      <w:r w:rsidRPr="00FE1179">
        <w:t xml:space="preserve">ИСТЕМЫ </w:t>
      </w:r>
      <w:r>
        <w:t xml:space="preserve">ФОРМИРОВАНИЯ </w:t>
      </w:r>
      <w:r w:rsidRPr="00FE1179">
        <w:t>ФЕМТОСЕКУНДНЫХ КЛАСТЕРОВ ЭЛЕКТРОМАГНИТНОГО ПОЛЯ НА БАЗЕ ДВУХПОТОКОВОЙ НЕУСТОЙЧИВОСТИ</w:t>
      </w:r>
      <w:bookmarkEnd w:id="62"/>
    </w:p>
    <w:p w:rsidR="004609A9" w:rsidRDefault="004609A9" w:rsidP="00DA6E9C"/>
    <w:p w:rsidR="004609A9" w:rsidRDefault="004609A9" w:rsidP="00DA6E9C">
      <w:r>
        <w:t xml:space="preserve">Данный раздел посвящен анализу </w:t>
      </w:r>
      <w:r w:rsidRPr="00B53411">
        <w:t xml:space="preserve">нового класса релятивистских электронных устройств </w:t>
      </w:r>
      <w:r>
        <w:t>–</w:t>
      </w:r>
      <w:r w:rsidRPr="00B53411">
        <w:t xml:space="preserve"> активных </w:t>
      </w:r>
      <w:r w:rsidRPr="00B53411">
        <w:rPr>
          <w:caps/>
        </w:rPr>
        <w:t>лсэ</w:t>
      </w:r>
      <w:r w:rsidRPr="00B53411">
        <w:t>-клистронов.</w:t>
      </w:r>
      <w:r>
        <w:t xml:space="preserve"> </w:t>
      </w:r>
      <w:r w:rsidRPr="00B53411">
        <w:t xml:space="preserve">Исключительной особенностью таких ЛСЭ, является то, что все они предназначены для формирования </w:t>
      </w:r>
      <w:r w:rsidRPr="000F0AD2">
        <w:t>фемтосекундных кластеров электромагнитного поля</w:t>
      </w:r>
      <w:r w:rsidRPr="00B53411">
        <w:t>.</w:t>
      </w:r>
    </w:p>
    <w:p w:rsidR="004609A9" w:rsidRDefault="004609A9" w:rsidP="00DA6E9C">
      <w:r>
        <w:t xml:space="preserve">В работе </w:t>
      </w:r>
      <w:r w:rsidRPr="00B53411">
        <w:t>[</w:t>
      </w:r>
      <w:bookmarkStart w:id="63" w:name="_Ref346702871"/>
      <w:r>
        <w:rPr>
          <w:rStyle w:val="EndnoteReference"/>
        </w:rPr>
        <w:endnoteReference w:id="42"/>
      </w:r>
      <w:bookmarkEnd w:id="63"/>
      <w:r w:rsidRPr="00B53411">
        <w:t>]</w:t>
      </w:r>
      <w:r>
        <w:t xml:space="preserve"> впервые </w:t>
      </w:r>
      <w:r w:rsidRPr="00B53411">
        <w:t xml:space="preserve">проведено общее качественное описание активных </w:t>
      </w:r>
      <w:r w:rsidRPr="00B53411">
        <w:rPr>
          <w:caps/>
        </w:rPr>
        <w:t>лсэ</w:t>
      </w:r>
      <w:r w:rsidRPr="00B53411">
        <w:t>-клистронов</w:t>
      </w:r>
      <w:r>
        <w:t xml:space="preserve">. Количественный анализ, в котором продемонстрирована </w:t>
      </w:r>
      <w:r w:rsidRPr="00B53411">
        <w:t>принципиальн</w:t>
      </w:r>
      <w:r>
        <w:t>ая</w:t>
      </w:r>
      <w:r w:rsidRPr="00B53411">
        <w:t xml:space="preserve"> возможност</w:t>
      </w:r>
      <w:r>
        <w:t>ь</w:t>
      </w:r>
      <w:r w:rsidRPr="00B53411">
        <w:t xml:space="preserve"> создания </w:t>
      </w:r>
      <w:r>
        <w:t xml:space="preserve">таких устройств </w:t>
      </w:r>
      <w:r w:rsidRPr="00B53411">
        <w:t>на базе мультигармоническ</w:t>
      </w:r>
      <w:r>
        <w:t>их</w:t>
      </w:r>
      <w:r w:rsidRPr="00B53411">
        <w:t xml:space="preserve"> секций </w:t>
      </w:r>
      <w:r>
        <w:t xml:space="preserve">традиционных </w:t>
      </w:r>
      <w:r w:rsidRPr="00B53411">
        <w:t>«обычных» (параметрических) ЛСЭ</w:t>
      </w:r>
      <w:r>
        <w:t xml:space="preserve">, выполнен в </w:t>
      </w:r>
      <w:r w:rsidRPr="00B53411">
        <w:t>[</w:t>
      </w:r>
      <w:bookmarkStart w:id="64" w:name="_Ref346702851"/>
      <w:r>
        <w:rPr>
          <w:rStyle w:val="EndnoteReference"/>
        </w:rPr>
        <w:endnoteReference w:id="43"/>
      </w:r>
      <w:bookmarkEnd w:id="64"/>
      <w:r>
        <w:t>, </w:t>
      </w:r>
      <w:bookmarkStart w:id="65" w:name="_Ref346702858"/>
      <w:r>
        <w:rPr>
          <w:rStyle w:val="EndnoteReference"/>
        </w:rPr>
        <w:endnoteReference w:id="44"/>
      </w:r>
      <w:bookmarkEnd w:id="65"/>
      <w:r w:rsidRPr="00B53411">
        <w:t>]</w:t>
      </w:r>
      <w:r>
        <w:t>.</w:t>
      </w:r>
      <w:r w:rsidRPr="00B53411">
        <w:t xml:space="preserve"> </w:t>
      </w:r>
      <w:r>
        <w:t>Показано</w:t>
      </w:r>
      <w:r w:rsidRPr="00B53411">
        <w:t xml:space="preserve">, что, в принципе, такие устройства могут быть созданы на уже существующей технологической основе. </w:t>
      </w:r>
      <w:r>
        <w:t>У</w:t>
      </w:r>
      <w:r w:rsidRPr="00B53411">
        <w:t xml:space="preserve">становлено, что необходимым условием для их практической реализации является наличие специального внешнего источника мультигармонического сигнала. Такой внешний источник </w:t>
      </w:r>
      <w:r>
        <w:t xml:space="preserve">должен </w:t>
      </w:r>
      <w:r w:rsidRPr="00B53411">
        <w:t xml:space="preserve">генерировать мультигармонические электромагнитные сигналы заданной формы, что, в случае, например, сотен гармоник </w:t>
      </w:r>
      <w:r>
        <w:t xml:space="preserve">является </w:t>
      </w:r>
      <w:r w:rsidRPr="00B53411">
        <w:t>не прост</w:t>
      </w:r>
      <w:r>
        <w:t>ой</w:t>
      </w:r>
      <w:r w:rsidRPr="00B53411">
        <w:t xml:space="preserve"> техническ</w:t>
      </w:r>
      <w:r>
        <w:t>ой</w:t>
      </w:r>
      <w:r w:rsidRPr="00B53411">
        <w:t xml:space="preserve"> задач</w:t>
      </w:r>
      <w:r>
        <w:t>ей</w:t>
      </w:r>
      <w:r w:rsidRPr="00B53411">
        <w:t>. Кроме того, его характерной особенностью является то, что рабочая часть входного спектра (по крайней мере, в случае Н</w:t>
      </w:r>
      <w:r>
        <w:noBreakHyphen/>
        <w:t>у</w:t>
      </w:r>
      <w:r w:rsidRPr="00B53411">
        <w:t>битронных мультигармонических систем) должна иметь явно выраженный «аномальный» характер</w:t>
      </w:r>
      <w:r>
        <w:t>: более высокие спектральные гармоники должны иметь более высокую амплитуду</w:t>
      </w:r>
      <w:r w:rsidRPr="00B53411">
        <w:t xml:space="preserve">. </w:t>
      </w:r>
      <w:r>
        <w:t xml:space="preserve">Эта </w:t>
      </w:r>
      <w:r w:rsidRPr="00B53411">
        <w:t>особенность обусловлена тем, что, как показал проведенный в [</w:t>
      </w:r>
      <w:r>
        <w:fldChar w:fldCharType="begin"/>
      </w:r>
      <w:r>
        <w:instrText xml:space="preserve"> NOTEREF _Ref346702851 \h </w:instrText>
      </w:r>
      <w:r>
        <w:fldChar w:fldCharType="separate"/>
      </w:r>
      <w:r>
        <w:t>42</w:t>
      </w:r>
      <w:r>
        <w:fldChar w:fldCharType="end"/>
      </w:r>
      <w:r>
        <w:t>, </w:t>
      </w:r>
      <w:r>
        <w:fldChar w:fldCharType="begin"/>
      </w:r>
      <w:r>
        <w:instrText xml:space="preserve"> NOTEREF _Ref346702858 \h </w:instrText>
      </w:r>
      <w:r>
        <w:fldChar w:fldCharType="separate"/>
      </w:r>
      <w:r>
        <w:t>43</w:t>
      </w:r>
      <w:r>
        <w:fldChar w:fldCharType="end"/>
      </w:r>
      <w:r w:rsidRPr="00B53411">
        <w:t xml:space="preserve">] анализ, гармоники входного сигнала с более высокими номерами в таком </w:t>
      </w:r>
      <w:r>
        <w:t xml:space="preserve">устройстве </w:t>
      </w:r>
      <w:r w:rsidRPr="00B53411">
        <w:t xml:space="preserve">усиливаются меньше, чем гармоники с более низкими номерами. </w:t>
      </w:r>
      <w:r>
        <w:t xml:space="preserve">Таким образом, </w:t>
      </w:r>
      <w:r w:rsidRPr="00B53411">
        <w:t>используемый здесь в качестве базового рабочий механизм «обычных» ЛСЭ не способен, как того требует описанный ранее в работе [</w:t>
      </w:r>
      <w:r>
        <w:fldChar w:fldCharType="begin"/>
      </w:r>
      <w:r>
        <w:instrText xml:space="preserve"> NOTEREF _Ref346702871 \h </w:instrText>
      </w:r>
      <w:r>
        <w:fldChar w:fldCharType="separate"/>
      </w:r>
      <w:r>
        <w:t>41</w:t>
      </w:r>
      <w:r>
        <w:fldChar w:fldCharType="end"/>
      </w:r>
      <w:r w:rsidRPr="00B53411">
        <w:t xml:space="preserve">] принцип синтеза кластерных сигналов, сам по себе </w:t>
      </w:r>
      <w:r w:rsidRPr="000F0AD2">
        <w:t>эффективно генерировать высшие гармоники достаточной амплитуды</w:t>
      </w:r>
      <w:r w:rsidRPr="00B53411">
        <w:t xml:space="preserve">. Это объясняется, прежде всего, чисто параметрически-резонансной природой данного базового механизма. Последний, как </w:t>
      </w:r>
      <w:r w:rsidRPr="00425895">
        <w:t>известно [</w:t>
      </w:r>
      <w:bookmarkStart w:id="66" w:name="_Ref346703213"/>
      <w:r>
        <w:rPr>
          <w:rStyle w:val="EndnoteReference"/>
        </w:rPr>
        <w:endnoteReference w:id="45"/>
      </w:r>
      <w:bookmarkEnd w:id="66"/>
      <w:r w:rsidRPr="002D6E45">
        <w:rPr>
          <w:vanish/>
        </w:rPr>
        <w:t xml:space="preserve">, </w:t>
      </w:r>
      <w:bookmarkStart w:id="67" w:name="_Ref346704107"/>
      <w:r w:rsidRPr="002D6E45">
        <w:rPr>
          <w:rStyle w:val="EndnoteReference"/>
          <w:vanish/>
        </w:rPr>
        <w:endnoteReference w:id="46"/>
      </w:r>
      <w:bookmarkEnd w:id="67"/>
      <w:r w:rsidRPr="002D6E45">
        <w:rPr>
          <w:vanish/>
        </w:rPr>
        <w:t xml:space="preserve">, </w:t>
      </w:r>
      <w:bookmarkStart w:id="68" w:name="_Ref346703230"/>
      <w:r w:rsidRPr="002D6E45">
        <w:rPr>
          <w:rStyle w:val="EndnoteReference"/>
          <w:vanish/>
        </w:rPr>
        <w:endnoteReference w:id="47"/>
      </w:r>
      <w:bookmarkEnd w:id="68"/>
      <w:r w:rsidRPr="002D6E45">
        <w:rPr>
          <w:vanish/>
        </w:rPr>
        <w:t xml:space="preserve">, </w:t>
      </w:r>
      <w:r w:rsidRPr="002D6E45">
        <w:rPr>
          <w:rStyle w:val="EndnoteReference"/>
          <w:vanish/>
        </w:rPr>
        <w:endnoteReference w:id="48"/>
      </w:r>
      <w:r w:rsidRPr="002D6E45">
        <w:rPr>
          <w:vanish/>
        </w:rPr>
        <w:t xml:space="preserve">, </w:t>
      </w:r>
      <w:r w:rsidRPr="002D6E45">
        <w:rPr>
          <w:rStyle w:val="EndnoteReference"/>
          <w:vanish/>
        </w:rPr>
        <w:endnoteReference w:id="49"/>
      </w:r>
      <w:r w:rsidRPr="002D6E45">
        <w:rPr>
          <w:vanish/>
        </w:rPr>
        <w:t>,</w:t>
      </w:r>
      <w:r>
        <w:t xml:space="preserve"> – </w:t>
      </w:r>
      <w:r>
        <w:rPr>
          <w:rStyle w:val="EndnoteReference"/>
        </w:rPr>
        <w:endnoteReference w:id="50"/>
      </w:r>
      <w:r w:rsidRPr="00425895">
        <w:t>], обладает</w:t>
      </w:r>
      <w:r w:rsidRPr="00B53411">
        <w:t xml:space="preserve"> своеобразным механизмом «внутреннего фильтра». В результате, высшие гармоники взаимодействующих волн сигнала генерируются гораздо менее эффективно, чем нижние. </w:t>
      </w:r>
    </w:p>
    <w:p w:rsidR="004609A9" w:rsidRDefault="004609A9" w:rsidP="00DA6E9C">
      <w:r w:rsidRPr="00B53411">
        <w:rPr>
          <w:szCs w:val="18"/>
        </w:rPr>
        <w:t>Таким образом, изучавшийся в [</w:t>
      </w:r>
      <w:r>
        <w:rPr>
          <w:szCs w:val="18"/>
        </w:rPr>
        <w:fldChar w:fldCharType="begin"/>
      </w:r>
      <w:r>
        <w:rPr>
          <w:szCs w:val="18"/>
        </w:rPr>
        <w:instrText xml:space="preserve"> NOTEREF _Ref346702851 \h </w:instrText>
      </w:r>
      <w:r w:rsidRPr="00901087">
        <w:rPr>
          <w:szCs w:val="18"/>
        </w:rPr>
      </w:r>
      <w:r>
        <w:rPr>
          <w:szCs w:val="18"/>
        </w:rPr>
        <w:fldChar w:fldCharType="separate"/>
      </w:r>
      <w:r>
        <w:rPr>
          <w:szCs w:val="18"/>
        </w:rPr>
        <w:t>42</w:t>
      </w:r>
      <w:r>
        <w:rPr>
          <w:szCs w:val="18"/>
        </w:rPr>
        <w:fldChar w:fldCharType="end"/>
      </w:r>
      <w:r>
        <w:rPr>
          <w:szCs w:val="18"/>
        </w:rPr>
        <w:t>, </w:t>
      </w:r>
      <w:r>
        <w:rPr>
          <w:szCs w:val="18"/>
        </w:rPr>
        <w:fldChar w:fldCharType="begin"/>
      </w:r>
      <w:r>
        <w:rPr>
          <w:szCs w:val="18"/>
        </w:rPr>
        <w:instrText xml:space="preserve"> NOTEREF _Ref346702858 \h </w:instrText>
      </w:r>
      <w:r w:rsidRPr="00901087">
        <w:rPr>
          <w:szCs w:val="18"/>
        </w:rPr>
      </w:r>
      <w:r>
        <w:rPr>
          <w:szCs w:val="18"/>
        </w:rPr>
        <w:fldChar w:fldCharType="separate"/>
      </w:r>
      <w:r>
        <w:rPr>
          <w:szCs w:val="18"/>
        </w:rPr>
        <w:t>43</w:t>
      </w:r>
      <w:r>
        <w:rPr>
          <w:szCs w:val="18"/>
        </w:rPr>
        <w:fldChar w:fldCharType="end"/>
      </w:r>
      <w:r w:rsidRPr="00B53411">
        <w:rPr>
          <w:szCs w:val="18"/>
        </w:rPr>
        <w:t xml:space="preserve">] класс активных </w:t>
      </w:r>
      <w:r w:rsidRPr="00B53411">
        <w:rPr>
          <w:caps/>
          <w:szCs w:val="18"/>
        </w:rPr>
        <w:t>лсэ</w:t>
      </w:r>
      <w:r w:rsidRPr="00B53411">
        <w:rPr>
          <w:szCs w:val="18"/>
        </w:rPr>
        <w:t xml:space="preserve">-клистронов функционально, по сути, является лишь </w:t>
      </w:r>
      <w:r w:rsidRPr="000F0AD2">
        <w:rPr>
          <w:szCs w:val="18"/>
        </w:rPr>
        <w:t xml:space="preserve">усилителем мощности </w:t>
      </w:r>
      <w:r w:rsidRPr="00B53411">
        <w:rPr>
          <w:szCs w:val="18"/>
        </w:rPr>
        <w:t xml:space="preserve">множественных спектральных гармоник внешних кластерных сигналов, но никак не формирователем кластеров. </w:t>
      </w:r>
    </w:p>
    <w:p w:rsidR="004609A9" w:rsidRDefault="004609A9" w:rsidP="00DA6E9C">
      <w:pPr>
        <w:rPr>
          <w:szCs w:val="18"/>
        </w:rPr>
      </w:pPr>
      <w:r>
        <w:rPr>
          <w:szCs w:val="18"/>
        </w:rPr>
        <w:t xml:space="preserve">В данном разделе анализируется другой тип </w:t>
      </w:r>
      <w:r w:rsidRPr="00B53411">
        <w:rPr>
          <w:szCs w:val="18"/>
        </w:rPr>
        <w:t xml:space="preserve">активных </w:t>
      </w:r>
      <w:r w:rsidRPr="00B53411">
        <w:rPr>
          <w:caps/>
          <w:szCs w:val="18"/>
        </w:rPr>
        <w:t>лсэ</w:t>
      </w:r>
      <w:r w:rsidRPr="00B53411">
        <w:rPr>
          <w:szCs w:val="18"/>
        </w:rPr>
        <w:t>-клистроно</w:t>
      </w:r>
      <w:r>
        <w:rPr>
          <w:szCs w:val="18"/>
        </w:rPr>
        <w:t xml:space="preserve">в, которые способны </w:t>
      </w:r>
      <w:r w:rsidRPr="00B53411">
        <w:rPr>
          <w:szCs w:val="18"/>
        </w:rPr>
        <w:t xml:space="preserve">формировать мощный фемтосекундный электромагнитный кластер за счет эффективной генерации высших гармоник </w:t>
      </w:r>
      <w:r w:rsidRPr="000F0AD2">
        <w:rPr>
          <w:szCs w:val="18"/>
        </w:rPr>
        <w:t>в самой системе</w:t>
      </w:r>
      <w:r>
        <w:rPr>
          <w:szCs w:val="18"/>
        </w:rPr>
        <w:t>.</w:t>
      </w:r>
      <w:r w:rsidRPr="00B53411">
        <w:rPr>
          <w:szCs w:val="18"/>
        </w:rPr>
        <w:t xml:space="preserve"> </w:t>
      </w:r>
      <w:r>
        <w:rPr>
          <w:szCs w:val="18"/>
        </w:rPr>
        <w:t>В</w:t>
      </w:r>
      <w:r w:rsidRPr="00B53411">
        <w:rPr>
          <w:szCs w:val="18"/>
        </w:rPr>
        <w:t xml:space="preserve"> </w:t>
      </w:r>
      <w:r>
        <w:rPr>
          <w:szCs w:val="18"/>
        </w:rPr>
        <w:t xml:space="preserve">таких приборах в качестве </w:t>
      </w:r>
      <w:r w:rsidRPr="00B53411">
        <w:rPr>
          <w:szCs w:val="18"/>
        </w:rPr>
        <w:t>базового использован механизм мультигармоническо</w:t>
      </w:r>
      <w:r>
        <w:rPr>
          <w:szCs w:val="18"/>
        </w:rPr>
        <w:t xml:space="preserve">й генерации высших гармоник </w:t>
      </w:r>
      <w:r w:rsidRPr="00B53411">
        <w:rPr>
          <w:szCs w:val="18"/>
        </w:rPr>
        <w:t xml:space="preserve">продольных </w:t>
      </w:r>
      <w:r>
        <w:rPr>
          <w:szCs w:val="18"/>
        </w:rPr>
        <w:t xml:space="preserve">волн пространственного заряда </w:t>
      </w:r>
      <w:r w:rsidRPr="00B53411">
        <w:rPr>
          <w:szCs w:val="18"/>
        </w:rPr>
        <w:t xml:space="preserve">(ВПЗ) за счет двухпотоковой неустойчивости </w:t>
      </w:r>
      <w:r w:rsidRPr="00A36947">
        <w:rPr>
          <w:szCs w:val="18"/>
        </w:rPr>
        <w:t>[</w:t>
      </w:r>
      <w:bookmarkStart w:id="69" w:name="_Ref346703791"/>
      <w:r>
        <w:rPr>
          <w:rStyle w:val="EndnoteReference"/>
        </w:rPr>
        <w:endnoteReference w:id="51"/>
      </w:r>
      <w:bookmarkEnd w:id="69"/>
      <w:r w:rsidRPr="00A36947">
        <w:rPr>
          <w:szCs w:val="18"/>
        </w:rPr>
        <w:t>,</w:t>
      </w:r>
      <w:r>
        <w:rPr>
          <w:szCs w:val="18"/>
        </w:rPr>
        <w:t xml:space="preserve"> </w:t>
      </w:r>
      <w:bookmarkStart w:id="70" w:name="_Ref346703800"/>
      <w:r>
        <w:rPr>
          <w:rStyle w:val="EndnoteReference"/>
        </w:rPr>
        <w:endnoteReference w:id="52"/>
      </w:r>
      <w:bookmarkEnd w:id="70"/>
      <w:r w:rsidRPr="00A36947">
        <w:rPr>
          <w:szCs w:val="18"/>
        </w:rPr>
        <w:t>]</w:t>
      </w:r>
      <w:r>
        <w:rPr>
          <w:szCs w:val="18"/>
        </w:rPr>
        <w:t>.</w:t>
      </w:r>
      <w:r w:rsidRPr="00B53411">
        <w:rPr>
          <w:szCs w:val="18"/>
        </w:rPr>
        <w:t xml:space="preserve"> </w:t>
      </w:r>
      <w:r>
        <w:rPr>
          <w:szCs w:val="18"/>
        </w:rPr>
        <w:t>О</w:t>
      </w:r>
      <w:r w:rsidRPr="00B53411">
        <w:rPr>
          <w:szCs w:val="18"/>
        </w:rPr>
        <w:t>собенност</w:t>
      </w:r>
      <w:r>
        <w:rPr>
          <w:szCs w:val="18"/>
        </w:rPr>
        <w:t xml:space="preserve">ь </w:t>
      </w:r>
      <w:r w:rsidRPr="00B53411">
        <w:rPr>
          <w:szCs w:val="18"/>
        </w:rPr>
        <w:t>двухпотокового механизм</w:t>
      </w:r>
      <w:r>
        <w:rPr>
          <w:szCs w:val="18"/>
        </w:rPr>
        <w:t>а</w:t>
      </w:r>
      <w:r w:rsidRPr="00B53411">
        <w:rPr>
          <w:szCs w:val="18"/>
        </w:rPr>
        <w:t xml:space="preserve"> состоит в том, что, в отличие от обсуждавшегося выше параметрического, </w:t>
      </w:r>
      <w:r>
        <w:rPr>
          <w:szCs w:val="18"/>
        </w:rPr>
        <w:t xml:space="preserve">он носит </w:t>
      </w:r>
      <w:r w:rsidRPr="00B53411">
        <w:rPr>
          <w:szCs w:val="18"/>
        </w:rPr>
        <w:t xml:space="preserve">явно выраженную </w:t>
      </w:r>
      <w:r w:rsidRPr="00FA5F9E">
        <w:rPr>
          <w:szCs w:val="18"/>
        </w:rPr>
        <w:t>нерезонансную</w:t>
      </w:r>
      <w:r w:rsidRPr="00B53411">
        <w:rPr>
          <w:szCs w:val="18"/>
        </w:rPr>
        <w:t xml:space="preserve"> природу [</w:t>
      </w:r>
      <w:r>
        <w:rPr>
          <w:szCs w:val="18"/>
        </w:rPr>
        <w:fldChar w:fldCharType="begin"/>
      </w:r>
      <w:r>
        <w:rPr>
          <w:szCs w:val="18"/>
        </w:rPr>
        <w:instrText xml:space="preserve"> NOTEREF _Ref346703213 \h </w:instrText>
      </w:r>
      <w:r w:rsidRPr="00901087">
        <w:rPr>
          <w:szCs w:val="18"/>
        </w:rPr>
      </w:r>
      <w:r>
        <w:rPr>
          <w:szCs w:val="18"/>
        </w:rPr>
        <w:fldChar w:fldCharType="separate"/>
      </w:r>
      <w:r>
        <w:rPr>
          <w:szCs w:val="18"/>
        </w:rPr>
        <w:t>44</w:t>
      </w:r>
      <w:r>
        <w:rPr>
          <w:szCs w:val="18"/>
        </w:rPr>
        <w:fldChar w:fldCharType="end"/>
      </w:r>
      <w:r>
        <w:rPr>
          <w:noProof/>
        </w:rPr>
        <w:t xml:space="preserve"> </w:t>
      </w:r>
      <w:r>
        <w:t>–</w:t>
      </w:r>
      <w:r>
        <w:rPr>
          <w:szCs w:val="18"/>
        </w:rPr>
        <w:t xml:space="preserve"> </w:t>
      </w:r>
      <w:r>
        <w:rPr>
          <w:szCs w:val="18"/>
        </w:rPr>
        <w:fldChar w:fldCharType="begin"/>
      </w:r>
      <w:r>
        <w:rPr>
          <w:szCs w:val="18"/>
        </w:rPr>
        <w:instrText xml:space="preserve"> NOTEREF _Ref346703230 \h </w:instrText>
      </w:r>
      <w:r w:rsidRPr="00901087">
        <w:rPr>
          <w:szCs w:val="18"/>
        </w:rPr>
      </w:r>
      <w:r>
        <w:rPr>
          <w:szCs w:val="18"/>
        </w:rPr>
        <w:fldChar w:fldCharType="separate"/>
      </w:r>
      <w:r>
        <w:rPr>
          <w:szCs w:val="18"/>
        </w:rPr>
        <w:t>46</w:t>
      </w:r>
      <w:r>
        <w:rPr>
          <w:szCs w:val="18"/>
        </w:rPr>
        <w:fldChar w:fldCharType="end"/>
      </w:r>
      <w:r w:rsidRPr="00B53411">
        <w:rPr>
          <w:szCs w:val="18"/>
        </w:rPr>
        <w:t>]. Как следствие, он не содерж</w:t>
      </w:r>
      <w:r>
        <w:rPr>
          <w:szCs w:val="18"/>
        </w:rPr>
        <w:t>и</w:t>
      </w:r>
      <w:r w:rsidRPr="00B53411">
        <w:rPr>
          <w:szCs w:val="18"/>
        </w:rPr>
        <w:t>т того «внутреннего фильтра» высших гармоник, о котором упоминалось выше в связи с параметрической неустойчивостью [</w:t>
      </w:r>
      <w:r>
        <w:rPr>
          <w:szCs w:val="18"/>
        </w:rPr>
        <w:fldChar w:fldCharType="begin"/>
      </w:r>
      <w:r>
        <w:rPr>
          <w:szCs w:val="18"/>
        </w:rPr>
        <w:instrText xml:space="preserve"> NOTEREF _Ref346703213 \h </w:instrText>
      </w:r>
      <w:r w:rsidRPr="00901087">
        <w:rPr>
          <w:szCs w:val="18"/>
        </w:rPr>
      </w:r>
      <w:r>
        <w:rPr>
          <w:szCs w:val="18"/>
        </w:rPr>
        <w:fldChar w:fldCharType="separate"/>
      </w:r>
      <w:r>
        <w:rPr>
          <w:szCs w:val="18"/>
        </w:rPr>
        <w:t>44</w:t>
      </w:r>
      <w:r>
        <w:rPr>
          <w:szCs w:val="18"/>
        </w:rP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B53411">
        <w:rPr>
          <w:szCs w:val="18"/>
        </w:rPr>
        <w:t>].</w:t>
      </w:r>
      <w:r>
        <w:rPr>
          <w:szCs w:val="18"/>
        </w:rPr>
        <w:t xml:space="preserve"> Здесь рассмотрены два варианта таких двухпотоковых </w:t>
      </w:r>
      <w:r w:rsidRPr="00B53411">
        <w:rPr>
          <w:caps/>
          <w:szCs w:val="18"/>
        </w:rPr>
        <w:t>лсэ</w:t>
      </w:r>
      <w:r w:rsidRPr="00B53411">
        <w:rPr>
          <w:szCs w:val="18"/>
        </w:rPr>
        <w:t>-клистронов</w:t>
      </w:r>
      <w:r>
        <w:rPr>
          <w:szCs w:val="18"/>
        </w:rPr>
        <w:t xml:space="preserve">: модели, в которых </w:t>
      </w:r>
      <w:r w:rsidRPr="00B53411">
        <w:rPr>
          <w:szCs w:val="18"/>
        </w:rPr>
        <w:t>на вход поступает умеренно мощный монохроматический электромагнитный сигнал, а с выхода снимают сверхмощный кластерный</w:t>
      </w:r>
      <w:r>
        <w:rPr>
          <w:szCs w:val="18"/>
        </w:rPr>
        <w:t xml:space="preserve"> и модели, в которых на вход поступает мультигармонический сигнал.</w:t>
      </w:r>
    </w:p>
    <w:p w:rsidR="004609A9" w:rsidRDefault="004609A9" w:rsidP="00DA6E9C">
      <w:pPr>
        <w:rPr>
          <w:szCs w:val="18"/>
        </w:rPr>
      </w:pPr>
    </w:p>
    <w:p w:rsidR="004609A9" w:rsidRDefault="004609A9">
      <w:pPr>
        <w:spacing w:after="200" w:line="276" w:lineRule="auto"/>
        <w:ind w:firstLine="0"/>
        <w:jc w:val="left"/>
        <w:rPr>
          <w:b/>
          <w:bCs/>
          <w:szCs w:val="26"/>
        </w:rPr>
      </w:pPr>
      <w:bookmarkStart w:id="71" w:name="_Toc346701290"/>
      <w:r>
        <w:br w:type="page"/>
      </w:r>
    </w:p>
    <w:p w:rsidR="004609A9" w:rsidRDefault="004609A9" w:rsidP="00DA6E9C">
      <w:pPr>
        <w:pStyle w:val="Heading2"/>
        <w:rPr>
          <w:szCs w:val="18"/>
        </w:rPr>
      </w:pPr>
      <w:r>
        <w:t>2.1. С</w:t>
      </w:r>
      <w:r w:rsidRPr="00B53411">
        <w:t>хемы</w:t>
      </w:r>
      <w:r>
        <w:t xml:space="preserve"> ЛСЭ-клистронов</w:t>
      </w:r>
      <w:r w:rsidRPr="00B53411">
        <w:t>, базовые принципы действия и обобщенная теоретическая модель</w:t>
      </w:r>
      <w:bookmarkEnd w:id="71"/>
    </w:p>
    <w:p w:rsidR="004609A9" w:rsidRDefault="004609A9" w:rsidP="00DA6E9C"/>
    <w:p w:rsidR="004609A9" w:rsidRDefault="004609A9" w:rsidP="00DA6E9C">
      <w:r w:rsidRPr="00BA3842">
        <w:t>Пример версии конструкционной схемы, в котором реализована идея синтеза кластерной электромагнитной волны [</w:t>
      </w:r>
      <w:r>
        <w:fldChar w:fldCharType="begin"/>
      </w:r>
      <w:r>
        <w:instrText xml:space="preserve"> NOTEREF _Ref346702871 \h </w:instrText>
      </w:r>
      <w:r>
        <w:fldChar w:fldCharType="separate"/>
      </w:r>
      <w:r>
        <w:t>41</w:t>
      </w:r>
      <w:r>
        <w:fldChar w:fldCharType="end"/>
      </w:r>
      <w:r w:rsidRPr="00BA3842">
        <w:t>], при гармоническом (монохроматическом) входном электромагнитном сигнале, представлен на рис. </w:t>
      </w:r>
      <w:r>
        <w:t>2.</w:t>
      </w:r>
      <w:r w:rsidRPr="00BA3842">
        <w:t>1.</w:t>
      </w:r>
    </w:p>
    <w:p w:rsidR="004609A9" w:rsidRDefault="004609A9" w:rsidP="00DA6E9C">
      <w:r w:rsidRPr="00F41C65">
        <w:t xml:space="preserve">Здесь монохроматический электромагнитный сигнал 1 (с частотой </w:t>
      </w:r>
      <w:r w:rsidRPr="003E08A6">
        <w:rPr>
          <w:szCs w:val="28"/>
        </w:rPr>
        <w:sym w:font="Symbol" w:char="F077"/>
      </w:r>
      <w:r w:rsidRPr="003F5D86">
        <w:rPr>
          <w:szCs w:val="16"/>
          <w:vertAlign w:val="subscript"/>
        </w:rPr>
        <w:t>1</w:t>
      </w:r>
      <w:r>
        <w:rPr>
          <w:szCs w:val="16"/>
        </w:rPr>
        <w:t xml:space="preserve"> </w:t>
      </w:r>
      <w:r w:rsidRPr="00F41C65">
        <w:rPr>
          <w:szCs w:val="16"/>
        </w:rPr>
        <w:t xml:space="preserve">и волновым числом </w:t>
      </w:r>
      <w:r w:rsidRPr="003F5D86">
        <w:rPr>
          <w:i/>
          <w:szCs w:val="16"/>
          <w:lang w:val="en-US"/>
        </w:rPr>
        <w:t>k</w:t>
      </w:r>
      <w:r w:rsidRPr="003F5D86">
        <w:rPr>
          <w:szCs w:val="16"/>
          <w:vertAlign w:val="subscript"/>
        </w:rPr>
        <w:t>1</w:t>
      </w:r>
      <w:r w:rsidRPr="00F41C65">
        <w:t xml:space="preserve">) поступает в рабочий объем первой системы накачки 8. Сюда же подается двухскоростной электронный пучок 7, формирующиеся за счет слияния двух односкоростных пучков </w:t>
      </w:r>
      <w:r>
        <w:t>3</w:t>
      </w:r>
      <w:r w:rsidRPr="00F41C65">
        <w:t xml:space="preserve"> и 6, источниками которых являются ускорители 4 и 5</w:t>
      </w:r>
      <w:r>
        <w:t>.</w:t>
      </w:r>
    </w:p>
    <w:p w:rsidR="004609A9" w:rsidRDefault="004609A9" w:rsidP="00DA6E9C">
      <w:r w:rsidRPr="00F41C65">
        <w:t>В соответствии с изложенным в работе [</w:t>
      </w:r>
      <w:r>
        <w:fldChar w:fldCharType="begin"/>
      </w:r>
      <w:r>
        <w:instrText xml:space="preserve"> NOTEREF _Ref346702871 \h </w:instrText>
      </w:r>
      <w:r>
        <w:fldChar w:fldCharType="separate"/>
      </w:r>
      <w:r>
        <w:t>41</w:t>
      </w:r>
      <w:r>
        <w:fldChar w:fldCharType="end"/>
      </w:r>
      <w:r w:rsidRPr="00F41C65">
        <w:t xml:space="preserve">], основным предназначением секции модулятора в данном кластерном активном клистроне является возбуждение в объеме двухскоростного пучка 7 мультигармонической волны пространственного заряда. В зависимости от особенностей </w:t>
      </w:r>
      <w:r w:rsidRPr="00BA3842">
        <w:rPr>
          <w:spacing w:val="-2"/>
        </w:rPr>
        <w:t>модулятора, а именно того, является ли он резонансны</w:t>
      </w:r>
      <w:r>
        <w:rPr>
          <w:spacing w:val="-2"/>
        </w:rPr>
        <w:t>м</w:t>
      </w:r>
      <w:r w:rsidRPr="00BA3842">
        <w:rPr>
          <w:spacing w:val="-2"/>
        </w:rPr>
        <w:t xml:space="preserve"> или нерезонансны</w:t>
      </w:r>
      <w:r>
        <w:rPr>
          <w:spacing w:val="-2"/>
        </w:rPr>
        <w:t>м</w:t>
      </w:r>
      <w:r w:rsidRPr="00BA3842">
        <w:rPr>
          <w:spacing w:val="-2"/>
        </w:rPr>
        <w:t xml:space="preserve"> (см. подробнее в работе [</w:t>
      </w:r>
      <w:r>
        <w:rPr>
          <w:spacing w:val="-2"/>
        </w:rPr>
        <w:fldChar w:fldCharType="begin"/>
      </w:r>
      <w:r>
        <w:rPr>
          <w:spacing w:val="-2"/>
        </w:rPr>
        <w:instrText xml:space="preserve"> NOTEREF _Ref346702871 \h </w:instrText>
      </w:r>
      <w:r w:rsidRPr="00901087">
        <w:rPr>
          <w:spacing w:val="-2"/>
        </w:rPr>
      </w:r>
      <w:r>
        <w:rPr>
          <w:spacing w:val="-2"/>
        </w:rPr>
        <w:fldChar w:fldCharType="separate"/>
      </w:r>
      <w:r>
        <w:rPr>
          <w:spacing w:val="-2"/>
        </w:rPr>
        <w:t>41</w:t>
      </w:r>
      <w:r>
        <w:rPr>
          <w:spacing w:val="-2"/>
        </w:rPr>
        <w:fldChar w:fldCharType="end"/>
      </w:r>
      <w:r w:rsidRPr="00BA3842">
        <w:rPr>
          <w:spacing w:val="-2"/>
        </w:rPr>
        <w:t>]), возможна реализация нескольких частных конструкционных вариантов исследуемых двухпотоковых ЛСЭ-клистронов (см. далее рис. </w:t>
      </w:r>
      <w:r>
        <w:rPr>
          <w:spacing w:val="-2"/>
        </w:rPr>
        <w:t>2.</w:t>
      </w:r>
      <w:r w:rsidRPr="00BA3842">
        <w:rPr>
          <w:spacing w:val="-2"/>
        </w:rPr>
        <w:t>2</w:t>
      </w:r>
      <w:r>
        <w:rPr>
          <w:spacing w:val="-2"/>
        </w:rPr>
        <w:t> </w:t>
      </w:r>
      <w:r>
        <w:t>–</w:t>
      </w:r>
      <w:r>
        <w:rPr>
          <w:spacing w:val="-2"/>
        </w:rPr>
        <w:t> 2.</w:t>
      </w:r>
      <w:r w:rsidRPr="00BA3842">
        <w:rPr>
          <w:spacing w:val="-2"/>
        </w:rPr>
        <w:t>4).</w:t>
      </w:r>
    </w:p>
    <w:p w:rsidR="004609A9" w:rsidRDefault="004609A9" w:rsidP="00DA6E9C">
      <w:r w:rsidRPr="00F41C65">
        <w:t xml:space="preserve">Сравнивая конструкции, приведенные на этих </w:t>
      </w:r>
      <w:r w:rsidRPr="00BA3842">
        <w:t>рисунках, видим, что отличительной особенностью схем, представленных на рис. </w:t>
      </w:r>
      <w:r>
        <w:t>2.</w:t>
      </w:r>
      <w:r w:rsidRPr="00BA3842">
        <w:t>1</w:t>
      </w:r>
      <w:r>
        <w:t xml:space="preserve"> – 2.</w:t>
      </w:r>
      <w:r w:rsidRPr="00BA3842">
        <w:t xml:space="preserve">2, является </w:t>
      </w:r>
      <w:r w:rsidRPr="000F0AD2">
        <w:t xml:space="preserve">резонансная </w:t>
      </w:r>
      <w:r w:rsidRPr="00BA3842">
        <w:t>компоновка модулятора [</w:t>
      </w:r>
      <w:r>
        <w:fldChar w:fldCharType="begin"/>
      </w:r>
      <w:r>
        <w:instrText xml:space="preserve"> NOTEREF _Ref346702871 \h </w:instrText>
      </w:r>
      <w:r>
        <w:fldChar w:fldCharType="separate"/>
      </w:r>
      <w:r>
        <w:t>41</w:t>
      </w:r>
      <w:r>
        <w:fldChar w:fldCharType="end"/>
      </w:r>
      <w:r w:rsidRPr="00BA3842">
        <w:t xml:space="preserve">]. </w:t>
      </w:r>
      <w:r>
        <w:t>Ф</w:t>
      </w:r>
      <w:r w:rsidRPr="00BA3842">
        <w:t>изический анализ показывает (см. ниже в данно</w:t>
      </w:r>
      <w:r>
        <w:t>м разделе</w:t>
      </w:r>
      <w:r w:rsidRPr="00BA3842">
        <w:t>), что, несмотря на внешнюю близость конструкций, они, все же, существенно отличаются физикой сценариев развития базовых процессов возбуждения мультигармонической ВПЗ в электронном пучке. В свою очередь, схема</w:t>
      </w:r>
      <w:r>
        <w:t>,</w:t>
      </w:r>
      <w:r w:rsidRPr="00BA3842">
        <w:t xml:space="preserve"> представленн</w:t>
      </w:r>
      <w:r>
        <w:t>ая</w:t>
      </w:r>
      <w:r w:rsidRPr="00BA3842">
        <w:t xml:space="preserve"> на рис. </w:t>
      </w:r>
      <w:r>
        <w:t>2.</w:t>
      </w:r>
      <w:r w:rsidRPr="00BA3842">
        <w:t>1</w:t>
      </w:r>
      <w:r>
        <w:t>,</w:t>
      </w:r>
      <w:r w:rsidRPr="00BA3842">
        <w:t xml:space="preserve"> также может иметь дв</w:t>
      </w:r>
      <w:r>
        <w:t>е модификации</w:t>
      </w:r>
      <w:r w:rsidRPr="00BA3842">
        <w:t>. А именно, случаи, когда система накачки 8 выполнена как гармоническая («монохроматическая») и мультигармоническая, соответственно. Это также оказывает существенное влияние как на физику процессов в модуляторе 8, так и работу устройства в целом.</w:t>
      </w:r>
    </w:p>
    <w:p w:rsidR="004609A9" w:rsidRDefault="004609A9" w:rsidP="00DA6E9C"/>
    <w:p w:rsidR="004609A9" w:rsidRDefault="004609A9" w:rsidP="000F0AD2">
      <w:pPr>
        <w:ind w:firstLine="0"/>
        <w:jc w:val="center"/>
      </w:pPr>
      <w:r w:rsidRPr="00093F78">
        <w:rPr>
          <w:noProof/>
          <w:lang w:eastAsia="ru-RU"/>
        </w:rPr>
        <w:pict>
          <v:shape id="Рисунок 3047" o:spid="_x0000_i1350" type="#_x0000_t75" style="width:343.5pt;height:102.75pt;visibility:visible">
            <v:imagedata r:id="rId620" o:title=""/>
          </v:shape>
        </w:pict>
      </w:r>
    </w:p>
    <w:p w:rsidR="004609A9" w:rsidRDefault="004609A9" w:rsidP="00DA6E9C">
      <w:r w:rsidRPr="00341D03">
        <w:t>Рис. </w:t>
      </w:r>
      <w:r>
        <w:t>2.</w:t>
      </w:r>
      <w:r w:rsidRPr="00341D03">
        <w:t>1 – конструкционная</w:t>
      </w:r>
      <w:r w:rsidRPr="00F41C65">
        <w:t xml:space="preserve"> схема двухпотокового кластерного ЛСЭ-клистрона с резонансным модулятором</w:t>
      </w:r>
      <w:r>
        <w:t xml:space="preserve"> 8</w:t>
      </w:r>
      <w:r w:rsidRPr="00F41C65">
        <w:t xml:space="preserve"> и монохроматическим входным сигналом </w:t>
      </w:r>
      <w:r>
        <w:t>1</w:t>
      </w:r>
    </w:p>
    <w:p w:rsidR="004609A9" w:rsidRDefault="004609A9" w:rsidP="00DA6E9C"/>
    <w:p w:rsidR="004609A9" w:rsidRDefault="004609A9" w:rsidP="000F0AD2">
      <w:pPr>
        <w:ind w:firstLine="0"/>
        <w:jc w:val="center"/>
      </w:pPr>
      <w:r w:rsidRPr="00093F78">
        <w:rPr>
          <w:noProof/>
          <w:lang w:eastAsia="ru-RU"/>
        </w:rPr>
        <w:pict>
          <v:shape id="Рисунок 3048" o:spid="_x0000_i1351" type="#_x0000_t75" style="width:348.75pt;height:107.25pt;visibility:visible">
            <v:imagedata r:id="rId621" o:title=""/>
          </v:shape>
        </w:pict>
      </w:r>
    </w:p>
    <w:p w:rsidR="004609A9" w:rsidRPr="005D02AB" w:rsidRDefault="004609A9" w:rsidP="00DA6E9C">
      <w:r w:rsidRPr="005D02AB">
        <w:t>Рис. </w:t>
      </w:r>
      <w:r>
        <w:t>2.</w:t>
      </w:r>
      <w:r w:rsidRPr="005D02AB">
        <w:t>2 – Конструкционная схема двухпотокового кластерного ЛСЭ-клистрона с резонансным модулятором 8 и мультигармоническим входным сигналом 1</w:t>
      </w:r>
    </w:p>
    <w:p w:rsidR="004609A9" w:rsidRDefault="004609A9" w:rsidP="00DA6E9C"/>
    <w:p w:rsidR="004609A9" w:rsidRDefault="004609A9" w:rsidP="00DA6E9C">
      <w:r w:rsidRPr="00F41C65">
        <w:t xml:space="preserve">Таким образом, </w:t>
      </w:r>
      <w:r>
        <w:t xml:space="preserve">для </w:t>
      </w:r>
      <w:r w:rsidRPr="00F41C65">
        <w:t xml:space="preserve">первой из возможных </w:t>
      </w:r>
      <w:r>
        <w:t>модификаций</w:t>
      </w:r>
      <w:r w:rsidRPr="00F41C65">
        <w:t>, приведенно</w:t>
      </w:r>
      <w:r>
        <w:t>й</w:t>
      </w:r>
      <w:r w:rsidRPr="00F41C65">
        <w:t xml:space="preserve"> на рис. </w:t>
      </w:r>
      <w:r>
        <w:t>2.</w:t>
      </w:r>
      <w:r w:rsidRPr="00F41C65">
        <w:t>1, не только сигнал</w:t>
      </w:r>
      <w:r>
        <w:t> </w:t>
      </w:r>
      <w:r w:rsidRPr="00F41C65">
        <w:t xml:space="preserve">1, но и система накачки 8 являются </w:t>
      </w:r>
      <w:r w:rsidRPr="000F0AD2">
        <w:t>монохроматическими.</w:t>
      </w:r>
      <w:r w:rsidRPr="00F41C65">
        <w:t xml:space="preserve"> Вследствие реализации эффекта параметрическ</w:t>
      </w:r>
      <w:r>
        <w:t xml:space="preserve">ого резонанса </w:t>
      </w:r>
      <w:r w:rsidRPr="00F41C65">
        <w:t>монохроматически</w:t>
      </w:r>
      <w:r>
        <w:t>е</w:t>
      </w:r>
      <w:r w:rsidRPr="00F41C65">
        <w:t xml:space="preserve"> волн</w:t>
      </w:r>
      <w:r>
        <w:t>а</w:t>
      </w:r>
      <w:r w:rsidRPr="00F41C65">
        <w:t xml:space="preserve"> сигнала</w:t>
      </w:r>
      <w:r>
        <w:t> 1</w:t>
      </w:r>
      <w:r w:rsidRPr="00F41C65">
        <w:t xml:space="preserve"> и накачки</w:t>
      </w:r>
      <w:r>
        <w:t xml:space="preserve"> 8</w:t>
      </w:r>
      <w:r w:rsidRPr="00F41C65">
        <w:t xml:space="preserve"> </w:t>
      </w:r>
      <w:r>
        <w:t xml:space="preserve">возбуждают в электронном пучке </w:t>
      </w:r>
      <w:r w:rsidRPr="00F41C65">
        <w:t>7</w:t>
      </w:r>
      <w:r>
        <w:t xml:space="preserve"> монохроматическую волну ВПЗ. Далее в пролетной секции 9 из-за эффекта двухпотоковой неустойчивости в пучке 7 генерируются высшие гармоники, то есть генерируется </w:t>
      </w:r>
      <w:r w:rsidRPr="000F0AD2">
        <w:t>мультигармоническая</w:t>
      </w:r>
      <w:r w:rsidRPr="00F41C65">
        <w:t xml:space="preserve"> ВПЗ, которая в оконечной ЛСЭ-секции </w:t>
      </w:r>
      <w:r>
        <w:t xml:space="preserve">10 </w:t>
      </w:r>
      <w:r w:rsidRPr="00F41C65">
        <w:t>трансформируется в фемтосекундную кластерную электромагнитную волну</w:t>
      </w:r>
      <w:r>
        <w:t xml:space="preserve"> 13</w:t>
      </w:r>
      <w:r w:rsidRPr="00F41C65">
        <w:t>. Ключевые физические особенности такого типа процессов  обсуждены далее в данно</w:t>
      </w:r>
      <w:r>
        <w:t>м отчете</w:t>
      </w:r>
      <w:r w:rsidRPr="00F41C65">
        <w:t xml:space="preserve">. А здесь же продолжим обсуждение технологических особенностей схем других </w:t>
      </w:r>
      <w:r>
        <w:t>конструкцион</w:t>
      </w:r>
      <w:r w:rsidRPr="00F41C65">
        <w:t>ных версий данного типа устройств.</w:t>
      </w:r>
    </w:p>
    <w:p w:rsidR="004609A9" w:rsidRDefault="004609A9" w:rsidP="00DA6E9C">
      <w:r w:rsidRPr="00BA3842">
        <w:rPr>
          <w:spacing w:val="-2"/>
        </w:rPr>
        <w:t>Схема двухпотокового кластерного ЛСЭ-клистрона</w:t>
      </w:r>
      <w:r w:rsidRPr="00F41C65">
        <w:t xml:space="preserve"> с </w:t>
      </w:r>
      <w:r w:rsidRPr="000F0AD2">
        <w:t>мультигармоническим</w:t>
      </w:r>
      <w:r w:rsidRPr="00F41C65">
        <w:t xml:space="preserve"> входным сигналом, представлена на рис. </w:t>
      </w:r>
      <w:r>
        <w:t>2.</w:t>
      </w:r>
      <w:r w:rsidRPr="00F41C65">
        <w:t xml:space="preserve">2. </w:t>
      </w:r>
      <w:r>
        <w:t xml:space="preserve">Ключевое отличие от схемы, </w:t>
      </w:r>
      <w:r w:rsidRPr="00F41C65">
        <w:t>приведенной на рис. </w:t>
      </w:r>
      <w:r>
        <w:t>2.</w:t>
      </w:r>
      <w:r w:rsidRPr="00F41C65">
        <w:t>1</w:t>
      </w:r>
      <w:r>
        <w:t xml:space="preserve">, </w:t>
      </w:r>
      <w:r w:rsidRPr="00F41C65">
        <w:t xml:space="preserve">состоит в том, что </w:t>
      </w:r>
      <w:r>
        <w:t xml:space="preserve">здесь </w:t>
      </w:r>
      <w:r w:rsidRPr="00F41C65">
        <w:t>предусмотрено использование исходно мультигармонического входного сигнала 1.</w:t>
      </w:r>
      <w:r>
        <w:t xml:space="preserve"> Поэтому первая система накачки 8 также должна быть мультигармонической. В итоге мультигармоническая ВПЗ формируется не в пролетной секции 9, а уже в области первой системы накачки 8. Изменяя форму входного мультигармонического сигнала 1, можем влиять на форму спектра мультигармонической ВПЗ, а значит, </w:t>
      </w:r>
      <w:r w:rsidRPr="00F41C65">
        <w:t>получаем еще одну возможность для оптимизации спектра выходного сигнала 1</w:t>
      </w:r>
      <w:r>
        <w:t>3</w:t>
      </w:r>
      <w:r w:rsidRPr="00F41C65">
        <w:t>.</w:t>
      </w:r>
    </w:p>
    <w:p w:rsidR="004609A9" w:rsidRDefault="004609A9" w:rsidP="00DA6E9C"/>
    <w:p w:rsidR="004609A9" w:rsidRDefault="004609A9" w:rsidP="000F0AD2">
      <w:pPr>
        <w:ind w:firstLine="0"/>
        <w:jc w:val="center"/>
      </w:pPr>
      <w:r w:rsidRPr="00EB11B1">
        <w:rPr>
          <w:noProof/>
          <w:sz w:val="22"/>
          <w:lang w:eastAsia="ru-RU"/>
        </w:rPr>
        <w:pict>
          <v:shape id="Рисунок 3049" o:spid="_x0000_i1352" type="#_x0000_t75" style="width:318pt;height:123pt;visibility:visible">
            <v:imagedata r:id="rId622" o:title=""/>
          </v:shape>
        </w:pict>
      </w:r>
    </w:p>
    <w:p w:rsidR="004609A9" w:rsidRPr="00341D03" w:rsidRDefault="004609A9" w:rsidP="00DA6E9C">
      <w:r w:rsidRPr="00341D03">
        <w:t>Рис. </w:t>
      </w:r>
      <w:r>
        <w:t>2.</w:t>
      </w:r>
      <w:r w:rsidRPr="00341D03">
        <w:t>3 – Конструкционная схема двухпотокового кластерного ЛСЭ-клистрона с нерезонансным модулятором 5 и мультигармоническим (кластерным) входным сигналом</w:t>
      </w:r>
    </w:p>
    <w:p w:rsidR="004609A9" w:rsidRDefault="004609A9" w:rsidP="00DA6E9C"/>
    <w:p w:rsidR="004609A9" w:rsidRDefault="004609A9" w:rsidP="00DA6E9C">
      <w:r>
        <w:t>Конструкцион</w:t>
      </w:r>
      <w:r w:rsidRPr="00F41C65">
        <w:t>ные схемы, приведенные на рис. </w:t>
      </w:r>
      <w:r>
        <w:t>2.</w:t>
      </w:r>
      <w:r w:rsidRPr="00F41C65">
        <w:t xml:space="preserve">3 и </w:t>
      </w:r>
      <w:r>
        <w:t>2.</w:t>
      </w:r>
      <w:r w:rsidRPr="00F41C65">
        <w:t xml:space="preserve">4, представляют несколько иную ветвь технологической мысли в области двухпотоковых кластерных активных ЛСЭ-клистронов. Их главной отличительной особенностью является выбор </w:t>
      </w:r>
      <w:r w:rsidRPr="000F0AD2">
        <w:t>нерезонансной</w:t>
      </w:r>
      <w:r w:rsidRPr="00F41C65">
        <w:t xml:space="preserve"> конструкции для секции модуляции двухскоростного электронного пучка. Ключевая идея такого техническ</w:t>
      </w:r>
      <w:r>
        <w:t>ого</w:t>
      </w:r>
      <w:r w:rsidRPr="00F41C65">
        <w:t xml:space="preserve"> решени</w:t>
      </w:r>
      <w:r>
        <w:t>я</w:t>
      </w:r>
      <w:r w:rsidRPr="00F41C65">
        <w:t xml:space="preserve"> состоит в том, что нерезонансные модуляторы (см. подробнее рис. 13 в работе [</w:t>
      </w:r>
      <w:r>
        <w:fldChar w:fldCharType="begin"/>
      </w:r>
      <w:r>
        <w:instrText xml:space="preserve"> NOTEREF _Ref346702871 \h </w:instrText>
      </w:r>
      <w:r>
        <w:fldChar w:fldCharType="separate"/>
      </w:r>
      <w:r>
        <w:t>41</w:t>
      </w:r>
      <w:r>
        <w:fldChar w:fldCharType="end"/>
      </w:r>
      <w:r w:rsidRPr="00F41C65">
        <w:t xml:space="preserve">]) </w:t>
      </w:r>
      <w:r>
        <w:t>конструкционн</w:t>
      </w:r>
      <w:r w:rsidRPr="00F41C65">
        <w:t>о намного проще, чем обсуждавшиеся выше резонансные. С другой стороны, когда базовым рабочим механизмом пролетной секции 7 (см. рис. </w:t>
      </w:r>
      <w:r>
        <w:t>2.</w:t>
      </w:r>
      <w:r w:rsidRPr="00F41C65">
        <w:t xml:space="preserve">3 и </w:t>
      </w:r>
      <w:r>
        <w:t>2.</w:t>
      </w:r>
      <w:r w:rsidRPr="00F41C65">
        <w:t xml:space="preserve">4) является двухпотоковая неустойчивость, известная в электродинамике своими исключительно высокими уровнями </w:t>
      </w:r>
      <w:r w:rsidRPr="00730DC7">
        <w:t>усиления [</w:t>
      </w:r>
      <w:r>
        <w:fldChar w:fldCharType="begin"/>
      </w:r>
      <w:r>
        <w:instrText xml:space="preserve"> NOTEREF _Ref346703213 \h </w:instrText>
      </w:r>
      <w:r>
        <w:fldChar w:fldCharType="separate"/>
      </w:r>
      <w:r>
        <w:t>44</w:t>
      </w:r>
      <w:r>
        <w:fldChar w:fldCharType="end"/>
      </w:r>
      <w:r>
        <w:t> – </w:t>
      </w:r>
      <w:r>
        <w:fldChar w:fldCharType="begin"/>
      </w:r>
      <w:r>
        <w:instrText xml:space="preserve"> NOTEREF _Ref346703230 \h </w:instrText>
      </w:r>
      <w:r>
        <w:fldChar w:fldCharType="separate"/>
      </w:r>
      <w:r>
        <w:t>46</w:t>
      </w:r>
      <w:r>
        <w:fldChar w:fldCharType="end"/>
      </w:r>
      <w:r w:rsidRPr="00730DC7">
        <w:t>, </w:t>
      </w:r>
      <w:bookmarkStart w:id="72" w:name="_Ref346703622"/>
      <w:r>
        <w:rPr>
          <w:rStyle w:val="EndnoteReference"/>
        </w:rPr>
        <w:endnoteReference w:id="53"/>
      </w:r>
      <w:bookmarkEnd w:id="72"/>
      <w:r w:rsidRPr="002D6E45">
        <w:rPr>
          <w:vanish/>
        </w:rPr>
        <w:t xml:space="preserve">, </w:t>
      </w:r>
      <w:r w:rsidRPr="002D6E45">
        <w:rPr>
          <w:rStyle w:val="EndnoteReference"/>
          <w:vanish/>
        </w:rPr>
        <w:endnoteReference w:id="54"/>
      </w:r>
      <w:r w:rsidRPr="002D6E45">
        <w:rPr>
          <w:vanish/>
        </w:rPr>
        <w:t>,</w:t>
      </w:r>
      <w:r>
        <w:rPr>
          <w:vanish/>
        </w:rPr>
        <w:t> </w:t>
      </w:r>
      <w:r>
        <w:t>– </w:t>
      </w:r>
      <w:bookmarkStart w:id="73" w:name="_Ref346703632"/>
      <w:r>
        <w:rPr>
          <w:rStyle w:val="EndnoteReference"/>
          <w:noProof/>
        </w:rPr>
        <w:endnoteReference w:id="55"/>
      </w:r>
      <w:bookmarkEnd w:id="73"/>
      <w:r w:rsidRPr="00730DC7">
        <w:t>],</w:t>
      </w:r>
      <w:r w:rsidRPr="00F41C65">
        <w:t xml:space="preserve"> необходимость применения именно резонансных секций модуляции перестает быть самоочевидной. Как показано далее, использование нерезонансных модуляторов во многих практически интересных случаях оказывается намного более интересным с прикладной точки зрения.</w:t>
      </w:r>
    </w:p>
    <w:p w:rsidR="004609A9" w:rsidRDefault="004609A9" w:rsidP="00DA6E9C">
      <w:r>
        <w:t>К</w:t>
      </w:r>
      <w:r w:rsidRPr="00BA3842">
        <w:t>ак легко видеть из сравнения вариантов конструкционных схем, проиллюстрированных на рис. </w:t>
      </w:r>
      <w:r>
        <w:t>2.</w:t>
      </w:r>
      <w:r w:rsidRPr="00BA3842">
        <w:t>3 и рис. </w:t>
      </w:r>
      <w:r>
        <w:t>2.</w:t>
      </w:r>
      <w:r w:rsidRPr="00BA3842">
        <w:t xml:space="preserve">4, их отличие заключается во введении во второе из устройств </w:t>
      </w:r>
      <w:r>
        <w:t>(</w:t>
      </w:r>
      <w:r w:rsidRPr="00BA3842">
        <w:t>рис. </w:t>
      </w:r>
      <w:r>
        <w:t>2.</w:t>
      </w:r>
      <w:r w:rsidRPr="00BA3842">
        <w:t>4</w:t>
      </w:r>
      <w:r>
        <w:t xml:space="preserve">) </w:t>
      </w:r>
      <w:r w:rsidRPr="00BA3842">
        <w:t xml:space="preserve">системы </w:t>
      </w:r>
      <w:r w:rsidRPr="000F0AD2">
        <w:t>промежуточного ускорения</w:t>
      </w:r>
      <w:r w:rsidRPr="00BA3842">
        <w:t xml:space="preserve"> модулированного электронного пучка </w:t>
      </w:r>
      <w:r>
        <w:t>12</w:t>
      </w:r>
      <w:r w:rsidRPr="00BA3842">
        <w:t xml:space="preserve">. Напомним, что аналогичный технический прием уже обсуждался нами ранее в теории </w:t>
      </w:r>
      <w:r>
        <w:t xml:space="preserve">однопотоковых активных </w:t>
      </w:r>
      <w:r w:rsidRPr="00BA3842">
        <w:t xml:space="preserve">ЛСЭ-клистронов, построенных на базе «обычных» </w:t>
      </w:r>
      <w:r>
        <w:t>ЛСЭ</w:t>
      </w:r>
      <w:r w:rsidRPr="00BA3842">
        <w:t xml:space="preserve"> [</w:t>
      </w:r>
      <w:r>
        <w:fldChar w:fldCharType="begin"/>
      </w:r>
      <w:r>
        <w:instrText xml:space="preserve"> NOTEREF _Ref346702851 \h </w:instrText>
      </w:r>
      <w:r>
        <w:fldChar w:fldCharType="separate"/>
      </w:r>
      <w:r>
        <w:t>42</w:t>
      </w:r>
      <w:r>
        <w:fldChar w:fldCharType="end"/>
      </w:r>
      <w:r w:rsidRPr="00BA3842">
        <w:t>, </w:t>
      </w:r>
      <w:r>
        <w:fldChar w:fldCharType="begin"/>
      </w:r>
      <w:r>
        <w:instrText xml:space="preserve"> NOTEREF _Ref346702858 \h </w:instrText>
      </w:r>
      <w:r>
        <w:fldChar w:fldCharType="separate"/>
      </w:r>
      <w:r>
        <w:t>43</w:t>
      </w:r>
      <w:r>
        <w:fldChar w:fldCharType="end"/>
      </w:r>
      <w:r w:rsidRPr="00BA3842">
        <w:t xml:space="preserve">]. </w:t>
      </w:r>
      <w:r>
        <w:t xml:space="preserve">Изменение энергии пучка существенно влияет на спектр выходного мультигармонического сигнала 11. </w:t>
      </w:r>
      <w:r w:rsidRPr="00BA3842">
        <w:t xml:space="preserve">В остальном же, в свете ранее сказанного </w:t>
      </w:r>
      <w:r>
        <w:t>выше</w:t>
      </w:r>
      <w:r w:rsidRPr="00BA3842">
        <w:t>, принципы действия устройств, приведенных на рис. </w:t>
      </w:r>
      <w:r>
        <w:t>2.</w:t>
      </w:r>
      <w:r w:rsidRPr="00BA3842">
        <w:t>3</w:t>
      </w:r>
      <w:r>
        <w:t xml:space="preserve"> – 2.</w:t>
      </w:r>
      <w:r w:rsidRPr="00BA3842">
        <w:t>4, на наш взгляд, достаточно самоочевидны и не требуют каких-либо дополнительных объяснений.</w:t>
      </w:r>
    </w:p>
    <w:p w:rsidR="004609A9" w:rsidRDefault="004609A9" w:rsidP="00DA6E9C"/>
    <w:p w:rsidR="004609A9" w:rsidRDefault="004609A9" w:rsidP="000F0AD2">
      <w:pPr>
        <w:ind w:firstLine="0"/>
        <w:jc w:val="center"/>
      </w:pPr>
      <w:r w:rsidRPr="00EB11B1">
        <w:rPr>
          <w:noProof/>
          <w:sz w:val="22"/>
          <w:lang w:eastAsia="ru-RU"/>
        </w:rPr>
        <w:pict>
          <v:shape id="Рисунок 3050" o:spid="_x0000_i1353" type="#_x0000_t75" style="width:351.75pt;height:121.5pt;visibility:visible">
            <v:imagedata r:id="rId623" o:title=""/>
          </v:shape>
        </w:pict>
      </w:r>
    </w:p>
    <w:p w:rsidR="004609A9" w:rsidRDefault="004609A9" w:rsidP="00DA6E9C">
      <w:r w:rsidRPr="00341D03">
        <w:t>Рис. </w:t>
      </w:r>
      <w:r>
        <w:t>2.</w:t>
      </w:r>
      <w:r w:rsidRPr="00341D03">
        <w:t>4 – Конструкционная схема двухпотокового кластерного ЛСЭ-клистрона с нерезонансным модулятором 7 и системой промежуточного ускорения электронного пучка 12</w:t>
      </w:r>
    </w:p>
    <w:p w:rsidR="004609A9" w:rsidRDefault="004609A9" w:rsidP="00DA6E9C"/>
    <w:p w:rsidR="004609A9" w:rsidRDefault="004609A9" w:rsidP="00DA6E9C">
      <w:r w:rsidRPr="00F41C65">
        <w:rPr>
          <w:caps/>
        </w:rPr>
        <w:t>о</w:t>
      </w:r>
      <w:r w:rsidRPr="00F41C65">
        <w:t>бобщенная теоретическая модель двухпотокового кластерного ЛСЭ-клистрона для устройств, проиллюстрированных на рис. </w:t>
      </w:r>
      <w:r>
        <w:rPr>
          <w:spacing w:val="-3"/>
        </w:rPr>
        <w:t>2.</w:t>
      </w:r>
      <w:r w:rsidRPr="00F41C65">
        <w:t>1</w:t>
      </w:r>
      <w:r>
        <w:t>–</w:t>
      </w:r>
      <w:r>
        <w:rPr>
          <w:spacing w:val="-3"/>
        </w:rPr>
        <w:t>2.</w:t>
      </w:r>
      <w:r w:rsidRPr="00F41C65">
        <w:t>4 представлена на рис. </w:t>
      </w:r>
      <w:r>
        <w:rPr>
          <w:spacing w:val="-3"/>
        </w:rPr>
        <w:t>2.</w:t>
      </w:r>
      <w:r w:rsidRPr="00F41C65">
        <w:t>5. Здесь единая область взаимодействия разбит</w:t>
      </w:r>
      <w:r>
        <w:t>а</w:t>
      </w:r>
      <w:r w:rsidRPr="00F41C65">
        <w:t xml:space="preserve"> на четыре </w:t>
      </w:r>
      <w:r>
        <w:t>части</w:t>
      </w:r>
      <w:r w:rsidRPr="00F41C65">
        <w:t xml:space="preserve">, каждая из которых функционально соответствует определенной секции устройств, </w:t>
      </w:r>
      <w:r>
        <w:t>конструкцион</w:t>
      </w:r>
      <w:r w:rsidRPr="00F41C65">
        <w:t>ные схемы которых представлены на рис. </w:t>
      </w:r>
      <w:r>
        <w:rPr>
          <w:spacing w:val="-3"/>
        </w:rPr>
        <w:t>2.</w:t>
      </w:r>
      <w:r w:rsidRPr="00F41C65">
        <w:t>1</w:t>
      </w:r>
      <w:r>
        <w:t xml:space="preserve"> – </w:t>
      </w:r>
      <w:r>
        <w:rPr>
          <w:spacing w:val="-3"/>
        </w:rPr>
        <w:t>2.</w:t>
      </w:r>
      <w:r w:rsidRPr="00F41C65">
        <w:t>4.</w:t>
      </w:r>
    </w:p>
    <w:p w:rsidR="004609A9" w:rsidRDefault="004609A9" w:rsidP="00DA6E9C"/>
    <w:p w:rsidR="004609A9" w:rsidRDefault="004609A9" w:rsidP="000F0AD2">
      <w:pPr>
        <w:ind w:firstLine="0"/>
        <w:jc w:val="center"/>
      </w:pPr>
      <w:r w:rsidRPr="00EB11B1">
        <w:rPr>
          <w:noProof/>
          <w:sz w:val="22"/>
          <w:lang w:eastAsia="ru-RU"/>
        </w:rPr>
        <w:pict>
          <v:shape id="Рисунок 3051" o:spid="_x0000_i1354" type="#_x0000_t75" style="width:380.25pt;height:162pt;visibility:visible">
            <v:imagedata r:id="rId624" o:title=""/>
          </v:shape>
        </w:pict>
      </w:r>
    </w:p>
    <w:p w:rsidR="004609A9" w:rsidRPr="00341D03" w:rsidRDefault="004609A9" w:rsidP="00DA6E9C">
      <w:r w:rsidRPr="00341D03">
        <w:t>Рис. </w:t>
      </w:r>
      <w:r>
        <w:rPr>
          <w:spacing w:val="-3"/>
          <w:szCs w:val="18"/>
        </w:rPr>
        <w:t>2.</w:t>
      </w:r>
      <w:r w:rsidRPr="00341D03">
        <w:t>5 – обобщенная теоретическая модель двухпотокового кластерного ЛСЭ-клистрона для устройств, проиллюстрированных на рис. </w:t>
      </w:r>
      <w:r>
        <w:rPr>
          <w:spacing w:val="-3"/>
          <w:szCs w:val="18"/>
        </w:rPr>
        <w:t>2.</w:t>
      </w:r>
      <w:r w:rsidRPr="00341D03">
        <w:t>1</w:t>
      </w:r>
      <w:r>
        <w:t xml:space="preserve"> – </w:t>
      </w:r>
      <w:r>
        <w:rPr>
          <w:spacing w:val="-3"/>
          <w:szCs w:val="18"/>
        </w:rPr>
        <w:t>2.</w:t>
      </w:r>
      <w:r w:rsidRPr="00341D03">
        <w:t>4</w:t>
      </w:r>
    </w:p>
    <w:p w:rsidR="004609A9" w:rsidRDefault="004609A9" w:rsidP="00DA6E9C"/>
    <w:p w:rsidR="004609A9" w:rsidRDefault="004609A9" w:rsidP="00DA6E9C">
      <w:r>
        <w:t xml:space="preserve">Из </w:t>
      </w:r>
      <w:r w:rsidRPr="00BA3842">
        <w:t>рис. </w:t>
      </w:r>
      <w:r>
        <w:rPr>
          <w:spacing w:val="-3"/>
        </w:rPr>
        <w:t>2.</w:t>
      </w:r>
      <w:r w:rsidRPr="00BA3842">
        <w:t>5</w:t>
      </w:r>
      <w:r>
        <w:t xml:space="preserve"> следует</w:t>
      </w:r>
      <w:r w:rsidRPr="00BA3842">
        <w:t xml:space="preserve">, </w:t>
      </w:r>
      <w:r>
        <w:t xml:space="preserve">что </w:t>
      </w:r>
      <w:r w:rsidRPr="00BA3842">
        <w:t xml:space="preserve">электронный двухскоростной пучок со скоростями </w:t>
      </w:r>
      <w:r w:rsidRPr="009603EC">
        <w:rPr>
          <w:b/>
          <w:szCs w:val="28"/>
          <w:lang w:val="en-US"/>
        </w:rPr>
        <w:sym w:font="Symbol" w:char="F075"/>
      </w:r>
      <w:r w:rsidRPr="00BA3842">
        <w:rPr>
          <w:vertAlign w:val="subscript"/>
        </w:rPr>
        <w:t>1</w:t>
      </w:r>
      <w:r w:rsidRPr="00BA3842">
        <w:t xml:space="preserve"> и</w:t>
      </w:r>
      <w:r w:rsidRPr="00BA3842">
        <w:rPr>
          <w:i/>
        </w:rPr>
        <w:t xml:space="preserve"> </w:t>
      </w:r>
      <w:r w:rsidRPr="009603EC">
        <w:rPr>
          <w:b/>
          <w:szCs w:val="28"/>
          <w:lang w:val="en-US"/>
        </w:rPr>
        <w:sym w:font="Symbol" w:char="F075"/>
      </w:r>
      <w:r w:rsidRPr="00BA3842">
        <w:rPr>
          <w:vertAlign w:val="subscript"/>
        </w:rPr>
        <w:t>2</w:t>
      </w:r>
      <w:r>
        <w:rPr>
          <w:vertAlign w:val="subscript"/>
        </w:rPr>
        <w:t xml:space="preserve"> </w:t>
      </w:r>
      <w:r w:rsidRPr="00BA3842">
        <w:t xml:space="preserve">парциальных пучков, направляемый в область взаимодействия кластерного ЛСЭ-клистрона, в процессе движения встречает первой секцию модуляции </w:t>
      </w:r>
      <w:r w:rsidRPr="00BA3842">
        <w:rPr>
          <w:lang w:val="en-US"/>
        </w:rPr>
        <w:t>I</w:t>
      </w:r>
      <w:r w:rsidRPr="00A36947">
        <w:t xml:space="preserve"> (</w:t>
      </w:r>
      <w:r w:rsidRPr="005B471A">
        <w:rPr>
          <w:szCs w:val="16"/>
        </w:rPr>
        <w:t>область резонансного или нерезонансного модулятора</w:t>
      </w:r>
      <w:r w:rsidRPr="00A36947">
        <w:t>)</w:t>
      </w:r>
      <w:r w:rsidRPr="00BA3842">
        <w:t>, затем последовательно проходит активную</w:t>
      </w:r>
      <w:r>
        <w:t xml:space="preserve"> </w:t>
      </w:r>
      <w:r w:rsidRPr="00BA3842">
        <w:rPr>
          <w:lang w:val="en-US"/>
        </w:rPr>
        <w:t>II</w:t>
      </w:r>
      <w:r w:rsidRPr="00BA3842">
        <w:t xml:space="preserve"> и пассивную </w:t>
      </w:r>
      <w:r w:rsidRPr="00BA3842">
        <w:rPr>
          <w:lang w:val="en-US"/>
        </w:rPr>
        <w:t>III</w:t>
      </w:r>
      <w:r>
        <w:t xml:space="preserve"> части </w:t>
      </w:r>
      <w:r w:rsidRPr="00BA3842">
        <w:t xml:space="preserve">и </w:t>
      </w:r>
      <w:r>
        <w:t>пролетной секции</w:t>
      </w:r>
      <w:r w:rsidRPr="00BA3842">
        <w:t xml:space="preserve">. Далее он направляется в оконечную секцию </w:t>
      </w:r>
      <w:r w:rsidRPr="00BA3842">
        <w:rPr>
          <w:lang w:val="en-US"/>
        </w:rPr>
        <w:t>IV</w:t>
      </w:r>
      <w:r w:rsidRPr="00BA3842">
        <w:t xml:space="preserve">. </w:t>
      </w:r>
      <w:r>
        <w:t>К</w:t>
      </w:r>
      <w:r w:rsidRPr="00BA3842">
        <w:t>оличество вариантов конструкционных</w:t>
      </w:r>
      <w:r>
        <w:t xml:space="preserve"> схем</w:t>
      </w:r>
      <w:r w:rsidRPr="00BA3842">
        <w:t xml:space="preserve">, различающиеся комбинациями секций, может быть достаточно большим, тогда как разнообразие различных их теоретических моделей оказывается гораздо меньшим. Это обстоятельство дает возможность </w:t>
      </w:r>
      <w:r>
        <w:t xml:space="preserve">рассматривать </w:t>
      </w:r>
      <w:r w:rsidRPr="00BA3842">
        <w:t xml:space="preserve">обобщенную теоретическую модель, </w:t>
      </w:r>
      <w:r>
        <w:t>представленную на рис. </w:t>
      </w:r>
      <w:r>
        <w:rPr>
          <w:spacing w:val="-3"/>
        </w:rPr>
        <w:t>2.</w:t>
      </w:r>
      <w:r>
        <w:t xml:space="preserve">5, как </w:t>
      </w:r>
      <w:r w:rsidRPr="00BA3842">
        <w:t>охватывающую если и не все, то хотя бы большинство вариантов.</w:t>
      </w:r>
    </w:p>
    <w:p w:rsidR="004609A9" w:rsidRDefault="004609A9">
      <w:pPr>
        <w:spacing w:after="200" w:line="276" w:lineRule="auto"/>
        <w:ind w:firstLine="0"/>
        <w:jc w:val="left"/>
        <w:rPr>
          <w:b/>
          <w:bCs/>
          <w:szCs w:val="26"/>
        </w:rPr>
      </w:pPr>
      <w:bookmarkStart w:id="74" w:name="_Toc346701291"/>
      <w:r>
        <w:br w:type="page"/>
      </w:r>
    </w:p>
    <w:p w:rsidR="004609A9" w:rsidRDefault="004609A9" w:rsidP="00DA6E9C">
      <w:pPr>
        <w:pStyle w:val="Heading2"/>
      </w:pPr>
      <w:r>
        <w:t>2.2. Анализ д</w:t>
      </w:r>
      <w:r w:rsidRPr="00C152B5">
        <w:t>вухпотоков</w:t>
      </w:r>
      <w:r>
        <w:t>ой</w:t>
      </w:r>
      <w:r w:rsidRPr="00C152B5">
        <w:t xml:space="preserve"> неустойчивост</w:t>
      </w:r>
      <w:r>
        <w:t>и</w:t>
      </w:r>
      <w:r w:rsidRPr="00C152B5">
        <w:t xml:space="preserve"> в пролетной секции</w:t>
      </w:r>
      <w:bookmarkEnd w:id="74"/>
    </w:p>
    <w:p w:rsidR="004609A9" w:rsidRDefault="004609A9" w:rsidP="00DA6E9C"/>
    <w:p w:rsidR="004609A9" w:rsidRDefault="004609A9" w:rsidP="00DA6E9C">
      <w:r w:rsidRPr="005B471A">
        <w:t xml:space="preserve">Прежде чем приступить к </w:t>
      </w:r>
      <w:r>
        <w:t xml:space="preserve">анализу физических процессов </w:t>
      </w:r>
      <w:r w:rsidRPr="005B471A">
        <w:t xml:space="preserve">в резонансных модуляторах или оконечных секциях модели </w:t>
      </w:r>
      <w:r>
        <w:t>(</w:t>
      </w:r>
      <w:r w:rsidRPr="005B471A">
        <w:t>рис. </w:t>
      </w:r>
      <w:r>
        <w:rPr>
          <w:spacing w:val="-3"/>
        </w:rPr>
        <w:t>2.</w:t>
      </w:r>
      <w:r w:rsidRPr="005B471A">
        <w:t>5</w:t>
      </w:r>
      <w:r>
        <w:t>)</w:t>
      </w:r>
      <w:r w:rsidRPr="005B471A">
        <w:t>, сначала рассмотр</w:t>
      </w:r>
      <w:r>
        <w:t>им</w:t>
      </w:r>
      <w:r w:rsidRPr="005B471A">
        <w:t xml:space="preserve"> особенности физики двухпотоковой неустойчивости, как таковой. </w:t>
      </w:r>
      <w:r w:rsidRPr="00BA3842">
        <w:rPr>
          <w:spacing w:val="-2"/>
        </w:rPr>
        <w:t>Такой порядок исследования мотивируем, прежде всего, тем, что двухпотоковая неустойчивость, фактически присутствует в каждой из секций каждого из кластерных ЛСЭ-клистронов, конструкционные варианты которых приведены выше на рис. </w:t>
      </w:r>
      <w:r>
        <w:rPr>
          <w:spacing w:val="-3"/>
        </w:rPr>
        <w:t>2.</w:t>
      </w:r>
      <w:r w:rsidRPr="00BA3842">
        <w:rPr>
          <w:spacing w:val="-2"/>
        </w:rPr>
        <w:t>1 </w:t>
      </w:r>
      <w:r w:rsidRPr="00BA3842">
        <w:rPr>
          <w:spacing w:val="-2"/>
        </w:rPr>
        <w:noBreakHyphen/>
        <w:t> </w:t>
      </w:r>
      <w:r>
        <w:rPr>
          <w:spacing w:val="-3"/>
        </w:rPr>
        <w:t>2.</w:t>
      </w:r>
      <w:r w:rsidRPr="00BA3842">
        <w:rPr>
          <w:spacing w:val="-2"/>
        </w:rPr>
        <w:t>4.</w:t>
      </w:r>
    </w:p>
    <w:p w:rsidR="004609A9" w:rsidRDefault="004609A9" w:rsidP="00DA6E9C">
      <w:r>
        <w:t>В</w:t>
      </w:r>
      <w:r w:rsidRPr="00BA3842">
        <w:t>есь дальнейший анализ кластерного ЛСЭ, обобщенная модель которого представлена на рис</w:t>
      </w:r>
      <w:r>
        <w:t>.</w:t>
      </w:r>
      <w:r w:rsidRPr="00BA3842">
        <w:t> </w:t>
      </w:r>
      <w:r>
        <w:rPr>
          <w:spacing w:val="-3"/>
        </w:rPr>
        <w:t>2.</w:t>
      </w:r>
      <w:r w:rsidRPr="00BA3842">
        <w:t xml:space="preserve">5, далее построим следующим образом. </w:t>
      </w:r>
      <w:r>
        <w:t>С</w:t>
      </w:r>
      <w:r w:rsidRPr="00BA3842">
        <w:t xml:space="preserve">начала рассмотрим физику базовых процессов в </w:t>
      </w:r>
      <w:r w:rsidRPr="000F0AD2">
        <w:t>пролетной</w:t>
      </w:r>
      <w:r w:rsidRPr="00BA3842">
        <w:t xml:space="preserve"> секции (</w:t>
      </w:r>
      <w:r>
        <w:t xml:space="preserve">область </w:t>
      </w:r>
      <w:r>
        <w:rPr>
          <w:lang w:val="en-US"/>
        </w:rPr>
        <w:t>III</w:t>
      </w:r>
      <w:r>
        <w:t xml:space="preserve">, </w:t>
      </w:r>
      <w:r w:rsidRPr="00BA3842">
        <w:t>рис. </w:t>
      </w:r>
      <w:r>
        <w:rPr>
          <w:spacing w:val="-3"/>
        </w:rPr>
        <w:t>2.</w:t>
      </w:r>
      <w:r>
        <w:t>5</w:t>
      </w:r>
      <w:r w:rsidRPr="00BA3842">
        <w:t xml:space="preserve">), </w:t>
      </w:r>
      <w:r>
        <w:t xml:space="preserve">которые определяются исключительно </w:t>
      </w:r>
      <w:r w:rsidRPr="00BA3842">
        <w:t>двухпотоковой неустойчивост</w:t>
      </w:r>
      <w:r>
        <w:t>ью.</w:t>
      </w:r>
    </w:p>
    <w:p w:rsidR="004609A9" w:rsidRDefault="004609A9" w:rsidP="00DA6E9C">
      <w:r w:rsidRPr="00BA3842">
        <w:t>Итак, невозмущенный пучок считаем однородным, двухскоростным (рис. </w:t>
      </w:r>
      <w:r>
        <w:rPr>
          <w:spacing w:val="-3"/>
        </w:rPr>
        <w:t>2.</w:t>
      </w:r>
      <w:r w:rsidRPr="00BA3842">
        <w:t>5), релятивистским и широким</w:t>
      </w:r>
      <w:r>
        <w:t xml:space="preserve">, так что </w:t>
      </w:r>
      <w:r w:rsidRPr="00BA3842">
        <w:t xml:space="preserve">влиянием границ на процессы взаимодействия волн на достаточном удалении от них можем пренебречь. </w:t>
      </w:r>
      <w:r>
        <w:t xml:space="preserve">Тепловым разбросом электронов по скоростям пренебрегаем. </w:t>
      </w:r>
      <w:r w:rsidRPr="00BA3842">
        <w:t xml:space="preserve">В качестве исходных принимаем квазигидродинамическое уравнение и уравнение непрерывности. Полагаем, что пучок, как целое, движется вдоль оси </w:t>
      </w:r>
      <w:r w:rsidRPr="00BA3842">
        <w:rPr>
          <w:i/>
          <w:lang w:val="en-US"/>
        </w:rPr>
        <w:t>z</w:t>
      </w:r>
      <w:r w:rsidRPr="00BA3842">
        <w:t xml:space="preserve"> в слабом фокусирующем магнитном поле (о классификации продольных магнитных полей в ЛСЭ более подробно см. в [</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BA3842">
        <w:t>]).</w:t>
      </w:r>
    </w:p>
    <w:p w:rsidR="004609A9" w:rsidRDefault="004609A9" w:rsidP="00DA6E9C">
      <w:r w:rsidRPr="005B471A">
        <w:t xml:space="preserve">В данном параграфе ограничиваемся лишь </w:t>
      </w:r>
      <w:r>
        <w:t>слабосигнальным анализом</w:t>
      </w:r>
      <w:r w:rsidRPr="005B471A">
        <w:t xml:space="preserve">, </w:t>
      </w:r>
      <w:r>
        <w:t xml:space="preserve">в рамках которого </w:t>
      </w:r>
      <w:r w:rsidRPr="005B471A">
        <w:t>амплитуды ВПЗ считаем малыми. Рассматриваем дв</w:t>
      </w:r>
      <w:r>
        <w:t>а</w:t>
      </w:r>
      <w:r w:rsidRPr="005B471A">
        <w:t xml:space="preserve"> </w:t>
      </w:r>
      <w:r>
        <w:t xml:space="preserve">варианта развития двухпотоковой неустойчивости. </w:t>
      </w:r>
      <w:r w:rsidRPr="005B471A">
        <w:t>В перво</w:t>
      </w:r>
      <w:r>
        <w:t>м</w:t>
      </w:r>
      <w:r w:rsidRPr="005B471A">
        <w:t xml:space="preserve"> из них (стандартно</w:t>
      </w:r>
      <w:r>
        <w:t>м</w:t>
      </w:r>
      <w:r w:rsidRPr="005B471A">
        <w:t xml:space="preserve">) на вход поступает слабый </w:t>
      </w:r>
      <w:r w:rsidRPr="000F0AD2">
        <w:t>монохроматический</w:t>
      </w:r>
      <w:r w:rsidRPr="005B471A">
        <w:t xml:space="preserve"> сигнал в форме ВПЗ</w:t>
      </w:r>
      <w:r>
        <w:t>,</w:t>
      </w:r>
      <w:r w:rsidRPr="005B471A">
        <w:t xml:space="preserve"> который далее усиливается в системе за счет эффекта двухпотоковой </w:t>
      </w:r>
      <w:r w:rsidRPr="00730DC7">
        <w:t>неустойчивости [</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730DC7">
        <w:t>,</w:t>
      </w:r>
      <w:r>
        <w:t xml:space="preserve"> </w:t>
      </w:r>
      <w:r>
        <w:fldChar w:fldCharType="begin"/>
      </w:r>
      <w:r>
        <w:instrText xml:space="preserve"> NOTEREF _Ref346703622 \h </w:instrText>
      </w:r>
      <w:r>
        <w:fldChar w:fldCharType="separate"/>
      </w:r>
      <w:r>
        <w:t>52</w:t>
      </w:r>
      <w:r>
        <w:fldChar w:fldCharType="end"/>
      </w:r>
      <w:r>
        <w:t xml:space="preserve"> –</w:t>
      </w:r>
      <w:r>
        <w:rPr>
          <w:noProof/>
        </w:rPr>
        <w:t xml:space="preserve"> </w:t>
      </w:r>
      <w:r>
        <w:rPr>
          <w:noProof/>
        </w:rPr>
        <w:fldChar w:fldCharType="begin"/>
      </w:r>
      <w:r>
        <w:rPr>
          <w:noProof/>
        </w:rPr>
        <w:instrText xml:space="preserve"> NOTEREF _Ref346703632 \h </w:instrText>
      </w:r>
      <w:r>
        <w:rPr>
          <w:noProof/>
        </w:rPr>
      </w:r>
      <w:r>
        <w:rPr>
          <w:noProof/>
        </w:rPr>
        <w:fldChar w:fldCharType="separate"/>
      </w:r>
      <w:r>
        <w:rPr>
          <w:noProof/>
        </w:rPr>
        <w:t>54</w:t>
      </w:r>
      <w:r>
        <w:rPr>
          <w:noProof/>
        </w:rPr>
        <w:fldChar w:fldCharType="end"/>
      </w:r>
      <w:r w:rsidRPr="00730DC7">
        <w:t>]</w:t>
      </w:r>
      <w:r w:rsidRPr="005B471A">
        <w:t>. В рамках второ</w:t>
      </w:r>
      <w:r>
        <w:t>го</w:t>
      </w:r>
      <w:r w:rsidRPr="005B471A">
        <w:t xml:space="preserve"> </w:t>
      </w:r>
      <w:r w:rsidRPr="00BA3842">
        <w:rPr>
          <w:spacing w:val="-2"/>
        </w:rPr>
        <w:t>(нестандартно</w:t>
      </w:r>
      <w:r>
        <w:rPr>
          <w:spacing w:val="-2"/>
        </w:rPr>
        <w:t>го</w:t>
      </w:r>
      <w:r w:rsidRPr="00BA3842">
        <w:rPr>
          <w:spacing w:val="-2"/>
        </w:rPr>
        <w:t>) полагаем, что на вход поступает слаб</w:t>
      </w:r>
      <w:r>
        <w:rPr>
          <w:spacing w:val="-2"/>
        </w:rPr>
        <w:t>ая</w:t>
      </w:r>
      <w:r w:rsidRPr="00BA3842">
        <w:rPr>
          <w:spacing w:val="-2"/>
        </w:rPr>
        <w:t xml:space="preserve"> </w:t>
      </w:r>
      <w:r w:rsidRPr="000F0AD2">
        <w:rPr>
          <w:spacing w:val="-2"/>
        </w:rPr>
        <w:t>мультигармоническая</w:t>
      </w:r>
      <w:r w:rsidRPr="00BA3842">
        <w:rPr>
          <w:spacing w:val="-2"/>
        </w:rPr>
        <w:t xml:space="preserve"> ВПЗ, каждая спектральная компонента которой далее взаимодействует с плазмой двухскоростного сильноточного пучка </w:t>
      </w:r>
      <w:r w:rsidRPr="0015395B">
        <w:rPr>
          <w:spacing w:val="-2"/>
        </w:rPr>
        <w:t>независимо</w:t>
      </w:r>
      <w:r w:rsidRPr="00BA3842">
        <w:rPr>
          <w:spacing w:val="-2"/>
        </w:rPr>
        <w:t xml:space="preserve"> от других компонент. Т.е. в рамках второ</w:t>
      </w:r>
      <w:r>
        <w:rPr>
          <w:spacing w:val="-2"/>
        </w:rPr>
        <w:t xml:space="preserve">го варианта </w:t>
      </w:r>
      <w:r w:rsidRPr="00BA3842">
        <w:rPr>
          <w:spacing w:val="-2"/>
        </w:rPr>
        <w:t xml:space="preserve">предполагается </w:t>
      </w:r>
      <w:r w:rsidRPr="000F0AD2">
        <w:rPr>
          <w:spacing w:val="-2"/>
        </w:rPr>
        <w:t>параллельное одновременное и независимое усиление</w:t>
      </w:r>
      <w:r w:rsidRPr="00BA3842">
        <w:rPr>
          <w:spacing w:val="-2"/>
        </w:rPr>
        <w:t xml:space="preserve"> многих спектральных компонент входного сигнала.</w:t>
      </w:r>
    </w:p>
    <w:p w:rsidR="004609A9" w:rsidRDefault="004609A9" w:rsidP="00DA6E9C">
      <w:r w:rsidRPr="005B471A">
        <w:t>Очевидно, что формально перв</w:t>
      </w:r>
      <w:r>
        <w:t>ый</w:t>
      </w:r>
      <w:r w:rsidRPr="005B471A">
        <w:t xml:space="preserve"> из </w:t>
      </w:r>
      <w:r>
        <w:t xml:space="preserve">двух вариантов </w:t>
      </w:r>
      <w:r w:rsidRPr="005B471A">
        <w:t>можем считать частным случаем второ</w:t>
      </w:r>
      <w:r>
        <w:t>го</w:t>
      </w:r>
      <w:r w:rsidRPr="005B471A">
        <w:t xml:space="preserve">. </w:t>
      </w:r>
      <w:r>
        <w:t>Р</w:t>
      </w:r>
      <w:r w:rsidRPr="005B471A">
        <w:t>еальн</w:t>
      </w:r>
      <w:r>
        <w:t>ые</w:t>
      </w:r>
      <w:r w:rsidRPr="005B471A">
        <w:t xml:space="preserve"> </w:t>
      </w:r>
      <w:r>
        <w:t xml:space="preserve">различия </w:t>
      </w:r>
      <w:r w:rsidRPr="005B471A">
        <w:t xml:space="preserve">между ними носят чисто технологический характер, отражающий те или иные особенности рассматриваемых здесь конструкций изучаемого кластерного ЛСЭ. </w:t>
      </w:r>
      <w:r>
        <w:t>Поэтому</w:t>
      </w:r>
      <w:r w:rsidRPr="005B471A">
        <w:t xml:space="preserve"> далее в расчетной части анализа в слабосигнальном приближении принима</w:t>
      </w:r>
      <w:r>
        <w:t>ем</w:t>
      </w:r>
      <w:r w:rsidRPr="005B471A">
        <w:t xml:space="preserve"> за основу втор</w:t>
      </w:r>
      <w:r>
        <w:t>ой</w:t>
      </w:r>
      <w:r w:rsidRPr="005B471A">
        <w:t xml:space="preserve"> из </w:t>
      </w:r>
      <w:r>
        <w:t>вариантов</w:t>
      </w:r>
      <w:r w:rsidRPr="005B471A">
        <w:t>, как более общ</w:t>
      </w:r>
      <w:r>
        <w:t>ий</w:t>
      </w:r>
      <w:r w:rsidRPr="005B471A">
        <w:t>. Перв</w:t>
      </w:r>
      <w:r>
        <w:t>ый</w:t>
      </w:r>
      <w:r w:rsidRPr="005B471A">
        <w:t xml:space="preserve"> из них же будем учитывать только при обсуждении физических особенностей той или иной конструкции пролетной секции.</w:t>
      </w:r>
    </w:p>
    <w:p w:rsidR="004609A9" w:rsidRDefault="004609A9" w:rsidP="00DA6E9C"/>
    <w:p w:rsidR="004609A9" w:rsidRDefault="004609A9" w:rsidP="000F0AD2">
      <w:pPr>
        <w:ind w:firstLine="0"/>
        <w:jc w:val="center"/>
      </w:pPr>
      <w:r w:rsidRPr="00093F78">
        <w:rPr>
          <w:noProof/>
          <w:lang w:eastAsia="ru-RU"/>
        </w:rPr>
        <w:pict>
          <v:shape id="Рисунок 3972" o:spid="_x0000_i1355" type="#_x0000_t75" style="width:350.25pt;height:213.75pt;visibility:visible">
            <v:imagedata r:id="rId625" o:title=""/>
          </v:shape>
        </w:pict>
      </w:r>
    </w:p>
    <w:p w:rsidR="004609A9" w:rsidRPr="00341D03" w:rsidRDefault="004609A9" w:rsidP="00DA6E9C">
      <w:r w:rsidRPr="00341D03">
        <w:t>Рис. </w:t>
      </w:r>
      <w:r>
        <w:rPr>
          <w:spacing w:val="-3"/>
          <w:szCs w:val="18"/>
        </w:rPr>
        <w:t>2.</w:t>
      </w:r>
      <w:r w:rsidRPr="00341D03">
        <w:t>6 – Зависимость инкремента нарастания ВПЗ (кривая 1) от ее частоты и типичный для кластерных ЛСЭ спектр 2 высших гармоник ВПЗ в двухпотоковом сильноточном релятивистском пучке</w:t>
      </w:r>
    </w:p>
    <w:p w:rsidR="004609A9" w:rsidRDefault="004609A9" w:rsidP="00DA6E9C"/>
    <w:p w:rsidR="004609A9" w:rsidRDefault="004609A9" w:rsidP="00DA6E9C">
      <w:r w:rsidRPr="005B471A">
        <w:t>Следуя далее хорошо известному алгоритму теории слабосигнального приближения нетрудно получить известные дисперсионные соотношения для продольных электронных волн в двухскоростном пучке [</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5B471A">
        <w:t>]. Частично некоторые особенности этих решений проиллюстрированы на рис. </w:t>
      </w:r>
      <w:r>
        <w:rPr>
          <w:spacing w:val="-3"/>
        </w:rPr>
        <w:t>2.</w:t>
      </w:r>
      <w:r>
        <w:t>6</w:t>
      </w:r>
      <w:r w:rsidRPr="005B471A">
        <w:t xml:space="preserve">. Здесь учтена выше упомянутая характерная особенность </w:t>
      </w:r>
      <w:r>
        <w:t>развития двухпотоковой неустойчивости</w:t>
      </w:r>
      <w:r w:rsidRPr="005B471A">
        <w:t xml:space="preserve">. А именно то, что в области пролетной секции, кроме первой, исходно могут присутствовать также и высшие гармоники ВПЗ. Формально обобщая </w:t>
      </w:r>
      <w:r>
        <w:t xml:space="preserve">известные дисперсионные соотношения </w:t>
      </w:r>
      <w:r w:rsidRPr="00730DC7">
        <w:t>[</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730DC7">
        <w:t>,</w:t>
      </w:r>
      <w:r>
        <w:t xml:space="preserve"> </w:t>
      </w:r>
      <w:r>
        <w:fldChar w:fldCharType="begin"/>
      </w:r>
      <w:r>
        <w:instrText xml:space="preserve"> NOTEREF _Ref346703622 \h </w:instrText>
      </w:r>
      <w:r>
        <w:fldChar w:fldCharType="separate"/>
      </w:r>
      <w:r>
        <w:t>52</w:t>
      </w:r>
      <w:r>
        <w:fldChar w:fldCharType="end"/>
      </w:r>
      <w:r>
        <w:t xml:space="preserve"> –</w:t>
      </w:r>
      <w:r>
        <w:rPr>
          <w:noProof/>
        </w:rPr>
        <w:t xml:space="preserve"> </w:t>
      </w:r>
      <w:r>
        <w:rPr>
          <w:noProof/>
        </w:rPr>
        <w:fldChar w:fldCharType="begin"/>
      </w:r>
      <w:r>
        <w:rPr>
          <w:noProof/>
        </w:rPr>
        <w:instrText xml:space="preserve"> NOTEREF _Ref346703632 \h </w:instrText>
      </w:r>
      <w:r>
        <w:rPr>
          <w:noProof/>
        </w:rPr>
      </w:r>
      <w:r>
        <w:rPr>
          <w:noProof/>
        </w:rPr>
        <w:fldChar w:fldCharType="separate"/>
      </w:r>
      <w:r>
        <w:rPr>
          <w:noProof/>
        </w:rPr>
        <w:t>54</w:t>
      </w:r>
      <w:r>
        <w:rPr>
          <w:noProof/>
        </w:rPr>
        <w:fldChar w:fldCharType="end"/>
      </w:r>
      <w:r w:rsidRPr="00730DC7">
        <w:t>]</w:t>
      </w:r>
      <w:r>
        <w:t xml:space="preserve"> </w:t>
      </w:r>
      <w:r w:rsidRPr="005B471A">
        <w:t>не сложно получить выражение:</w:t>
      </w:r>
    </w:p>
    <w:p w:rsidR="004609A9" w:rsidRDefault="004609A9" w:rsidP="000F0AD2">
      <w:pPr>
        <w:tabs>
          <w:tab w:val="center" w:pos="4820"/>
          <w:tab w:val="right" w:pos="9355"/>
        </w:tabs>
      </w:pPr>
      <w:r w:rsidRPr="005D1314">
        <w:tab/>
      </w:r>
      <w:r w:rsidRPr="008B6757">
        <w:rPr>
          <w:position w:val="-34"/>
        </w:rPr>
        <w:pict>
          <v:shape id="_x0000_i1356" type="#_x0000_t75" style="width:162pt;height:39pt" fillcolor="window">
            <v:imagedata r:id="rId626" o:title=""/>
          </v:shape>
        </w:pict>
      </w:r>
      <w:r w:rsidRPr="008F17DE">
        <w:t>,</w:t>
      </w:r>
      <w:r w:rsidRPr="008F17DE">
        <w:tab/>
        <w:t>(</w:t>
      </w:r>
      <w:r>
        <w:t>2.</w:t>
      </w:r>
      <w:r w:rsidRPr="008F17DE">
        <w:t>1)</w:t>
      </w:r>
    </w:p>
    <w:p w:rsidR="004609A9" w:rsidRDefault="004609A9" w:rsidP="00DA6E9C">
      <w:r w:rsidRPr="005B471A">
        <w:rPr>
          <w:szCs w:val="18"/>
        </w:rPr>
        <w:t xml:space="preserve">где: </w:t>
      </w:r>
      <w:r w:rsidRPr="003E08A6">
        <w:rPr>
          <w:szCs w:val="28"/>
        </w:rPr>
        <w:sym w:font="Symbol" w:char="F077"/>
      </w:r>
      <w:r w:rsidRPr="00541858">
        <w:rPr>
          <w:szCs w:val="16"/>
          <w:vertAlign w:val="subscript"/>
        </w:rPr>
        <w:t>31</w:t>
      </w:r>
      <w:r>
        <w:rPr>
          <w:szCs w:val="18"/>
        </w:rPr>
        <w:t xml:space="preserve"> –</w:t>
      </w:r>
      <w:r w:rsidRPr="005B471A">
        <w:rPr>
          <w:szCs w:val="18"/>
        </w:rPr>
        <w:t xml:space="preserve"> циклическая частота первой гармоники ВПЗ, </w:t>
      </w:r>
      <w:r w:rsidRPr="003F5D86">
        <w:rPr>
          <w:i/>
          <w:szCs w:val="16"/>
          <w:lang w:val="en-US"/>
        </w:rPr>
        <w:t>n</w:t>
      </w:r>
      <w:r>
        <w:rPr>
          <w:szCs w:val="16"/>
          <w:vertAlign w:val="subscript"/>
        </w:rPr>
        <w:t>3</w:t>
      </w:r>
      <w:r>
        <w:rPr>
          <w:szCs w:val="16"/>
          <w:lang w:val="en-US"/>
        </w:rPr>
        <w:t> </w:t>
      </w:r>
      <w:r w:rsidRPr="00BA3842">
        <w:rPr>
          <w:rFonts w:ascii="Symbol" w:hAnsi="Symbol"/>
          <w:szCs w:val="16"/>
        </w:rPr>
        <w:t></w:t>
      </w:r>
      <w:r>
        <w:rPr>
          <w:szCs w:val="16"/>
          <w:lang w:val="en-US"/>
        </w:rPr>
        <w:t> </w:t>
      </w:r>
      <w:r w:rsidRPr="003F5D86">
        <w:rPr>
          <w:szCs w:val="16"/>
        </w:rPr>
        <w:t>1,</w:t>
      </w:r>
      <w:r>
        <w:rPr>
          <w:szCs w:val="16"/>
          <w:lang w:val="en-US"/>
        </w:rPr>
        <w:t> </w:t>
      </w:r>
      <w:r w:rsidRPr="003F5D86">
        <w:rPr>
          <w:szCs w:val="16"/>
        </w:rPr>
        <w:t>2,</w:t>
      </w:r>
      <w:r>
        <w:rPr>
          <w:szCs w:val="16"/>
          <w:lang w:val="en-US"/>
        </w:rPr>
        <w:t> </w:t>
      </w:r>
      <w:r>
        <w:rPr>
          <w:szCs w:val="16"/>
        </w:rPr>
        <w:t>…</w:t>
      </w:r>
      <w:r w:rsidRPr="003F5D86">
        <w:rPr>
          <w:szCs w:val="16"/>
        </w:rPr>
        <w:t>,</w:t>
      </w:r>
      <w:r>
        <w:rPr>
          <w:szCs w:val="16"/>
          <w:lang w:val="en-US"/>
        </w:rPr>
        <w:t> </w:t>
      </w:r>
      <w:r w:rsidRPr="003F5D86">
        <w:rPr>
          <w:i/>
          <w:szCs w:val="16"/>
          <w:lang w:val="en-US"/>
        </w:rPr>
        <w:t>N</w:t>
      </w:r>
      <w:r>
        <w:t> </w:t>
      </w:r>
      <w:r w:rsidRPr="00805BFB">
        <w:rPr>
          <w:szCs w:val="28"/>
        </w:rPr>
        <w:sym w:font="Symbol" w:char="F0A2"/>
      </w:r>
      <w:r w:rsidRPr="005B471A">
        <w:rPr>
          <w:szCs w:val="16"/>
        </w:rPr>
        <w:t xml:space="preserve"> </w:t>
      </w:r>
      <w:r>
        <w:rPr>
          <w:szCs w:val="16"/>
        </w:rPr>
        <w:t>–</w:t>
      </w:r>
      <w:r w:rsidRPr="005B471A">
        <w:rPr>
          <w:szCs w:val="16"/>
        </w:rPr>
        <w:t xml:space="preserve"> текущий номер гармоники ВПЗ</w:t>
      </w:r>
      <w:r w:rsidRPr="005B471A">
        <w:rPr>
          <w:szCs w:val="18"/>
        </w:rPr>
        <w:t xml:space="preserve">, </w:t>
      </w:r>
      <w:r w:rsidRPr="005B471A">
        <w:rPr>
          <w:szCs w:val="16"/>
        </w:rPr>
        <w:t xml:space="preserve">, </w:t>
      </w:r>
      <w:r w:rsidRPr="003F5D86">
        <w:rPr>
          <w:i/>
          <w:szCs w:val="16"/>
          <w:lang w:val="en-US"/>
        </w:rPr>
        <w:t>N</w:t>
      </w:r>
      <w:r>
        <w:t> </w:t>
      </w:r>
      <w:r w:rsidRPr="00805BFB">
        <w:rPr>
          <w:szCs w:val="28"/>
        </w:rPr>
        <w:sym w:font="Symbol" w:char="F0A2"/>
      </w:r>
      <w:r>
        <w:rPr>
          <w:szCs w:val="18"/>
        </w:rPr>
        <w:t xml:space="preserve"> –</w:t>
      </w:r>
      <w:r w:rsidRPr="005B471A">
        <w:rPr>
          <w:szCs w:val="18"/>
        </w:rPr>
        <w:t xml:space="preserve"> максимальный номер гармоники, учитываемый в расчете, </w:t>
      </w:r>
      <w:r w:rsidRPr="003E08A6">
        <w:rPr>
          <w:szCs w:val="28"/>
          <w:lang w:val="en-US"/>
        </w:rPr>
        <w:sym w:font="Symbol" w:char="F075"/>
      </w:r>
      <w:r w:rsidRPr="00DF2AD6">
        <w:rPr>
          <w:szCs w:val="18"/>
          <w:vertAlign w:val="subscript"/>
        </w:rPr>
        <w:t>0</w:t>
      </w:r>
      <w:r>
        <w:rPr>
          <w:szCs w:val="18"/>
          <w:lang w:val="en-US"/>
        </w:rPr>
        <w:t> </w:t>
      </w:r>
      <w:r w:rsidRPr="00BA3842">
        <w:rPr>
          <w:rFonts w:ascii="Symbol" w:hAnsi="Symbol"/>
          <w:szCs w:val="18"/>
        </w:rPr>
        <w:t></w:t>
      </w:r>
      <w:r>
        <w:rPr>
          <w:szCs w:val="18"/>
          <w:lang w:val="en-US"/>
        </w:rPr>
        <w:t> </w:t>
      </w:r>
      <w:r w:rsidRPr="00DF2AD6">
        <w:rPr>
          <w:szCs w:val="18"/>
        </w:rPr>
        <w:t>(</w:t>
      </w:r>
      <w:r w:rsidRPr="003E08A6">
        <w:rPr>
          <w:szCs w:val="28"/>
          <w:lang w:val="en-US"/>
        </w:rPr>
        <w:sym w:font="Symbol" w:char="F075"/>
      </w:r>
      <w:r w:rsidRPr="00DF2AD6">
        <w:rPr>
          <w:szCs w:val="18"/>
          <w:vertAlign w:val="subscript"/>
        </w:rPr>
        <w:t>01</w:t>
      </w:r>
      <w:r>
        <w:rPr>
          <w:szCs w:val="18"/>
          <w:lang w:val="en-US"/>
        </w:rPr>
        <w:t> </w:t>
      </w:r>
      <w:r w:rsidRPr="00DF2AD6">
        <w:rPr>
          <w:szCs w:val="18"/>
        </w:rPr>
        <w:t>+</w:t>
      </w:r>
      <w:r>
        <w:rPr>
          <w:szCs w:val="18"/>
          <w:lang w:val="en-US"/>
        </w:rPr>
        <w:t> </w:t>
      </w:r>
      <w:r w:rsidRPr="003E08A6">
        <w:rPr>
          <w:szCs w:val="28"/>
          <w:lang w:val="en-US"/>
        </w:rPr>
        <w:sym w:font="Symbol" w:char="F075"/>
      </w:r>
      <w:r w:rsidRPr="00DF2AD6">
        <w:rPr>
          <w:szCs w:val="18"/>
          <w:vertAlign w:val="subscript"/>
        </w:rPr>
        <w:t>02</w:t>
      </w:r>
      <w:r w:rsidRPr="00DF2AD6">
        <w:rPr>
          <w:szCs w:val="18"/>
        </w:rPr>
        <w:t>)/2</w:t>
      </w:r>
      <w:r>
        <w:rPr>
          <w:szCs w:val="18"/>
        </w:rPr>
        <w:t xml:space="preserve"> –</w:t>
      </w:r>
      <w:r w:rsidRPr="005B471A">
        <w:rPr>
          <w:szCs w:val="18"/>
        </w:rPr>
        <w:t xml:space="preserve"> средняя скорость двухскоростной системы, </w:t>
      </w:r>
      <w:r w:rsidRPr="003E08A6">
        <w:rPr>
          <w:szCs w:val="28"/>
          <w:lang w:val="en-US"/>
        </w:rPr>
        <w:sym w:font="Symbol" w:char="F075"/>
      </w:r>
      <w:r w:rsidRPr="00DF2AD6">
        <w:rPr>
          <w:szCs w:val="18"/>
          <w:vertAlign w:val="subscript"/>
        </w:rPr>
        <w:t>01</w:t>
      </w:r>
      <w:r w:rsidRPr="005B471A">
        <w:rPr>
          <w:szCs w:val="18"/>
        </w:rPr>
        <w:t xml:space="preserve"> и </w:t>
      </w:r>
      <w:r w:rsidRPr="003E08A6">
        <w:rPr>
          <w:szCs w:val="28"/>
          <w:lang w:val="en-US"/>
        </w:rPr>
        <w:sym w:font="Symbol" w:char="F075"/>
      </w:r>
      <w:r w:rsidRPr="00DF2AD6">
        <w:rPr>
          <w:szCs w:val="18"/>
          <w:vertAlign w:val="subscript"/>
        </w:rPr>
        <w:t>0</w:t>
      </w:r>
      <w:r>
        <w:rPr>
          <w:szCs w:val="18"/>
          <w:vertAlign w:val="subscript"/>
        </w:rPr>
        <w:t>2</w:t>
      </w:r>
      <w:r w:rsidRPr="005B471A">
        <w:rPr>
          <w:szCs w:val="18"/>
        </w:rPr>
        <w:t xml:space="preserve"> </w:t>
      </w:r>
      <w:r>
        <w:rPr>
          <w:szCs w:val="18"/>
        </w:rPr>
        <w:t>–</w:t>
      </w:r>
      <w:r w:rsidRPr="005B471A">
        <w:rPr>
          <w:szCs w:val="18"/>
        </w:rPr>
        <w:t xml:space="preserve"> начальные продольные скорости парциальных пучков на входе, </w:t>
      </w:r>
      <w:r>
        <w:rPr>
          <w:szCs w:val="16"/>
        </w:rPr>
        <w:t>Γ</w:t>
      </w:r>
      <w:r>
        <w:rPr>
          <w:szCs w:val="28"/>
        </w:rPr>
        <w:sym w:font="Symbol" w:char="F0A2"/>
      </w:r>
      <w:r w:rsidRPr="005B471A">
        <w:rPr>
          <w:szCs w:val="18"/>
        </w:rPr>
        <w:t xml:space="preserve"> </w:t>
      </w:r>
      <w:r>
        <w:rPr>
          <w:szCs w:val="18"/>
        </w:rPr>
        <w:t>–</w:t>
      </w:r>
      <w:r w:rsidRPr="005B471A">
        <w:rPr>
          <w:szCs w:val="18"/>
        </w:rPr>
        <w:t xml:space="preserve"> поправка к линейной части закона дисперсии (в общем случае комплексная).</w:t>
      </w:r>
    </w:p>
    <w:p w:rsidR="004609A9" w:rsidRDefault="004609A9" w:rsidP="00DA6E9C">
      <w:r w:rsidRPr="005B471A">
        <w:t xml:space="preserve">Несложный анализ позволяет установить, что </w:t>
      </w:r>
      <w:r>
        <w:t xml:space="preserve">в </w:t>
      </w:r>
      <w:r w:rsidRPr="005B471A">
        <w:t>случае исходно монохроматич</w:t>
      </w:r>
      <w:r>
        <w:t>еской</w:t>
      </w:r>
      <w:r w:rsidRPr="005B471A">
        <w:t xml:space="preserve"> на входе ВПЗ, в принятом здесь слабосигнальном</w:t>
      </w:r>
      <w:r w:rsidRPr="005B471A">
        <w:rPr>
          <w:i/>
        </w:rPr>
        <w:t xml:space="preserve"> </w:t>
      </w:r>
      <w:r w:rsidRPr="005B471A">
        <w:t xml:space="preserve">приближении, эффект </w:t>
      </w:r>
      <w:r w:rsidRPr="000F0AD2">
        <w:t>генерации</w:t>
      </w:r>
      <w:r w:rsidRPr="005B471A">
        <w:t xml:space="preserve"> высших гармоник (начиная с </w:t>
      </w:r>
      <w:r w:rsidRPr="00075A00">
        <w:rPr>
          <w:i/>
          <w:lang w:val="en-US"/>
        </w:rPr>
        <w:t>n</w:t>
      </w:r>
      <w:r w:rsidRPr="00075A00">
        <w:rPr>
          <w:vertAlign w:val="subscript"/>
        </w:rPr>
        <w:t>3</w:t>
      </w:r>
      <w:r>
        <w:rPr>
          <w:lang w:val="en-US"/>
        </w:rPr>
        <w:t> </w:t>
      </w:r>
      <w:r w:rsidRPr="00BA3842">
        <w:rPr>
          <w:rFonts w:ascii="Symbol" w:hAnsi="Symbol"/>
        </w:rPr>
        <w:t></w:t>
      </w:r>
      <w:r>
        <w:rPr>
          <w:lang w:val="en-US"/>
        </w:rPr>
        <w:t> </w:t>
      </w:r>
      <w:r w:rsidRPr="00075A00">
        <w:t>2</w:t>
      </w:r>
      <w:r w:rsidRPr="005B471A">
        <w:t xml:space="preserve">), как и предполагалось выше, места не имеет. Аналогично, каждая из спектральных компонент в </w:t>
      </w:r>
      <w:r>
        <w:t xml:space="preserve">варианте </w:t>
      </w:r>
      <w:r w:rsidRPr="005B471A">
        <w:t>с исходно мультигармонич</w:t>
      </w:r>
      <w:r>
        <w:t>еским</w:t>
      </w:r>
      <w:r w:rsidRPr="005B471A">
        <w:t xml:space="preserve"> спектром</w:t>
      </w:r>
      <w:r>
        <w:t xml:space="preserve"> на входе в пролетную секцию</w:t>
      </w:r>
      <w:r w:rsidRPr="005B471A">
        <w:t xml:space="preserve">, как также отмечалось выше, усиливается </w:t>
      </w:r>
      <w:r w:rsidRPr="000F0AD2">
        <w:t>независимо</w:t>
      </w:r>
      <w:r w:rsidRPr="005B471A">
        <w:t xml:space="preserve"> от других компонент. Пример такого линейно-мультигармонического спектра п</w:t>
      </w:r>
      <w:r>
        <w:t>оказан</w:t>
      </w:r>
      <w:r w:rsidRPr="005B471A">
        <w:t xml:space="preserve"> на рис. </w:t>
      </w:r>
      <w:r>
        <w:rPr>
          <w:spacing w:val="-3"/>
        </w:rPr>
        <w:t>2.</w:t>
      </w:r>
      <w:r>
        <w:t>6.</w:t>
      </w:r>
    </w:p>
    <w:p w:rsidR="004609A9" w:rsidRDefault="004609A9" w:rsidP="00DA6E9C">
      <w:r w:rsidRPr="005B471A">
        <w:t>Далее отметим, что заметная взаимная связь между гармониками начинает проявляться лишь на длинах системы больших, чем это разрешено соответствующими критериями слабосигнальной теории [</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5B471A">
        <w:t>]. Такого рода эффекты должны появляться в рамках теорий более высоких приближениях по выбранному малому параметру задачи</w:t>
      </w:r>
      <w:r>
        <w:t xml:space="preserve"> </w:t>
      </w:r>
      <w:r w:rsidRPr="005B471A">
        <w:t>[</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5B471A">
        <w:t>].</w:t>
      </w:r>
    </w:p>
    <w:p w:rsidR="004609A9" w:rsidRPr="0015395B" w:rsidRDefault="004609A9" w:rsidP="00DA6E9C">
      <w:r w:rsidRPr="005B471A">
        <w:t xml:space="preserve">Сам по себе факт усиления ВПЗ трактуется как возникновение в исследуемой квазилинейной системы </w:t>
      </w:r>
      <w:r w:rsidRPr="000F0AD2">
        <w:t>двухпотоковой неустойчивости</w:t>
      </w:r>
      <w:r w:rsidRPr="005B471A">
        <w:t xml:space="preserve">. Как показывает элементарный анализ, результат усиления каждой из спектральных компонент ВПЗ существенно зависит как от номера ее гармоники </w:t>
      </w:r>
      <w:r w:rsidRPr="00BA3842">
        <w:rPr>
          <w:i/>
          <w:lang w:val="en-US"/>
        </w:rPr>
        <w:t>n</w:t>
      </w:r>
      <w:r w:rsidRPr="00BA3842">
        <w:rPr>
          <w:vertAlign w:val="subscript"/>
        </w:rPr>
        <w:t>3</w:t>
      </w:r>
      <w:r w:rsidRPr="005B471A">
        <w:t xml:space="preserve">, так и соотношений типа </w:t>
      </w:r>
      <w:r w:rsidRPr="003E08A6">
        <w:rPr>
          <w:szCs w:val="28"/>
        </w:rPr>
        <w:sym w:font="Symbol" w:char="F077"/>
      </w:r>
      <w:r w:rsidRPr="00BA3842">
        <w:rPr>
          <w:vertAlign w:val="subscript"/>
        </w:rPr>
        <w:t>31</w:t>
      </w:r>
      <w:r w:rsidRPr="00BA3842">
        <w:t>/</w:t>
      </w:r>
      <w:r w:rsidRPr="003E08A6">
        <w:rPr>
          <w:szCs w:val="28"/>
        </w:rPr>
        <w:sym w:font="Symbol" w:char="F077"/>
      </w:r>
      <w:r w:rsidRPr="00BA3842">
        <w:rPr>
          <w:i/>
          <w:vertAlign w:val="subscript"/>
          <w:lang w:val="en-US"/>
        </w:rPr>
        <w:t>opt</w:t>
      </w:r>
      <w:r w:rsidRPr="005B471A">
        <w:t xml:space="preserve">, </w:t>
      </w:r>
      <w:r w:rsidRPr="003E08A6">
        <w:rPr>
          <w:szCs w:val="28"/>
        </w:rPr>
        <w:sym w:font="Symbol" w:char="F077"/>
      </w:r>
      <w:r w:rsidRPr="00BA3842">
        <w:rPr>
          <w:vertAlign w:val="subscript"/>
        </w:rPr>
        <w:t>31</w:t>
      </w:r>
      <w:r w:rsidRPr="00BA3842">
        <w:t>/</w:t>
      </w:r>
      <w:r w:rsidRPr="003E08A6">
        <w:rPr>
          <w:szCs w:val="28"/>
        </w:rPr>
        <w:sym w:font="Symbol" w:char="F077"/>
      </w:r>
      <w:r>
        <w:rPr>
          <w:i/>
          <w:vertAlign w:val="subscript"/>
          <w:lang w:val="en-US"/>
        </w:rPr>
        <w:t>cr</w:t>
      </w:r>
      <w:r w:rsidRPr="005B471A">
        <w:t xml:space="preserve"> (соответствующие определения для величин </w:t>
      </w:r>
      <w:r w:rsidRPr="00D76FCF">
        <w:rPr>
          <w:szCs w:val="28"/>
        </w:rPr>
        <w:sym w:font="Symbol" w:char="F077"/>
      </w:r>
      <w:r w:rsidRPr="00BA3842">
        <w:rPr>
          <w:i/>
          <w:vertAlign w:val="subscript"/>
          <w:lang w:val="en-US"/>
        </w:rPr>
        <w:t>opt</w:t>
      </w:r>
      <w:r w:rsidRPr="005B471A">
        <w:t xml:space="preserve"> и </w:t>
      </w:r>
      <w:r w:rsidRPr="00D76FCF">
        <w:rPr>
          <w:szCs w:val="28"/>
        </w:rPr>
        <w:sym w:font="Symbol" w:char="F077"/>
      </w:r>
      <w:r>
        <w:rPr>
          <w:i/>
          <w:vertAlign w:val="subscript"/>
          <w:lang w:val="en-US"/>
        </w:rPr>
        <w:t>cr</w:t>
      </w:r>
      <w:r w:rsidRPr="005B471A">
        <w:t xml:space="preserve"> даны ниже; см. также рис. </w:t>
      </w:r>
      <w:r>
        <w:rPr>
          <w:spacing w:val="-3"/>
        </w:rPr>
        <w:t>2.</w:t>
      </w:r>
      <w:r>
        <w:t>6).</w:t>
      </w:r>
    </w:p>
    <w:p w:rsidR="004609A9" w:rsidRDefault="004609A9" w:rsidP="00DA6E9C">
      <w:r w:rsidRPr="005B471A">
        <w:t xml:space="preserve">При выполнении условия </w:t>
      </w:r>
    </w:p>
    <w:p w:rsidR="004609A9" w:rsidRDefault="004609A9" w:rsidP="000F0AD2">
      <w:pPr>
        <w:tabs>
          <w:tab w:val="center" w:pos="4820"/>
          <w:tab w:val="right" w:pos="9355"/>
        </w:tabs>
      </w:pPr>
      <w:r w:rsidRPr="005D1314">
        <w:tab/>
      </w:r>
      <w:r w:rsidRPr="0069550E">
        <w:rPr>
          <w:position w:val="-18"/>
        </w:rPr>
        <w:object w:dxaOrig="2560" w:dyaOrig="499">
          <v:shape id="_x0000_i1357" type="#_x0000_t75" style="width:126.75pt;height:24.75pt" o:ole="">
            <v:imagedata r:id="rId627" o:title=""/>
          </v:shape>
          <o:OLEObject Type="Embed" ProgID="Equation.3" ShapeID="_x0000_i1357" DrawAspect="Content" ObjectID="_1420625486" r:id="rId628"/>
        </w:object>
      </w:r>
      <w:r>
        <w:t>,</w:t>
      </w:r>
      <w:r w:rsidRPr="00110B0A">
        <w:tab/>
      </w:r>
      <w:r>
        <w:t>(2.2)</w:t>
      </w:r>
    </w:p>
    <w:p w:rsidR="004609A9" w:rsidRDefault="004609A9" w:rsidP="00DA6E9C">
      <w:r w:rsidRPr="005B471A">
        <w:rPr>
          <w:szCs w:val="18"/>
        </w:rPr>
        <w:t>которое, как правило, выполн</w:t>
      </w:r>
      <w:r>
        <w:rPr>
          <w:szCs w:val="18"/>
        </w:rPr>
        <w:t xml:space="preserve">яется </w:t>
      </w:r>
      <w:r w:rsidRPr="005B471A">
        <w:rPr>
          <w:szCs w:val="18"/>
        </w:rPr>
        <w:t xml:space="preserve">в случае сильноточных релятивистских пучков (в том числе и потому, что при </w:t>
      </w:r>
      <w:r w:rsidRPr="003E08A6">
        <w:rPr>
          <w:szCs w:val="28"/>
          <w:lang w:val="en-US"/>
        </w:rPr>
        <w:sym w:font="Symbol" w:char="F075"/>
      </w:r>
      <w:r w:rsidRPr="00DF2AD6">
        <w:rPr>
          <w:szCs w:val="18"/>
          <w:vertAlign w:val="subscript"/>
        </w:rPr>
        <w:t>01</w:t>
      </w:r>
      <w:r>
        <w:rPr>
          <w:szCs w:val="18"/>
        </w:rPr>
        <w:t>,</w:t>
      </w:r>
      <w:r>
        <w:rPr>
          <w:i/>
          <w:szCs w:val="18"/>
        </w:rPr>
        <w:t> </w:t>
      </w:r>
      <w:r w:rsidRPr="003E08A6">
        <w:rPr>
          <w:szCs w:val="28"/>
          <w:lang w:val="en-US"/>
        </w:rPr>
        <w:sym w:font="Symbol" w:char="F075"/>
      </w:r>
      <w:r w:rsidRPr="00DF2AD6">
        <w:rPr>
          <w:szCs w:val="18"/>
          <w:vertAlign w:val="subscript"/>
        </w:rPr>
        <w:t>02</w:t>
      </w:r>
      <w:r>
        <w:rPr>
          <w:szCs w:val="18"/>
          <w:lang w:val="uk-UA"/>
        </w:rPr>
        <w:t> </w:t>
      </w:r>
      <w:r>
        <w:rPr>
          <w:szCs w:val="28"/>
          <w:lang w:val="uk-UA"/>
        </w:rPr>
        <w:sym w:font="Symbol" w:char="F0AE"/>
      </w:r>
      <w:r>
        <w:rPr>
          <w:szCs w:val="18"/>
          <w:lang w:val="uk-UA"/>
        </w:rPr>
        <w:t> </w:t>
      </w:r>
      <w:r w:rsidRPr="00075A00">
        <w:rPr>
          <w:i/>
          <w:szCs w:val="18"/>
          <w:lang w:val="uk-UA"/>
        </w:rPr>
        <w:t>с</w:t>
      </w:r>
      <w:r>
        <w:t xml:space="preserve"> имеет место соотношение</w:t>
      </w:r>
      <w:r w:rsidRPr="005B471A">
        <w:rPr>
          <w:szCs w:val="18"/>
        </w:rPr>
        <w:t xml:space="preserve"> </w:t>
      </w:r>
      <w:r>
        <w:rPr>
          <w:szCs w:val="18"/>
        </w:rPr>
        <w:t>(</w:t>
      </w:r>
      <w:r w:rsidRPr="003E08A6">
        <w:rPr>
          <w:szCs w:val="28"/>
          <w:lang w:val="en-US"/>
        </w:rPr>
        <w:sym w:font="Symbol" w:char="F075"/>
      </w:r>
      <w:r w:rsidRPr="00DF2AD6">
        <w:rPr>
          <w:szCs w:val="18"/>
          <w:vertAlign w:val="subscript"/>
        </w:rPr>
        <w:t>01</w:t>
      </w:r>
      <w:r>
        <w:rPr>
          <w:szCs w:val="18"/>
          <w:lang w:val="en-US"/>
        </w:rPr>
        <w:t> </w:t>
      </w:r>
      <w:r w:rsidRPr="00075A00">
        <w:rPr>
          <w:szCs w:val="18"/>
        </w:rPr>
        <w:t>–</w:t>
      </w:r>
      <w:r>
        <w:rPr>
          <w:szCs w:val="18"/>
          <w:lang w:val="en-US"/>
        </w:rPr>
        <w:t> </w:t>
      </w:r>
      <w:r w:rsidRPr="003E08A6">
        <w:rPr>
          <w:szCs w:val="28"/>
          <w:lang w:val="en-US"/>
        </w:rPr>
        <w:sym w:font="Symbol" w:char="F075"/>
      </w:r>
      <w:r w:rsidRPr="00DF2AD6">
        <w:rPr>
          <w:szCs w:val="18"/>
          <w:vertAlign w:val="subscript"/>
        </w:rPr>
        <w:t>02</w:t>
      </w:r>
      <w:r w:rsidRPr="00DF2AD6">
        <w:rPr>
          <w:szCs w:val="18"/>
        </w:rPr>
        <w:t>)</w:t>
      </w:r>
      <w:r>
        <w:rPr>
          <w:szCs w:val="18"/>
          <w:lang w:val="en-US"/>
        </w:rPr>
        <w:t> </w:t>
      </w:r>
      <w:r>
        <w:rPr>
          <w:szCs w:val="28"/>
        </w:rPr>
        <w:sym w:font="Symbol" w:char="F0AE"/>
      </w:r>
      <w:r>
        <w:rPr>
          <w:szCs w:val="18"/>
          <w:lang w:val="en-US"/>
        </w:rPr>
        <w:t> </w:t>
      </w:r>
      <w:r>
        <w:rPr>
          <w:szCs w:val="18"/>
        </w:rPr>
        <w:t>0</w:t>
      </w:r>
      <w:r w:rsidRPr="005B471A">
        <w:rPr>
          <w:szCs w:val="18"/>
        </w:rPr>
        <w:t xml:space="preserve">), явное выражение для поправки </w:t>
      </w:r>
      <w:r>
        <w:rPr>
          <w:szCs w:val="16"/>
        </w:rPr>
        <w:t>Γ</w:t>
      </w:r>
      <w:r>
        <w:rPr>
          <w:szCs w:val="28"/>
        </w:rPr>
        <w:sym w:font="Symbol" w:char="F0A2"/>
      </w:r>
      <w:r w:rsidRPr="005B471A">
        <w:rPr>
          <w:szCs w:val="18"/>
        </w:rPr>
        <w:t xml:space="preserve"> можно представить в относительно простой аналитической форме [</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5B471A">
        <w:rPr>
          <w:szCs w:val="18"/>
        </w:rPr>
        <w:t>]:</w:t>
      </w:r>
    </w:p>
    <w:p w:rsidR="004609A9" w:rsidRDefault="004609A9" w:rsidP="000F0AD2">
      <w:pPr>
        <w:tabs>
          <w:tab w:val="center" w:pos="4820"/>
          <w:tab w:val="right" w:pos="9355"/>
        </w:tabs>
      </w:pPr>
      <w:r w:rsidRPr="00BA3842">
        <w:tab/>
      </w:r>
      <w:r w:rsidRPr="0069550E">
        <w:rPr>
          <w:position w:val="-68"/>
        </w:rPr>
        <w:object w:dxaOrig="6000" w:dyaOrig="1680">
          <v:shape id="_x0000_i1358" type="#_x0000_t75" style="width:300pt;height:81.75pt" o:ole="">
            <v:imagedata r:id="rId629" o:title="" croptop="1755f"/>
          </v:shape>
          <o:OLEObject Type="Embed" ProgID="Equation.3" ShapeID="_x0000_i1358" DrawAspect="Content" ObjectID="_1420625487" r:id="rId630"/>
        </w:object>
      </w:r>
      <w:r>
        <w:tab/>
        <w:t>(2.3)</w:t>
      </w:r>
    </w:p>
    <w:p w:rsidR="004609A9" w:rsidRDefault="004609A9" w:rsidP="00DA6E9C">
      <w:r w:rsidRPr="005B471A">
        <w:rPr>
          <w:szCs w:val="18"/>
        </w:rPr>
        <w:t xml:space="preserve">где </w:t>
      </w:r>
      <w:r w:rsidRPr="00050D7F">
        <w:rPr>
          <w:i/>
          <w:szCs w:val="28"/>
        </w:rPr>
        <w:sym w:font="Symbol" w:char="F077"/>
      </w:r>
      <w:r w:rsidRPr="00F630CA">
        <w:rPr>
          <w:i/>
          <w:szCs w:val="18"/>
          <w:vertAlign w:val="subscript"/>
          <w:lang w:val="en-US"/>
        </w:rPr>
        <w:t>p</w:t>
      </w:r>
      <w:r w:rsidRPr="005B471A">
        <w:rPr>
          <w:szCs w:val="18"/>
        </w:rPr>
        <w:t xml:space="preserve"> </w:t>
      </w:r>
      <w:r>
        <w:rPr>
          <w:szCs w:val="18"/>
        </w:rPr>
        <w:t>–</w:t>
      </w:r>
      <w:r w:rsidRPr="005B471A">
        <w:rPr>
          <w:szCs w:val="18"/>
        </w:rPr>
        <w:t xml:space="preserve"> плазменная частота каждого из парциальных электронных пучков, </w:t>
      </w:r>
      <w:r w:rsidRPr="00D76FCF">
        <w:rPr>
          <w:szCs w:val="28"/>
        </w:rPr>
        <w:sym w:font="Symbol" w:char="F064"/>
      </w:r>
      <w:r>
        <w:rPr>
          <w:szCs w:val="18"/>
        </w:rPr>
        <w:t> </w:t>
      </w:r>
      <w:r>
        <w:rPr>
          <w:szCs w:val="28"/>
        </w:rPr>
        <w:sym w:font="Symbol" w:char="F03D"/>
      </w:r>
      <w:r>
        <w:rPr>
          <w:szCs w:val="18"/>
        </w:rPr>
        <w:t> (</w:t>
      </w:r>
      <w:r w:rsidRPr="003E08A6">
        <w:rPr>
          <w:szCs w:val="28"/>
          <w:lang w:val="en-US"/>
        </w:rPr>
        <w:sym w:font="Symbol" w:char="F075"/>
      </w:r>
      <w:r w:rsidRPr="00E14811">
        <w:rPr>
          <w:szCs w:val="18"/>
          <w:vertAlign w:val="subscript"/>
        </w:rPr>
        <w:t>01</w:t>
      </w:r>
      <w:r>
        <w:rPr>
          <w:szCs w:val="18"/>
          <w:lang w:val="en-US"/>
        </w:rPr>
        <w:t> </w:t>
      </w:r>
      <w:r>
        <w:rPr>
          <w:szCs w:val="18"/>
        </w:rPr>
        <w:t>–</w:t>
      </w:r>
      <w:r>
        <w:rPr>
          <w:szCs w:val="18"/>
          <w:lang w:val="en-US"/>
        </w:rPr>
        <w:t> </w:t>
      </w:r>
      <w:r w:rsidRPr="003E08A6">
        <w:rPr>
          <w:szCs w:val="28"/>
          <w:lang w:val="en-US"/>
        </w:rPr>
        <w:sym w:font="Symbol" w:char="F075"/>
      </w:r>
      <w:r w:rsidRPr="00E14811">
        <w:rPr>
          <w:szCs w:val="18"/>
          <w:vertAlign w:val="subscript"/>
        </w:rPr>
        <w:t>02</w:t>
      </w:r>
      <w:r w:rsidRPr="00E14811">
        <w:rPr>
          <w:szCs w:val="18"/>
        </w:rPr>
        <w:t>)/</w:t>
      </w:r>
      <w:r w:rsidRPr="00D76FCF">
        <w:rPr>
          <w:szCs w:val="18"/>
        </w:rPr>
        <w:t xml:space="preserve"> </w:t>
      </w:r>
      <w:r w:rsidRPr="003E08A6">
        <w:rPr>
          <w:szCs w:val="28"/>
          <w:lang w:val="en-US"/>
        </w:rPr>
        <w:sym w:font="Symbol" w:char="F075"/>
      </w:r>
      <w:r w:rsidRPr="00E14811">
        <w:rPr>
          <w:szCs w:val="18"/>
          <w:vertAlign w:val="subscript"/>
        </w:rPr>
        <w:t>0</w:t>
      </w:r>
      <w:r w:rsidRPr="005B471A">
        <w:rPr>
          <w:szCs w:val="18"/>
        </w:rPr>
        <w:t xml:space="preserve"> </w:t>
      </w:r>
      <w:r>
        <w:rPr>
          <w:szCs w:val="18"/>
        </w:rPr>
        <w:t>–</w:t>
      </w:r>
      <w:r w:rsidRPr="005B471A">
        <w:rPr>
          <w:szCs w:val="18"/>
        </w:rPr>
        <w:t xml:space="preserve"> нормированная раздвижка между их скоростями, </w:t>
      </w:r>
      <w:r w:rsidRPr="00D76FCF">
        <w:rPr>
          <w:szCs w:val="28"/>
        </w:rPr>
        <w:sym w:font="Symbol" w:char="F067"/>
      </w:r>
      <w:r w:rsidRPr="00E14811">
        <w:rPr>
          <w:szCs w:val="18"/>
          <w:vertAlign w:val="subscript"/>
        </w:rPr>
        <w:t>0</w:t>
      </w:r>
      <w:r>
        <w:rPr>
          <w:szCs w:val="18"/>
          <w:lang w:val="en-US"/>
        </w:rPr>
        <w:t> </w:t>
      </w:r>
      <w:r>
        <w:rPr>
          <w:szCs w:val="28"/>
        </w:rPr>
        <w:sym w:font="Symbol" w:char="F03D"/>
      </w:r>
      <w:r>
        <w:rPr>
          <w:szCs w:val="18"/>
          <w:lang w:val="en-US"/>
        </w:rPr>
        <w:t> </w:t>
      </w:r>
      <w:r>
        <w:rPr>
          <w:szCs w:val="18"/>
        </w:rPr>
        <w:t>(</w:t>
      </w:r>
      <w:r w:rsidRPr="00E14811">
        <w:rPr>
          <w:szCs w:val="18"/>
        </w:rPr>
        <w:t>1</w:t>
      </w:r>
      <w:r>
        <w:rPr>
          <w:szCs w:val="18"/>
          <w:lang w:val="en-US"/>
        </w:rPr>
        <w:t> </w:t>
      </w:r>
      <w:r>
        <w:rPr>
          <w:szCs w:val="18"/>
        </w:rPr>
        <w:noBreakHyphen/>
      </w:r>
      <w:r>
        <w:rPr>
          <w:szCs w:val="18"/>
          <w:lang w:val="en-US"/>
        </w:rPr>
        <w:t> </w:t>
      </w:r>
      <w:r w:rsidRPr="00E14811">
        <w:rPr>
          <w:szCs w:val="18"/>
        </w:rPr>
        <w:t>(</w:t>
      </w:r>
      <w:r w:rsidRPr="00D76FCF">
        <w:rPr>
          <w:szCs w:val="18"/>
          <w:lang w:val="en-US"/>
        </w:rPr>
        <w:t>v</w:t>
      </w:r>
      <w:r w:rsidRPr="00E14811">
        <w:rPr>
          <w:szCs w:val="18"/>
          <w:vertAlign w:val="subscript"/>
        </w:rPr>
        <w:t>0</w:t>
      </w:r>
      <w:r w:rsidRPr="00E14811">
        <w:rPr>
          <w:szCs w:val="18"/>
        </w:rPr>
        <w:t>/</w:t>
      </w:r>
      <w:r w:rsidRPr="00E14811">
        <w:rPr>
          <w:i/>
          <w:szCs w:val="18"/>
          <w:lang w:val="en-US"/>
        </w:rPr>
        <w:t>c</w:t>
      </w:r>
      <w:r>
        <w:rPr>
          <w:szCs w:val="18"/>
        </w:rPr>
        <w:t>)</w:t>
      </w:r>
      <w:r w:rsidRPr="00E14811">
        <w:rPr>
          <w:szCs w:val="18"/>
          <w:vertAlign w:val="superscript"/>
        </w:rPr>
        <w:t>2</w:t>
      </w:r>
      <w:r>
        <w:rPr>
          <w:szCs w:val="18"/>
        </w:rPr>
        <w:t>)</w:t>
      </w:r>
      <w:r>
        <w:rPr>
          <w:szCs w:val="18"/>
          <w:vertAlign w:val="superscript"/>
        </w:rPr>
        <w:noBreakHyphen/>
        <w:t>1/2</w:t>
      </w:r>
      <w:r w:rsidRPr="005B471A">
        <w:rPr>
          <w:szCs w:val="18"/>
        </w:rPr>
        <w:t xml:space="preserve"> </w:t>
      </w:r>
      <w:r>
        <w:rPr>
          <w:szCs w:val="18"/>
        </w:rPr>
        <w:t>–</w:t>
      </w:r>
      <w:r w:rsidRPr="005B471A">
        <w:rPr>
          <w:szCs w:val="18"/>
        </w:rPr>
        <w:t xml:space="preserve"> средний релятивистский фактор двухпотоковой системы, </w:t>
      </w:r>
      <w:r w:rsidRPr="0018503A">
        <w:rPr>
          <w:i/>
          <w:szCs w:val="18"/>
          <w:lang w:val="en-US"/>
        </w:rPr>
        <w:t>c</w:t>
      </w:r>
      <w:r w:rsidRPr="005B471A">
        <w:rPr>
          <w:szCs w:val="18"/>
        </w:rPr>
        <w:t xml:space="preserve"> </w:t>
      </w:r>
      <w:r>
        <w:rPr>
          <w:szCs w:val="18"/>
        </w:rPr>
        <w:t>–</w:t>
      </w:r>
      <w:r w:rsidRPr="005B471A">
        <w:rPr>
          <w:szCs w:val="18"/>
        </w:rPr>
        <w:t xml:space="preserve"> скорость света в </w:t>
      </w:r>
      <w:r>
        <w:rPr>
          <w:szCs w:val="18"/>
        </w:rPr>
        <w:t xml:space="preserve">вакууме, </w:t>
      </w:r>
      <w:r w:rsidRPr="00D76FCF">
        <w:rPr>
          <w:szCs w:val="28"/>
        </w:rPr>
        <w:sym w:font="Symbol" w:char="F077"/>
      </w:r>
      <w:r w:rsidRPr="00BA3842">
        <w:rPr>
          <w:szCs w:val="18"/>
          <w:vertAlign w:val="subscript"/>
        </w:rPr>
        <w:t>3</w:t>
      </w:r>
      <w:r>
        <w:rPr>
          <w:szCs w:val="18"/>
          <w:lang w:val="en-US"/>
        </w:rPr>
        <w:t> </w:t>
      </w:r>
      <w:r>
        <w:rPr>
          <w:szCs w:val="28"/>
          <w:lang w:val="en-US"/>
        </w:rPr>
        <w:sym w:font="Symbol" w:char="F03D"/>
      </w:r>
      <w:r>
        <w:rPr>
          <w:szCs w:val="18"/>
          <w:lang w:val="en-US"/>
        </w:rPr>
        <w:t> </w:t>
      </w:r>
      <w:r w:rsidRPr="00BA3842">
        <w:rPr>
          <w:i/>
          <w:szCs w:val="18"/>
          <w:lang w:val="en-US"/>
        </w:rPr>
        <w:t>n</w:t>
      </w:r>
      <w:r w:rsidRPr="00A36947">
        <w:rPr>
          <w:szCs w:val="18"/>
          <w:vertAlign w:val="subscript"/>
        </w:rPr>
        <w:t>3</w:t>
      </w:r>
      <w:r w:rsidRPr="00D76FCF">
        <w:rPr>
          <w:szCs w:val="28"/>
        </w:rPr>
        <w:sym w:font="Symbol" w:char="F077"/>
      </w:r>
      <w:r w:rsidRPr="00BA3842">
        <w:rPr>
          <w:szCs w:val="18"/>
          <w:vertAlign w:val="subscript"/>
        </w:rPr>
        <w:t>31</w:t>
      </w:r>
      <w:r w:rsidRPr="005B471A">
        <w:rPr>
          <w:szCs w:val="18"/>
        </w:rPr>
        <w:t>.</w:t>
      </w:r>
    </w:p>
    <w:p w:rsidR="004609A9" w:rsidRDefault="004609A9" w:rsidP="00DA6E9C">
      <w:r w:rsidRPr="005B471A">
        <w:t xml:space="preserve">Таким образом, как </w:t>
      </w:r>
      <w:r>
        <w:t xml:space="preserve">следует </w:t>
      </w:r>
      <w:r w:rsidRPr="005B471A">
        <w:t xml:space="preserve">из </w:t>
      </w:r>
      <w:r>
        <w:t>(2.3)</w:t>
      </w:r>
      <w:r w:rsidRPr="005B471A">
        <w:t xml:space="preserve">, в двухскоростном пучке может распространяться четыре </w:t>
      </w:r>
      <w:r>
        <w:t xml:space="preserve">типа </w:t>
      </w:r>
      <w:r w:rsidRPr="005B471A">
        <w:t xml:space="preserve">собственных волн ВПЗ. Важно отметить, что физические особенности этих волн оказываются существенно </w:t>
      </w:r>
      <w:r>
        <w:t>различными</w:t>
      </w:r>
      <w:r w:rsidRPr="005B471A">
        <w:t>. Физической границей между этими наборами волн слу</w:t>
      </w:r>
      <w:r>
        <w:t>жит</w:t>
      </w:r>
      <w:r w:rsidRPr="005B471A">
        <w:t xml:space="preserve"> </w:t>
      </w:r>
      <w:r>
        <w:t xml:space="preserve">критическая </w:t>
      </w:r>
      <w:r w:rsidRPr="005B471A">
        <w:t>частота</w:t>
      </w:r>
      <w:r>
        <w:t xml:space="preserve"> </w:t>
      </w:r>
      <w:r w:rsidRPr="00730DC7">
        <w:t>[</w:t>
      </w:r>
      <w:r>
        <w:fldChar w:fldCharType="begin"/>
      </w:r>
      <w:r>
        <w:instrText xml:space="preserve"> NOTEREF _Ref346703213 \h </w:instrText>
      </w:r>
      <w:r>
        <w:fldChar w:fldCharType="separate"/>
      </w:r>
      <w:r>
        <w:t>44</w:t>
      </w:r>
      <w:r>
        <w:fldChar w:fldCharType="end"/>
      </w:r>
      <w:r>
        <w:rPr>
          <w:noProof/>
        </w:rPr>
        <w:t xml:space="preserve"> </w:t>
      </w:r>
      <w:r>
        <w:t xml:space="preserve">– </w:t>
      </w:r>
      <w:r>
        <w:fldChar w:fldCharType="begin"/>
      </w:r>
      <w:r>
        <w:instrText xml:space="preserve"> NOTEREF _Ref346703230 \h </w:instrText>
      </w:r>
      <w:r>
        <w:fldChar w:fldCharType="separate"/>
      </w:r>
      <w:r>
        <w:t>46</w:t>
      </w:r>
      <w:r>
        <w:fldChar w:fldCharType="end"/>
      </w:r>
      <w:r w:rsidRPr="00730DC7">
        <w:t>]</w:t>
      </w:r>
    </w:p>
    <w:p w:rsidR="004609A9" w:rsidRDefault="004609A9" w:rsidP="000F0AD2">
      <w:pPr>
        <w:tabs>
          <w:tab w:val="center" w:pos="4820"/>
        </w:tabs>
      </w:pPr>
      <w:r>
        <w:tab/>
      </w:r>
      <w:r w:rsidRPr="0069550E">
        <w:rPr>
          <w:position w:val="-16"/>
        </w:rPr>
        <w:object w:dxaOrig="2220" w:dyaOrig="480">
          <v:shape id="_x0000_i1359" type="#_x0000_t75" style="width:110.25pt;height:24pt" o:ole="">
            <v:imagedata r:id="rId631" o:title=""/>
          </v:shape>
          <o:OLEObject Type="Embed" ProgID="Equation.3" ShapeID="_x0000_i1359" DrawAspect="Content" ObjectID="_1420625488" r:id="rId632"/>
        </w:object>
      </w:r>
      <w:r>
        <w:t>,</w:t>
      </w:r>
    </w:p>
    <w:p w:rsidR="004609A9" w:rsidRDefault="004609A9" w:rsidP="00DA6E9C">
      <w:r w:rsidRPr="00BA3842">
        <w:rPr>
          <w:spacing w:val="-2"/>
          <w:szCs w:val="16"/>
        </w:rPr>
        <w:t>начиная с которой условия для реализации двухпотоковой неустойчивости уже не выполняются</w:t>
      </w:r>
      <w:r>
        <w:rPr>
          <w:spacing w:val="-2"/>
          <w:szCs w:val="16"/>
        </w:rPr>
        <w:t xml:space="preserve"> и, соответственно, все корни (2.3) являются действительными. </w:t>
      </w:r>
      <w:r w:rsidRPr="005B471A">
        <w:rPr>
          <w:szCs w:val="18"/>
        </w:rPr>
        <w:t xml:space="preserve">На данном этапе исследования основное внимание уделяем изучению области </w:t>
      </w:r>
      <w:r w:rsidRPr="005B471A">
        <w:rPr>
          <w:szCs w:val="18"/>
          <w:lang w:val="en-US"/>
        </w:rPr>
        <w:t>I</w:t>
      </w:r>
      <w:r w:rsidRPr="005B471A">
        <w:rPr>
          <w:szCs w:val="18"/>
        </w:rPr>
        <w:t xml:space="preserve"> на рис. </w:t>
      </w:r>
      <w:r>
        <w:rPr>
          <w:spacing w:val="-3"/>
          <w:szCs w:val="18"/>
        </w:rPr>
        <w:t>2.</w:t>
      </w:r>
      <w:r>
        <w:rPr>
          <w:szCs w:val="18"/>
        </w:rPr>
        <w:t>6</w:t>
      </w:r>
      <w:r w:rsidRPr="005B471A">
        <w:rPr>
          <w:szCs w:val="18"/>
        </w:rPr>
        <w:t xml:space="preserve">, </w:t>
      </w:r>
      <w:r>
        <w:rPr>
          <w:szCs w:val="18"/>
        </w:rPr>
        <w:t xml:space="preserve">в которой реализуется противоположный случай, и </w:t>
      </w:r>
      <w:r w:rsidRPr="005B471A">
        <w:rPr>
          <w:szCs w:val="18"/>
        </w:rPr>
        <w:t>существ</w:t>
      </w:r>
      <w:r>
        <w:rPr>
          <w:szCs w:val="18"/>
        </w:rPr>
        <w:t xml:space="preserve">уют </w:t>
      </w:r>
      <w:r w:rsidRPr="005B471A">
        <w:rPr>
          <w:szCs w:val="18"/>
        </w:rPr>
        <w:t>нарастающ</w:t>
      </w:r>
      <w:r>
        <w:rPr>
          <w:szCs w:val="18"/>
        </w:rPr>
        <w:t>ая</w:t>
      </w:r>
      <w:r w:rsidRPr="005B471A">
        <w:rPr>
          <w:szCs w:val="18"/>
        </w:rPr>
        <w:t>, затухающ</w:t>
      </w:r>
      <w:r>
        <w:rPr>
          <w:szCs w:val="18"/>
        </w:rPr>
        <w:t>ая</w:t>
      </w:r>
      <w:r w:rsidRPr="005B471A">
        <w:rPr>
          <w:szCs w:val="18"/>
        </w:rPr>
        <w:t>, быстр</w:t>
      </w:r>
      <w:r>
        <w:rPr>
          <w:szCs w:val="18"/>
        </w:rPr>
        <w:t>ая</w:t>
      </w:r>
      <w:r w:rsidRPr="005B471A">
        <w:rPr>
          <w:szCs w:val="18"/>
        </w:rPr>
        <w:t xml:space="preserve"> и медленн</w:t>
      </w:r>
      <w:r>
        <w:rPr>
          <w:szCs w:val="18"/>
        </w:rPr>
        <w:t>ая</w:t>
      </w:r>
      <w:r w:rsidRPr="005B471A">
        <w:rPr>
          <w:szCs w:val="18"/>
        </w:rPr>
        <w:t xml:space="preserve"> волн</w:t>
      </w:r>
      <w:r>
        <w:rPr>
          <w:szCs w:val="18"/>
        </w:rPr>
        <w:t>ы</w:t>
      </w:r>
      <w:r w:rsidRPr="005B471A">
        <w:rPr>
          <w:szCs w:val="18"/>
        </w:rPr>
        <w:t>.</w:t>
      </w:r>
    </w:p>
    <w:p w:rsidR="004609A9" w:rsidRDefault="004609A9" w:rsidP="00DA6E9C">
      <w:r>
        <w:t xml:space="preserve">При условии </w:t>
      </w:r>
      <w:r w:rsidRPr="00D76FCF">
        <w:rPr>
          <w:szCs w:val="28"/>
        </w:rPr>
        <w:sym w:font="Symbol" w:char="F077"/>
      </w:r>
      <w:r w:rsidRPr="00027CEE">
        <w:rPr>
          <w:vertAlign w:val="subscript"/>
        </w:rPr>
        <w:t>3</w:t>
      </w:r>
      <w:r>
        <w:t> </w:t>
      </w:r>
      <w:r w:rsidRPr="00A36947">
        <w:t>&lt;</w:t>
      </w:r>
      <w:r>
        <w:rPr>
          <w:lang w:val="en-US"/>
        </w:rPr>
        <w:t> </w:t>
      </w:r>
      <w:r w:rsidRPr="00D76FCF">
        <w:rPr>
          <w:szCs w:val="28"/>
          <w:lang w:val="en-US"/>
        </w:rPr>
        <w:sym w:font="Symbol" w:char="F077"/>
      </w:r>
      <w:r w:rsidRPr="00027CEE">
        <w:rPr>
          <w:i/>
          <w:vertAlign w:val="subscript"/>
          <w:lang w:val="en-US"/>
        </w:rPr>
        <w:t>cr</w:t>
      </w:r>
      <w:r>
        <w:t xml:space="preserve"> из (2.3)</w:t>
      </w:r>
      <w:r w:rsidRPr="005B471A">
        <w:t xml:space="preserve"> </w:t>
      </w:r>
      <w:r>
        <w:t xml:space="preserve">получаем два комплексно сопряженных решения. Эти решения соответствуют нарастающей </w:t>
      </w:r>
      <w:r>
        <w:rPr>
          <w:szCs w:val="16"/>
        </w:rPr>
        <w:t>(Γ</w:t>
      </w:r>
      <w:r>
        <w:rPr>
          <w:szCs w:val="28"/>
        </w:rPr>
        <w:sym w:font="Symbol" w:char="F0A2"/>
      </w:r>
      <w:r>
        <w:rPr>
          <w:szCs w:val="16"/>
        </w:rPr>
        <w:t> </w:t>
      </w:r>
      <w:r>
        <w:rPr>
          <w:szCs w:val="28"/>
        </w:rPr>
        <w:sym w:font="Symbol" w:char="F03D"/>
      </w:r>
      <w:r>
        <w:rPr>
          <w:szCs w:val="16"/>
        </w:rPr>
        <w:t> +</w:t>
      </w:r>
      <w:r w:rsidRPr="006A3579">
        <w:rPr>
          <w:i/>
          <w:szCs w:val="16"/>
          <w:lang w:val="en-US"/>
        </w:rPr>
        <w:t>i</w:t>
      </w:r>
      <w:r w:rsidRPr="00A36947">
        <w:rPr>
          <w:szCs w:val="16"/>
        </w:rPr>
        <w:t>|</w:t>
      </w:r>
      <w:r>
        <w:rPr>
          <w:szCs w:val="16"/>
        </w:rPr>
        <w:t>Γ</w:t>
      </w:r>
      <w:r>
        <w:rPr>
          <w:szCs w:val="28"/>
        </w:rPr>
        <w:sym w:font="Symbol" w:char="F0A2"/>
      </w:r>
      <w:r w:rsidRPr="00A36947">
        <w:rPr>
          <w:szCs w:val="16"/>
        </w:rPr>
        <w:t>|</w:t>
      </w:r>
      <w:r>
        <w:t xml:space="preserve">) и затухающей </w:t>
      </w:r>
      <w:r>
        <w:rPr>
          <w:szCs w:val="16"/>
        </w:rPr>
        <w:t>(Γ</w:t>
      </w:r>
      <w:r>
        <w:rPr>
          <w:szCs w:val="28"/>
        </w:rPr>
        <w:sym w:font="Symbol" w:char="F0A2"/>
      </w:r>
      <w:r>
        <w:rPr>
          <w:szCs w:val="16"/>
        </w:rPr>
        <w:t> </w:t>
      </w:r>
      <w:r>
        <w:rPr>
          <w:szCs w:val="28"/>
        </w:rPr>
        <w:sym w:font="Symbol" w:char="F03D"/>
      </w:r>
      <w:r>
        <w:rPr>
          <w:szCs w:val="16"/>
        </w:rPr>
        <w:t> –</w:t>
      </w:r>
      <w:r w:rsidRPr="006A3579">
        <w:rPr>
          <w:i/>
          <w:szCs w:val="16"/>
          <w:lang w:val="en-US"/>
        </w:rPr>
        <w:t>i</w:t>
      </w:r>
      <w:r w:rsidRPr="00A36947">
        <w:rPr>
          <w:szCs w:val="16"/>
        </w:rPr>
        <w:t>|</w:t>
      </w:r>
      <w:r>
        <w:rPr>
          <w:szCs w:val="16"/>
        </w:rPr>
        <w:t>Γ</w:t>
      </w:r>
      <w:r>
        <w:rPr>
          <w:szCs w:val="28"/>
        </w:rPr>
        <w:sym w:font="Symbol" w:char="F0A2"/>
      </w:r>
      <w:r w:rsidRPr="00A36947">
        <w:rPr>
          <w:szCs w:val="16"/>
        </w:rPr>
        <w:t>|</w:t>
      </w:r>
      <w:r>
        <w:t xml:space="preserve">) волнам. </w:t>
      </w:r>
      <w:r w:rsidRPr="005B471A">
        <w:t xml:space="preserve">Несложный анализ выражения </w:t>
      </w:r>
      <w:r>
        <w:t>(2.3)</w:t>
      </w:r>
      <w:r w:rsidRPr="005B471A">
        <w:t xml:space="preserve"> на наличие экстремумов функции </w:t>
      </w:r>
      <w:r>
        <w:rPr>
          <w:szCs w:val="16"/>
        </w:rPr>
        <w:t>Γ</w:t>
      </w:r>
      <w:r>
        <w:rPr>
          <w:szCs w:val="28"/>
        </w:rPr>
        <w:sym w:font="Symbol" w:char="F0A2"/>
      </w:r>
      <w:r>
        <w:rPr>
          <w:szCs w:val="16"/>
        </w:rPr>
        <w:t>(</w:t>
      </w:r>
      <w:r w:rsidRPr="00D76FCF">
        <w:rPr>
          <w:szCs w:val="28"/>
        </w:rPr>
        <w:sym w:font="Symbol" w:char="F077"/>
      </w:r>
      <w:r w:rsidRPr="008D344A">
        <w:rPr>
          <w:szCs w:val="16"/>
          <w:vertAlign w:val="subscript"/>
        </w:rPr>
        <w:t>3</w:t>
      </w:r>
      <w:r>
        <w:rPr>
          <w:szCs w:val="16"/>
        </w:rPr>
        <w:t>)</w:t>
      </w:r>
      <w:r w:rsidRPr="005B471A">
        <w:t xml:space="preserve"> позволяет определить, что величин</w:t>
      </w:r>
      <w:r>
        <w:t>а</w:t>
      </w:r>
      <w:r w:rsidRPr="005B471A">
        <w:t xml:space="preserve"> </w:t>
      </w:r>
      <w:r>
        <w:t xml:space="preserve">мнимой </w:t>
      </w:r>
      <w:r w:rsidRPr="005B471A">
        <w:t xml:space="preserve">добавки </w:t>
      </w:r>
      <w:r>
        <w:rPr>
          <w:szCs w:val="16"/>
        </w:rPr>
        <w:t>Γ</w:t>
      </w:r>
      <w:r>
        <w:rPr>
          <w:szCs w:val="28"/>
        </w:rPr>
        <w:sym w:font="Symbol" w:char="F0A2"/>
      </w:r>
      <w:r w:rsidRPr="005B471A">
        <w:t xml:space="preserve"> в </w:t>
      </w:r>
      <w:r>
        <w:t>(2.</w:t>
      </w:r>
      <w:r w:rsidRPr="005B471A">
        <w:t xml:space="preserve">2) (при этом </w:t>
      </w:r>
      <w:r>
        <w:rPr>
          <w:i/>
          <w:szCs w:val="16"/>
          <w:lang w:val="en-US"/>
        </w:rPr>
        <w:t>Re</w:t>
      </w:r>
      <w:r w:rsidRPr="008D344A">
        <w:rPr>
          <w:szCs w:val="16"/>
        </w:rPr>
        <w:t>{</w:t>
      </w:r>
      <w:r>
        <w:rPr>
          <w:szCs w:val="16"/>
        </w:rPr>
        <w:t>Γ</w:t>
      </w:r>
      <w:r>
        <w:rPr>
          <w:szCs w:val="28"/>
        </w:rPr>
        <w:sym w:font="Symbol" w:char="F0A2"/>
      </w:r>
      <w:r w:rsidRPr="008D344A">
        <w:rPr>
          <w:szCs w:val="16"/>
        </w:rPr>
        <w:t>}</w:t>
      </w:r>
      <w:r>
        <w:rPr>
          <w:szCs w:val="16"/>
          <w:lang w:val="en-US"/>
        </w:rPr>
        <w:t> </w:t>
      </w:r>
      <w:r>
        <w:rPr>
          <w:szCs w:val="28"/>
        </w:rPr>
        <w:sym w:font="Symbol" w:char="F03D"/>
      </w:r>
      <w:r>
        <w:rPr>
          <w:szCs w:val="16"/>
          <w:lang w:val="en-US"/>
        </w:rPr>
        <w:t> </w:t>
      </w:r>
      <w:r w:rsidRPr="008D344A">
        <w:rPr>
          <w:szCs w:val="16"/>
        </w:rPr>
        <w:t>0</w:t>
      </w:r>
      <w:r w:rsidRPr="005B471A">
        <w:t xml:space="preserve">) достигает максимума для нарастающей волны </w:t>
      </w:r>
    </w:p>
    <w:p w:rsidR="004609A9" w:rsidRDefault="004609A9" w:rsidP="000F0AD2">
      <w:pPr>
        <w:tabs>
          <w:tab w:val="center" w:pos="4820"/>
          <w:tab w:val="right" w:pos="9355"/>
        </w:tabs>
      </w:pPr>
      <w:r w:rsidRPr="00E52F47">
        <w:tab/>
      </w:r>
      <w:r w:rsidRPr="0069550E">
        <w:rPr>
          <w:position w:val="-16"/>
        </w:rPr>
        <w:object w:dxaOrig="2180" w:dyaOrig="480">
          <v:shape id="_x0000_i1360" type="#_x0000_t75" style="width:108.75pt;height:24pt" o:ole="">
            <v:imagedata r:id="rId633" o:title=""/>
          </v:shape>
          <o:OLEObject Type="Embed" ProgID="Equation.3" ShapeID="_x0000_i1360" DrawAspect="Content" ObjectID="_1420625489" r:id="rId634"/>
        </w:object>
      </w:r>
      <w:r w:rsidRPr="006B54F6">
        <w:tab/>
      </w:r>
      <w:r>
        <w:t>(2.4)</w:t>
      </w:r>
    </w:p>
    <w:p w:rsidR="004609A9" w:rsidRDefault="004609A9" w:rsidP="00DA6E9C">
      <w:r w:rsidRPr="005B471A">
        <w:rPr>
          <w:szCs w:val="18"/>
        </w:rPr>
        <w:t xml:space="preserve">на частоте </w:t>
      </w:r>
    </w:p>
    <w:p w:rsidR="004609A9" w:rsidRDefault="004609A9" w:rsidP="000F0AD2">
      <w:pPr>
        <w:tabs>
          <w:tab w:val="center" w:pos="4820"/>
          <w:tab w:val="right" w:pos="9355"/>
        </w:tabs>
      </w:pPr>
      <w:r w:rsidRPr="005D1314">
        <w:tab/>
      </w:r>
      <w:r w:rsidRPr="0069550E">
        <w:rPr>
          <w:position w:val="-16"/>
        </w:rPr>
        <w:object w:dxaOrig="3240" w:dyaOrig="480">
          <v:shape id="_x0000_i1361" type="#_x0000_t75" style="width:162pt;height:24pt" o:ole="">
            <v:imagedata r:id="rId635" o:title=""/>
          </v:shape>
          <o:OLEObject Type="Embed" ProgID="Equation.3" ShapeID="_x0000_i1361" DrawAspect="Content" ObjectID="_1420625490" r:id="rId636"/>
        </w:object>
      </w:r>
      <w:r w:rsidRPr="00653BF5">
        <w:t>,</w:t>
      </w:r>
      <w:r w:rsidRPr="00653BF5">
        <w:tab/>
      </w:r>
      <w:r>
        <w:t>(2.5)</w:t>
      </w:r>
    </w:p>
    <w:p w:rsidR="004609A9" w:rsidRDefault="004609A9" w:rsidP="00DA6E9C">
      <w:r w:rsidRPr="005B471A">
        <w:rPr>
          <w:szCs w:val="18"/>
        </w:rPr>
        <w:t xml:space="preserve">где </w:t>
      </w:r>
      <w:r w:rsidRPr="000D7E89">
        <w:rPr>
          <w:szCs w:val="28"/>
        </w:rPr>
        <w:sym w:font="Symbol" w:char="F044"/>
      </w:r>
      <w:r w:rsidRPr="00D76FCF">
        <w:rPr>
          <w:szCs w:val="28"/>
        </w:rPr>
        <w:sym w:font="Symbol" w:char="F067"/>
      </w:r>
      <w:r w:rsidRPr="000D7E89">
        <w:rPr>
          <w:szCs w:val="18"/>
          <w:vertAlign w:val="subscript"/>
        </w:rPr>
        <w:t>0</w:t>
      </w:r>
      <w:r>
        <w:rPr>
          <w:szCs w:val="18"/>
          <w:lang w:val="en-US"/>
        </w:rPr>
        <w:t> </w:t>
      </w:r>
      <w:r w:rsidRPr="00BA3842">
        <w:rPr>
          <w:rFonts w:ascii="Symbol" w:hAnsi="Symbol"/>
          <w:szCs w:val="18"/>
        </w:rPr>
        <w:t></w:t>
      </w:r>
      <w:r>
        <w:rPr>
          <w:szCs w:val="18"/>
          <w:lang w:val="en-US"/>
        </w:rPr>
        <w:t> </w:t>
      </w:r>
      <w:r w:rsidRPr="00D76FCF">
        <w:rPr>
          <w:szCs w:val="28"/>
        </w:rPr>
        <w:sym w:font="Symbol" w:char="F067"/>
      </w:r>
      <w:r w:rsidRPr="000D7E89">
        <w:rPr>
          <w:szCs w:val="18"/>
          <w:vertAlign w:val="subscript"/>
        </w:rPr>
        <w:t>0</w:t>
      </w:r>
      <w:r>
        <w:rPr>
          <w:szCs w:val="18"/>
          <w:vertAlign w:val="subscript"/>
        </w:rPr>
        <w:t>1</w:t>
      </w:r>
      <w:r w:rsidRPr="000D7E89">
        <w:rPr>
          <w:szCs w:val="18"/>
        </w:rPr>
        <w:t> – </w:t>
      </w:r>
      <w:r w:rsidRPr="00D76FCF">
        <w:rPr>
          <w:szCs w:val="28"/>
        </w:rPr>
        <w:sym w:font="Symbol" w:char="F067"/>
      </w:r>
      <w:r w:rsidRPr="000D7E89">
        <w:rPr>
          <w:szCs w:val="18"/>
          <w:vertAlign w:val="subscript"/>
        </w:rPr>
        <w:t>0</w:t>
      </w:r>
      <w:r>
        <w:rPr>
          <w:szCs w:val="18"/>
          <w:vertAlign w:val="subscript"/>
        </w:rPr>
        <w:t>2</w:t>
      </w:r>
      <w:r>
        <w:rPr>
          <w:szCs w:val="18"/>
        </w:rPr>
        <w:t> </w:t>
      </w:r>
      <w:r>
        <w:rPr>
          <w:szCs w:val="28"/>
        </w:rPr>
        <w:sym w:font="Symbol" w:char="F0BB"/>
      </w:r>
      <w:r>
        <w:rPr>
          <w:szCs w:val="18"/>
        </w:rPr>
        <w:t> 2</w:t>
      </w:r>
      <w:r w:rsidRPr="00E14811">
        <w:rPr>
          <w:szCs w:val="18"/>
        </w:rPr>
        <w:t>(</w:t>
      </w:r>
      <w:r w:rsidRPr="003E08A6">
        <w:rPr>
          <w:szCs w:val="28"/>
          <w:lang w:val="en-US"/>
        </w:rPr>
        <w:sym w:font="Symbol" w:char="F075"/>
      </w:r>
      <w:r w:rsidRPr="000D7E89">
        <w:rPr>
          <w:szCs w:val="18"/>
          <w:vertAlign w:val="subscript"/>
        </w:rPr>
        <w:t>0</w:t>
      </w:r>
      <w:r w:rsidRPr="00E14811">
        <w:rPr>
          <w:szCs w:val="18"/>
        </w:rPr>
        <w:t>/</w:t>
      </w:r>
      <w:r w:rsidRPr="00E14811">
        <w:rPr>
          <w:i/>
          <w:szCs w:val="18"/>
          <w:lang w:val="en-US"/>
        </w:rPr>
        <w:t>c</w:t>
      </w:r>
      <w:r>
        <w:rPr>
          <w:szCs w:val="18"/>
        </w:rPr>
        <w:t>)</w:t>
      </w:r>
      <w:r w:rsidRPr="00E14811">
        <w:rPr>
          <w:szCs w:val="18"/>
          <w:vertAlign w:val="superscript"/>
        </w:rPr>
        <w:t>2</w:t>
      </w:r>
      <w:r w:rsidRPr="00D76FCF">
        <w:rPr>
          <w:szCs w:val="28"/>
        </w:rPr>
        <w:sym w:font="Symbol" w:char="F067"/>
      </w:r>
      <w:r w:rsidRPr="000D7E89">
        <w:rPr>
          <w:szCs w:val="18"/>
          <w:vertAlign w:val="subscript"/>
        </w:rPr>
        <w:t>0</w:t>
      </w:r>
      <w:r w:rsidRPr="00D76FCF">
        <w:rPr>
          <w:szCs w:val="28"/>
        </w:rPr>
        <w:sym w:font="Symbol" w:char="F064"/>
      </w:r>
      <w:r w:rsidRPr="005B471A">
        <w:rPr>
          <w:szCs w:val="18"/>
        </w:rPr>
        <w:t xml:space="preserve">, </w:t>
      </w:r>
      <w:r w:rsidRPr="00D76FCF">
        <w:rPr>
          <w:szCs w:val="28"/>
        </w:rPr>
        <w:sym w:font="Symbol" w:char="F067"/>
      </w:r>
      <w:r w:rsidRPr="000D7E89">
        <w:rPr>
          <w:i/>
          <w:szCs w:val="18"/>
          <w:vertAlign w:val="subscript"/>
          <w:lang w:val="en-US"/>
        </w:rPr>
        <w:t>i</w:t>
      </w:r>
      <w:r>
        <w:rPr>
          <w:szCs w:val="18"/>
          <w:lang w:val="en-US"/>
        </w:rPr>
        <w:t> </w:t>
      </w:r>
      <w:r w:rsidRPr="00BA3842">
        <w:rPr>
          <w:rFonts w:ascii="Symbol" w:hAnsi="Symbol"/>
          <w:szCs w:val="18"/>
        </w:rPr>
        <w:t></w:t>
      </w:r>
      <w:r>
        <w:rPr>
          <w:szCs w:val="18"/>
          <w:lang w:val="en-US"/>
        </w:rPr>
        <w:t> </w:t>
      </w:r>
      <w:r>
        <w:rPr>
          <w:szCs w:val="18"/>
        </w:rPr>
        <w:t>(</w:t>
      </w:r>
      <w:r w:rsidRPr="00E14811">
        <w:rPr>
          <w:szCs w:val="18"/>
        </w:rPr>
        <w:t>1</w:t>
      </w:r>
      <w:r>
        <w:rPr>
          <w:szCs w:val="18"/>
          <w:lang w:val="en-US"/>
        </w:rPr>
        <w:t> </w:t>
      </w:r>
      <w:r>
        <w:rPr>
          <w:szCs w:val="18"/>
        </w:rPr>
        <w:noBreakHyphen/>
      </w:r>
      <w:r>
        <w:rPr>
          <w:szCs w:val="18"/>
          <w:lang w:val="en-US"/>
        </w:rPr>
        <w:t> </w:t>
      </w:r>
      <w:r w:rsidRPr="00E14811">
        <w:rPr>
          <w:szCs w:val="18"/>
        </w:rPr>
        <w:t>(</w:t>
      </w:r>
      <w:r w:rsidRPr="003E08A6">
        <w:rPr>
          <w:szCs w:val="28"/>
          <w:lang w:val="en-US"/>
        </w:rPr>
        <w:sym w:font="Symbol" w:char="F075"/>
      </w:r>
      <w:r w:rsidRPr="000D7E89">
        <w:rPr>
          <w:i/>
          <w:szCs w:val="18"/>
          <w:vertAlign w:val="subscript"/>
          <w:lang w:val="en-US"/>
        </w:rPr>
        <w:t>i</w:t>
      </w:r>
      <w:r w:rsidRPr="00E14811">
        <w:rPr>
          <w:szCs w:val="18"/>
        </w:rPr>
        <w:t>/</w:t>
      </w:r>
      <w:r w:rsidRPr="00E14811">
        <w:rPr>
          <w:i/>
          <w:szCs w:val="18"/>
          <w:lang w:val="en-US"/>
        </w:rPr>
        <w:t>c</w:t>
      </w:r>
      <w:r>
        <w:rPr>
          <w:szCs w:val="18"/>
        </w:rPr>
        <w:t>)</w:t>
      </w:r>
      <w:r w:rsidRPr="00E14811">
        <w:rPr>
          <w:szCs w:val="18"/>
          <w:vertAlign w:val="superscript"/>
        </w:rPr>
        <w:t>2</w:t>
      </w:r>
      <w:r>
        <w:rPr>
          <w:szCs w:val="18"/>
        </w:rPr>
        <w:t>)</w:t>
      </w:r>
      <w:r>
        <w:rPr>
          <w:szCs w:val="18"/>
          <w:vertAlign w:val="superscript"/>
        </w:rPr>
        <w:noBreakHyphen/>
        <w:t>1/2</w:t>
      </w:r>
      <w:r w:rsidRPr="005B471A">
        <w:rPr>
          <w:szCs w:val="18"/>
        </w:rPr>
        <w:t xml:space="preserve"> </w:t>
      </w:r>
      <w:r>
        <w:rPr>
          <w:szCs w:val="18"/>
        </w:rPr>
        <w:t>–</w:t>
      </w:r>
      <w:r w:rsidRPr="005B471A">
        <w:rPr>
          <w:szCs w:val="18"/>
        </w:rPr>
        <w:t xml:space="preserve"> релятивистский фактор </w:t>
      </w:r>
      <w:r w:rsidRPr="000D7E89">
        <w:rPr>
          <w:i/>
          <w:szCs w:val="18"/>
          <w:lang w:val="en-US"/>
        </w:rPr>
        <w:t>i</w:t>
      </w:r>
      <w:r w:rsidRPr="000D7E89">
        <w:rPr>
          <w:szCs w:val="18"/>
        </w:rPr>
        <w:t>-</w:t>
      </w:r>
      <w:r w:rsidRPr="005B471A">
        <w:rPr>
          <w:szCs w:val="18"/>
        </w:rPr>
        <w:t xml:space="preserve">го парциального пучка. </w:t>
      </w:r>
    </w:p>
    <w:p w:rsidR="004609A9" w:rsidRDefault="004609A9" w:rsidP="00DA6E9C">
      <w:r w:rsidRPr="005B471A">
        <w:t xml:space="preserve">Сравнивая выражения </w:t>
      </w:r>
      <w:r>
        <w:t>(2.4)</w:t>
      </w:r>
      <w:r w:rsidRPr="005B471A">
        <w:t xml:space="preserve"> и </w:t>
      </w:r>
      <w:r>
        <w:t>(2.5)</w:t>
      </w:r>
      <w:r w:rsidRPr="005B471A">
        <w:t xml:space="preserve"> с аналогичными, хорошо известными в литературе нерелятивистскими вариантами этих формул [</w:t>
      </w:r>
      <w:r>
        <w:fldChar w:fldCharType="begin"/>
      </w:r>
      <w:r>
        <w:instrText xml:space="preserve"> NOTEREF _Ref346703622 \h </w:instrText>
      </w:r>
      <w:r>
        <w:fldChar w:fldCharType="separate"/>
      </w:r>
      <w:r>
        <w:t>52</w:t>
      </w:r>
      <w:r>
        <w:fldChar w:fldCharType="end"/>
      </w:r>
      <w:r w:rsidRPr="005B471A">
        <w:t xml:space="preserve">], можно сделать два важных </w:t>
      </w:r>
      <w:r>
        <w:t>вывода</w:t>
      </w:r>
      <w:r w:rsidRPr="005B471A">
        <w:t xml:space="preserve">. </w:t>
      </w:r>
    </w:p>
    <w:p w:rsidR="004609A9" w:rsidRDefault="004609A9" w:rsidP="00DA6E9C">
      <w:r w:rsidRPr="00BA3842">
        <w:t>Перв</w:t>
      </w:r>
      <w:r>
        <w:t>ый</w:t>
      </w:r>
      <w:r w:rsidRPr="00BA3842">
        <w:t xml:space="preserve"> из них состоит в том, что, </w:t>
      </w:r>
      <w:r>
        <w:t>как следует из (2.4)</w:t>
      </w:r>
      <w:r w:rsidRPr="00BA3842">
        <w:t xml:space="preserve">, увеличение релятивизма пучка (описываемого релятивистским фактором </w:t>
      </w:r>
      <w:r w:rsidRPr="00D76FCF">
        <w:rPr>
          <w:szCs w:val="28"/>
        </w:rPr>
        <w:sym w:font="Symbol" w:char="F067"/>
      </w:r>
      <w:r w:rsidRPr="00BA3842">
        <w:rPr>
          <w:vertAlign w:val="subscript"/>
        </w:rPr>
        <w:t>0</w:t>
      </w:r>
      <w:r w:rsidRPr="00BA3842">
        <w:t xml:space="preserve">) приводит к снижению максимального инкремента нарастания </w:t>
      </w:r>
      <w:r w:rsidRPr="00BA3842">
        <w:rPr>
          <w:szCs w:val="16"/>
        </w:rPr>
        <w:t>Γ</w:t>
      </w:r>
      <w:r w:rsidRPr="00BA3842">
        <w:rPr>
          <w:vertAlign w:val="subscript"/>
          <w:lang w:val="en-US"/>
        </w:rPr>
        <w:t>max</w:t>
      </w:r>
      <w:r w:rsidRPr="00BA3842">
        <w:t>. На практик</w:t>
      </w:r>
      <w:r>
        <w:t>е</w:t>
      </w:r>
      <w:r w:rsidRPr="00BA3842">
        <w:t xml:space="preserve"> негативное влияние релятивизма может быть заметно смягчено тем обстоятельством, что релятивистские пучки, как правило, являются более сильноточными и плотными (т.е., характеризуются большими значениями парциальной плазменной частоты</w:t>
      </w:r>
      <w:r>
        <w:t> </w:t>
      </w:r>
      <w:r w:rsidRPr="00D76FCF">
        <w:rPr>
          <w:szCs w:val="28"/>
        </w:rPr>
        <w:sym w:font="Symbol" w:char="F077"/>
      </w:r>
      <w:r w:rsidRPr="00BA3842">
        <w:rPr>
          <w:i/>
          <w:vertAlign w:val="subscript"/>
          <w:lang w:val="en-US"/>
        </w:rPr>
        <w:t>p</w:t>
      </w:r>
      <w:r w:rsidRPr="00BA3842">
        <w:t xml:space="preserve">), чем нерелятивистские. Однако в любом случае это означает, что использование существенно релятивистских пучков в двухпотоковых системах оказывается практически нецелесообразным. </w:t>
      </w:r>
    </w:p>
    <w:p w:rsidR="004609A9" w:rsidRDefault="004609A9" w:rsidP="00DA6E9C">
      <w:r w:rsidRPr="005B471A">
        <w:t>Втор</w:t>
      </w:r>
      <w:r>
        <w:t>ой</w:t>
      </w:r>
      <w:r w:rsidRPr="005B471A">
        <w:t xml:space="preserve"> </w:t>
      </w:r>
      <w:r>
        <w:t>вывод</w:t>
      </w:r>
      <w:r w:rsidRPr="005B471A">
        <w:t xml:space="preserve"> также касается релятивизма, однако, на этот раз – его положительного влияния. Нетрудно видеть, что тот же релятивизм, как это следует из </w:t>
      </w:r>
      <w:r>
        <w:t>(2.5)</w:t>
      </w:r>
      <w:r w:rsidRPr="005B471A">
        <w:t xml:space="preserve">, позволяет существенно увеличить оптимальную частоту </w:t>
      </w:r>
      <w:r w:rsidRPr="00D76FCF">
        <w:rPr>
          <w:szCs w:val="28"/>
        </w:rPr>
        <w:sym w:font="Symbol" w:char="F077"/>
      </w:r>
      <w:r w:rsidRPr="00F630CA">
        <w:rPr>
          <w:i/>
          <w:vertAlign w:val="subscript"/>
          <w:lang w:val="en-US"/>
        </w:rPr>
        <w:t>opt</w:t>
      </w:r>
      <w:r w:rsidRPr="005B471A">
        <w:t xml:space="preserve">, причем, вплоть до видимого диапазона частот. При этом большую роль также начинает играть то обстоятельство, что с ростом </w:t>
      </w:r>
      <w:r w:rsidRPr="00D76FCF">
        <w:rPr>
          <w:szCs w:val="28"/>
        </w:rPr>
        <w:sym w:font="Symbol" w:char="F067"/>
      </w:r>
      <w:r w:rsidRPr="000D7E89">
        <w:rPr>
          <w:vertAlign w:val="subscript"/>
        </w:rPr>
        <w:t>0</w:t>
      </w:r>
      <w:r w:rsidRPr="005B471A">
        <w:t xml:space="preserve"> та</w:t>
      </w:r>
      <w:r>
        <w:t>к</w:t>
      </w:r>
      <w:r w:rsidRPr="005B471A">
        <w:t xml:space="preserve">же уменьшается величина релятивистской раздвижки </w:t>
      </w:r>
      <w:r w:rsidRPr="000D7E89">
        <w:rPr>
          <w:szCs w:val="28"/>
        </w:rPr>
        <w:sym w:font="Symbol" w:char="F044"/>
      </w:r>
      <w:r w:rsidRPr="00D76FCF">
        <w:rPr>
          <w:szCs w:val="28"/>
        </w:rPr>
        <w:sym w:font="Symbol" w:char="F067"/>
      </w:r>
      <w:r w:rsidRPr="000D7E89">
        <w:rPr>
          <w:vertAlign w:val="subscript"/>
        </w:rPr>
        <w:t>0</w:t>
      </w:r>
      <w:r w:rsidRPr="005B471A">
        <w:t xml:space="preserve"> (поскольку, как уже отмечалось, при </w:t>
      </w:r>
      <w:r w:rsidRPr="003E08A6">
        <w:rPr>
          <w:szCs w:val="28"/>
          <w:lang w:val="en-US"/>
        </w:rPr>
        <w:sym w:font="Symbol" w:char="F075"/>
      </w:r>
      <w:r w:rsidRPr="00DF2AD6">
        <w:rPr>
          <w:vertAlign w:val="subscript"/>
        </w:rPr>
        <w:t>01</w:t>
      </w:r>
      <w:r>
        <w:t>,</w:t>
      </w:r>
      <w:r>
        <w:rPr>
          <w:i/>
        </w:rPr>
        <w:t> </w:t>
      </w:r>
      <w:r w:rsidRPr="003E08A6">
        <w:rPr>
          <w:szCs w:val="28"/>
          <w:lang w:val="en-US"/>
        </w:rPr>
        <w:sym w:font="Symbol" w:char="F075"/>
      </w:r>
      <w:r w:rsidRPr="00DF2AD6">
        <w:rPr>
          <w:vertAlign w:val="subscript"/>
        </w:rPr>
        <w:t>02</w:t>
      </w:r>
      <w:r>
        <w:rPr>
          <w:lang w:val="uk-UA"/>
        </w:rPr>
        <w:t> </w:t>
      </w:r>
      <w:r>
        <w:rPr>
          <w:szCs w:val="28"/>
          <w:lang w:val="uk-UA"/>
        </w:rPr>
        <w:sym w:font="Symbol" w:char="F0AE"/>
      </w:r>
      <w:r>
        <w:rPr>
          <w:lang w:val="uk-UA"/>
        </w:rPr>
        <w:t> </w:t>
      </w:r>
      <w:r w:rsidRPr="00075A00">
        <w:rPr>
          <w:i/>
          <w:lang w:val="uk-UA"/>
        </w:rPr>
        <w:t>с</w:t>
      </w:r>
      <w:r>
        <w:t xml:space="preserve"> имеет место соотношение</w:t>
      </w:r>
      <w:r w:rsidRPr="005B471A">
        <w:t xml:space="preserve"> </w:t>
      </w:r>
      <w:r>
        <w:t>(</w:t>
      </w:r>
      <w:r w:rsidRPr="003E08A6">
        <w:rPr>
          <w:szCs w:val="28"/>
          <w:lang w:val="en-US"/>
        </w:rPr>
        <w:sym w:font="Symbol" w:char="F075"/>
      </w:r>
      <w:r w:rsidRPr="00DF2AD6">
        <w:rPr>
          <w:vertAlign w:val="subscript"/>
        </w:rPr>
        <w:t>01</w:t>
      </w:r>
      <w:r>
        <w:rPr>
          <w:lang w:val="en-US"/>
        </w:rPr>
        <w:t> </w:t>
      </w:r>
      <w:r w:rsidRPr="00075A00">
        <w:t>–</w:t>
      </w:r>
      <w:r>
        <w:rPr>
          <w:lang w:val="en-US"/>
        </w:rPr>
        <w:t> </w:t>
      </w:r>
      <w:r w:rsidRPr="003E08A6">
        <w:rPr>
          <w:szCs w:val="28"/>
          <w:lang w:val="en-US"/>
        </w:rPr>
        <w:sym w:font="Symbol" w:char="F075"/>
      </w:r>
      <w:r w:rsidRPr="00DF2AD6">
        <w:rPr>
          <w:vertAlign w:val="subscript"/>
        </w:rPr>
        <w:t>02</w:t>
      </w:r>
      <w:r w:rsidRPr="00DF2AD6">
        <w:t>)</w:t>
      </w:r>
      <w:r>
        <w:rPr>
          <w:szCs w:val="28"/>
        </w:rPr>
        <w:sym w:font="Symbol" w:char="F0AE"/>
      </w:r>
      <w:r>
        <w:t>0</w:t>
      </w:r>
      <w:r w:rsidRPr="005B471A">
        <w:t>)). Именно эта особенность двухпотоковой неустойчивости и делает ее на сегодня столь многообе</w:t>
      </w:r>
      <w:r>
        <w:t>щ</w:t>
      </w:r>
      <w:r w:rsidRPr="005B471A">
        <w:t>ающей для практики.</w:t>
      </w:r>
    </w:p>
    <w:p w:rsidR="004609A9" w:rsidRDefault="004609A9" w:rsidP="00DA6E9C">
      <w:r w:rsidRPr="005B471A">
        <w:t>Далее напомним, что помимо нарастающей и затухающей волн, в области</w:t>
      </w:r>
      <w:r>
        <w:t> </w:t>
      </w:r>
      <w:r w:rsidRPr="005B471A">
        <w:rPr>
          <w:lang w:val="en-US"/>
        </w:rPr>
        <w:t>I</w:t>
      </w:r>
      <w:r w:rsidRPr="005B471A">
        <w:t xml:space="preserve"> (см</w:t>
      </w:r>
      <w:r w:rsidRPr="00BA3842">
        <w:t>.</w:t>
      </w:r>
      <w:r w:rsidRPr="005B471A">
        <w:t xml:space="preserve"> рис. </w:t>
      </w:r>
      <w:r>
        <w:rPr>
          <w:spacing w:val="-3"/>
        </w:rPr>
        <w:t>2.</w:t>
      </w:r>
      <w:r>
        <w:t>6</w:t>
      </w:r>
      <w:r w:rsidRPr="005B471A">
        <w:t>) для каждой электронной гармоники также возбуждаются медленная и быстрая ВПЗ:</w:t>
      </w:r>
    </w:p>
    <w:p w:rsidR="004609A9" w:rsidRDefault="004609A9" w:rsidP="000F0AD2">
      <w:pPr>
        <w:tabs>
          <w:tab w:val="center" w:pos="4820"/>
          <w:tab w:val="right" w:pos="9355"/>
        </w:tabs>
      </w:pPr>
      <w:r w:rsidRPr="005D1314">
        <w:tab/>
      </w:r>
      <w:r w:rsidRPr="00D76FCF">
        <w:rPr>
          <w:position w:val="-36"/>
        </w:rPr>
        <w:object w:dxaOrig="2860" w:dyaOrig="859">
          <v:shape id="_x0000_i1362" type="#_x0000_t75" style="width:141.75pt;height:42.75pt" o:ole="">
            <v:imagedata r:id="rId637" o:title=""/>
          </v:shape>
          <o:OLEObject Type="Embed" ProgID="Equation.3" ShapeID="_x0000_i1362" DrawAspect="Content" ObjectID="_1420625491" r:id="rId638"/>
        </w:object>
      </w:r>
      <w:r w:rsidRPr="00212FE9">
        <w:t>.</w:t>
      </w:r>
      <w:r>
        <w:tab/>
        <w:t>(2.6)</w:t>
      </w:r>
    </w:p>
    <w:p w:rsidR="004609A9" w:rsidRDefault="004609A9" w:rsidP="00DA6E9C">
      <w:r w:rsidRPr="005B471A">
        <w:t xml:space="preserve">Кроме того, </w:t>
      </w:r>
      <w:r>
        <w:t xml:space="preserve">анализируя (2.3) </w:t>
      </w:r>
      <w:r w:rsidRPr="005B471A">
        <w:t xml:space="preserve">легко убедиться, что при </w:t>
      </w:r>
      <w:r w:rsidRPr="00D76FCF">
        <w:rPr>
          <w:szCs w:val="28"/>
        </w:rPr>
        <w:sym w:font="Symbol" w:char="F077"/>
      </w:r>
      <w:r w:rsidRPr="00027CEE">
        <w:rPr>
          <w:vertAlign w:val="subscript"/>
        </w:rPr>
        <w:t>3</w:t>
      </w:r>
      <w:r>
        <w:t> </w:t>
      </w:r>
      <w:r w:rsidRPr="00027CEE">
        <w:t>&gt;</w:t>
      </w:r>
      <w:r>
        <w:rPr>
          <w:lang w:val="en-US"/>
        </w:rPr>
        <w:t> </w:t>
      </w:r>
      <w:r w:rsidRPr="00D76FCF">
        <w:rPr>
          <w:szCs w:val="28"/>
          <w:lang w:val="en-US"/>
        </w:rPr>
        <w:sym w:font="Symbol" w:char="F077"/>
      </w:r>
      <w:r w:rsidRPr="00027CEE">
        <w:rPr>
          <w:i/>
          <w:vertAlign w:val="subscript"/>
          <w:lang w:val="en-US"/>
        </w:rPr>
        <w:t>cr</w:t>
      </w:r>
      <w:r w:rsidRPr="005B471A">
        <w:t xml:space="preserve">, т.е., </w:t>
      </w:r>
      <w:r>
        <w:t xml:space="preserve">при </w:t>
      </w:r>
      <w:r w:rsidRPr="005B471A">
        <w:t>номерах гармоник</w:t>
      </w:r>
      <w:r>
        <w:t xml:space="preserve"> </w:t>
      </w:r>
      <w:r w:rsidRPr="00027CEE">
        <w:rPr>
          <w:i/>
          <w:lang w:val="en-US"/>
        </w:rPr>
        <w:t>n</w:t>
      </w:r>
      <w:r>
        <w:t> </w:t>
      </w:r>
      <w:r w:rsidRPr="00027CEE">
        <w:t>&gt;</w:t>
      </w:r>
      <w:r>
        <w:rPr>
          <w:lang w:val="en-US"/>
        </w:rPr>
        <w:t> </w:t>
      </w:r>
      <w:r w:rsidRPr="00D76FCF">
        <w:rPr>
          <w:szCs w:val="28"/>
          <w:lang w:val="en-US"/>
        </w:rPr>
        <w:sym w:font="Symbol" w:char="F077"/>
      </w:r>
      <w:r w:rsidRPr="00027CEE">
        <w:rPr>
          <w:i/>
          <w:vertAlign w:val="subscript"/>
          <w:lang w:val="en-US"/>
        </w:rPr>
        <w:t>cr</w:t>
      </w:r>
      <w:r w:rsidRPr="00027CEE">
        <w:rPr>
          <w:i/>
        </w:rPr>
        <w:t>/</w:t>
      </w:r>
      <w:r w:rsidRPr="00D76FCF">
        <w:rPr>
          <w:szCs w:val="28"/>
        </w:rPr>
        <w:sym w:font="Symbol" w:char="F077"/>
      </w:r>
      <w:r w:rsidRPr="00027CEE">
        <w:rPr>
          <w:vertAlign w:val="subscript"/>
        </w:rPr>
        <w:t>3</w:t>
      </w:r>
      <w:r>
        <w:rPr>
          <w:vertAlign w:val="subscript"/>
        </w:rPr>
        <w:t>1</w:t>
      </w:r>
      <w:r w:rsidRPr="005B471A">
        <w:t xml:space="preserve">, двухпотоковая неустойчивость уже места не имеет. При этом для каждой гармоники ВПЗ вместо четверки обсуждавшихся выше волн возбуждается четыре так называемых </w:t>
      </w:r>
      <w:r w:rsidRPr="000F0AD2">
        <w:t>закритических электронных волны</w:t>
      </w:r>
      <w:r w:rsidRPr="005B471A">
        <w:t xml:space="preserve">, являющиеся, в отличие от случая волн в области </w:t>
      </w:r>
      <w:r w:rsidRPr="005B471A">
        <w:rPr>
          <w:lang w:val="en-US"/>
        </w:rPr>
        <w:t>I</w:t>
      </w:r>
      <w:r w:rsidRPr="005B471A">
        <w:t>, не нарастающими:</w:t>
      </w:r>
    </w:p>
    <w:p w:rsidR="004609A9" w:rsidRDefault="004609A9" w:rsidP="000F0AD2">
      <w:pPr>
        <w:tabs>
          <w:tab w:val="center" w:pos="4820"/>
          <w:tab w:val="right" w:pos="9355"/>
        </w:tabs>
      </w:pPr>
      <w:r w:rsidRPr="005D1314">
        <w:tab/>
      </w:r>
      <w:r w:rsidRPr="00D76FCF">
        <w:rPr>
          <w:position w:val="-36"/>
        </w:rPr>
        <w:object w:dxaOrig="4860" w:dyaOrig="840">
          <v:shape id="_x0000_i1363" type="#_x0000_t75" style="width:243pt;height:41.25pt" o:ole="">
            <v:imagedata r:id="rId639" o:title=""/>
          </v:shape>
          <o:OLEObject Type="Embed" ProgID="Equation.3" ShapeID="_x0000_i1363" DrawAspect="Content" ObjectID="_1420625492" r:id="rId640"/>
        </w:object>
      </w:r>
      <w:r w:rsidRPr="00F63E96">
        <w:tab/>
      </w:r>
      <w:r>
        <w:t>(2.7)</w:t>
      </w:r>
    </w:p>
    <w:p w:rsidR="004609A9" w:rsidRDefault="004609A9" w:rsidP="00DA6E9C">
      <w:r w:rsidRPr="002C1568">
        <w:t xml:space="preserve">Выше описанный набор ВПЗ исчерпывает все типы собственных волн простейшей релятивистской двухпотоковой системы, которые могут быть описаны в рамках использовавшейся слабосигнальной теории. При переходе к следующим (квадратичному и более высоким) приближениям законы дисперсии упомянутых волн получают соответствующие нелинейные добавки, которые, как мы далее убедимся, существенно усложняют общую эволюцию двухпотоковой системы. Однако гораздо более важным при этом является то, что кроме того начинают появляться и другие типы неустойчивостей, преимущественно, резонансного типа, в том числе и волновые параметрические резонансы </w:t>
      </w:r>
      <w:r>
        <w:t>между указанными выше типами продольных волн</w:t>
      </w:r>
      <w:r w:rsidRPr="002C1568">
        <w:t>.</w:t>
      </w:r>
    </w:p>
    <w:p w:rsidR="004609A9" w:rsidRDefault="004609A9" w:rsidP="00DA6E9C"/>
    <w:p w:rsidR="004609A9" w:rsidRDefault="004609A9" w:rsidP="00DA6E9C">
      <w:pPr>
        <w:pStyle w:val="Heading2"/>
      </w:pPr>
      <w:bookmarkStart w:id="75" w:name="_Toc346701292"/>
      <w:r>
        <w:t>2.3. Некоторые ключевые особенности систем</w:t>
      </w:r>
      <w:r w:rsidRPr="0084593E">
        <w:t xml:space="preserve"> </w:t>
      </w:r>
      <w:r w:rsidRPr="00FE1179">
        <w:t>на базе двухпотоковой неустойчивости</w:t>
      </w:r>
      <w:bookmarkEnd w:id="75"/>
    </w:p>
    <w:p w:rsidR="004609A9" w:rsidRDefault="004609A9" w:rsidP="00DA6E9C"/>
    <w:p w:rsidR="004609A9" w:rsidRDefault="004609A9" w:rsidP="00DA6E9C">
      <w:r>
        <w:t>Д</w:t>
      </w:r>
      <w:r w:rsidRPr="00BA3842">
        <w:t>вухпотоковая неустойчивость в сильноточных релятивистских пучках обладает двумя ключевыми особенностями</w:t>
      </w:r>
      <w:r>
        <w:t xml:space="preserve"> </w:t>
      </w:r>
      <w:r w:rsidRPr="00BA3842">
        <w:t>[</w:t>
      </w:r>
      <w:r>
        <w:fldChar w:fldCharType="begin"/>
      </w:r>
      <w:r>
        <w:instrText xml:space="preserve"> NOTEREF _Ref346703791 \h </w:instrText>
      </w:r>
      <w:r>
        <w:fldChar w:fldCharType="separate"/>
      </w:r>
      <w:r>
        <w:t>50</w:t>
      </w:r>
      <w:r>
        <w:fldChar w:fldCharType="end"/>
      </w:r>
      <w:r>
        <w:rPr>
          <w:noProof/>
          <w:lang w:val="uk-UA"/>
        </w:rPr>
        <w:t>, </w:t>
      </w:r>
      <w:r>
        <w:rPr>
          <w:noProof/>
          <w:lang w:val="uk-UA"/>
        </w:rPr>
        <w:fldChar w:fldCharType="begin"/>
      </w:r>
      <w:r>
        <w:rPr>
          <w:noProof/>
          <w:lang w:val="uk-UA"/>
        </w:rPr>
        <w:instrText xml:space="preserve"> NOTEREF _Ref346703800 \h </w:instrText>
      </w:r>
      <w:r w:rsidRPr="00901087">
        <w:rPr>
          <w:noProof/>
          <w:lang w:val="uk-UA"/>
        </w:rPr>
      </w:r>
      <w:r>
        <w:rPr>
          <w:noProof/>
          <w:lang w:val="uk-UA"/>
        </w:rPr>
        <w:fldChar w:fldCharType="separate"/>
      </w:r>
      <w:r>
        <w:rPr>
          <w:noProof/>
          <w:lang w:val="uk-UA"/>
        </w:rPr>
        <w:t>51</w:t>
      </w:r>
      <w:r>
        <w:rPr>
          <w:noProof/>
          <w:lang w:val="uk-UA"/>
        </w:rPr>
        <w:fldChar w:fldCharType="end"/>
      </w:r>
      <w:r>
        <w:rPr>
          <w:noProof/>
          <w:lang w:val="uk-UA"/>
        </w:rPr>
        <w:t>, </w:t>
      </w:r>
      <w:r>
        <w:rPr>
          <w:noProof/>
          <w:lang w:val="uk-UA"/>
        </w:rPr>
        <w:fldChar w:fldCharType="begin"/>
      </w:r>
      <w:r>
        <w:rPr>
          <w:noProof/>
          <w:lang w:val="uk-UA"/>
        </w:rPr>
        <w:instrText xml:space="preserve"> NOTEREF _Ref346703632 \h </w:instrText>
      </w:r>
      <w:r w:rsidRPr="00901087">
        <w:rPr>
          <w:noProof/>
          <w:lang w:val="uk-UA"/>
        </w:rPr>
      </w:r>
      <w:r>
        <w:rPr>
          <w:noProof/>
          <w:lang w:val="uk-UA"/>
        </w:rPr>
        <w:fldChar w:fldCharType="separate"/>
      </w:r>
      <w:r>
        <w:rPr>
          <w:noProof/>
          <w:lang w:val="uk-UA"/>
        </w:rPr>
        <w:t>54</w:t>
      </w:r>
      <w:r>
        <w:rPr>
          <w:noProof/>
          <w:lang w:val="uk-UA"/>
        </w:rPr>
        <w:fldChar w:fldCharType="end"/>
      </w:r>
      <w:r w:rsidRPr="009F6543">
        <w:rPr>
          <w:noProof/>
          <w:vanish/>
        </w:rPr>
        <w:t xml:space="preserve">, </w:t>
      </w:r>
      <w:r w:rsidRPr="009F6543">
        <w:rPr>
          <w:rStyle w:val="EndnoteReference"/>
          <w:noProof/>
          <w:vanish/>
        </w:rPr>
        <w:endnoteReference w:id="56"/>
      </w:r>
      <w:r w:rsidRPr="009F6543">
        <w:rPr>
          <w:noProof/>
          <w:vanish/>
        </w:rPr>
        <w:t xml:space="preserve">, </w:t>
      </w:r>
      <w:r w:rsidRPr="009F6543">
        <w:rPr>
          <w:rStyle w:val="EndnoteReference"/>
          <w:noProof/>
          <w:vanish/>
        </w:rPr>
        <w:endnoteReference w:id="57"/>
      </w:r>
      <w:r w:rsidRPr="009F6543">
        <w:rPr>
          <w:noProof/>
          <w:vanish/>
        </w:rPr>
        <w:t xml:space="preserve">, </w:t>
      </w:r>
      <w:r w:rsidRPr="009F6543">
        <w:rPr>
          <w:rStyle w:val="EndnoteReference"/>
          <w:noProof/>
          <w:vanish/>
        </w:rPr>
        <w:endnoteReference w:id="58"/>
      </w:r>
      <w:r>
        <w:rPr>
          <w:noProof/>
        </w:rPr>
        <w:t xml:space="preserve"> </w:t>
      </w:r>
      <w:r>
        <w:t>–</w:t>
      </w:r>
      <w:r>
        <w:rPr>
          <w:noProof/>
          <w:lang w:val="uk-UA"/>
        </w:rPr>
        <w:t xml:space="preserve"> </w:t>
      </w:r>
      <w:bookmarkStart w:id="76" w:name="_Ref346704013"/>
      <w:r>
        <w:rPr>
          <w:rStyle w:val="EndnoteReference"/>
          <w:noProof/>
          <w:lang w:val="uk-UA"/>
        </w:rPr>
        <w:endnoteReference w:id="59"/>
      </w:r>
      <w:bookmarkEnd w:id="76"/>
      <w:r w:rsidRPr="00BA3842">
        <w:t xml:space="preserve">], которые, в основном, и делают ее столь интересной для </w:t>
      </w:r>
      <w:r>
        <w:t>использования в двухпотоковых кластерных ЛСЭ-клистронах</w:t>
      </w:r>
      <w:r w:rsidRPr="00BA3842">
        <w:t>. Обсудим кратко эти особенности, производя некоторые простейшие числовые оценки, которые иллюстрируют некоторые из выше описанны</w:t>
      </w:r>
      <w:r>
        <w:t>х свойств двухпотоковых систем.</w:t>
      </w:r>
    </w:p>
    <w:p w:rsidR="004609A9" w:rsidRDefault="004609A9" w:rsidP="00DA6E9C">
      <w:r w:rsidRPr="002C1568">
        <w:t xml:space="preserve">Полагаем, например, </w:t>
      </w:r>
      <w:r w:rsidRPr="00D76FCF">
        <w:rPr>
          <w:szCs w:val="28"/>
        </w:rPr>
        <w:sym w:font="Symbol" w:char="F077"/>
      </w:r>
      <w:r w:rsidRPr="00D97035">
        <w:rPr>
          <w:i/>
          <w:vertAlign w:val="subscript"/>
          <w:lang w:val="en-US"/>
        </w:rPr>
        <w:t>p</w:t>
      </w:r>
      <w:r>
        <w:rPr>
          <w:lang w:val="en-US"/>
        </w:rPr>
        <w:t> </w:t>
      </w:r>
      <w:r w:rsidRPr="00763020">
        <w:t>~</w:t>
      </w:r>
      <w:r>
        <w:rPr>
          <w:lang w:val="en-US"/>
        </w:rPr>
        <w:t> </w:t>
      </w:r>
      <w:r w:rsidRPr="00763020">
        <w:t>2</w:t>
      </w:r>
      <w:r>
        <w:rPr>
          <w:szCs w:val="28"/>
          <w:lang w:val="en-US"/>
        </w:rPr>
        <w:sym w:font="Symbol" w:char="F0D7"/>
      </w:r>
      <w:r w:rsidRPr="00763020">
        <w:t>10</w:t>
      </w:r>
      <w:r w:rsidRPr="00763020">
        <w:rPr>
          <w:vertAlign w:val="superscript"/>
        </w:rPr>
        <w:t>11</w:t>
      </w:r>
      <w:r>
        <w:t> </w:t>
      </w:r>
      <w:r w:rsidRPr="00763020">
        <w:rPr>
          <w:i/>
        </w:rPr>
        <w:t>с</w:t>
      </w:r>
      <w:r w:rsidRPr="00763020">
        <w:rPr>
          <w:vertAlign w:val="superscript"/>
        </w:rPr>
        <w:t>–1</w:t>
      </w:r>
      <w:r w:rsidRPr="002C1568">
        <w:t xml:space="preserve"> (что реально для сильноточных электронных пучков), </w:t>
      </w:r>
      <w:r w:rsidRPr="00D76FCF">
        <w:rPr>
          <w:szCs w:val="28"/>
        </w:rPr>
        <w:sym w:font="Symbol" w:char="F067"/>
      </w:r>
      <w:r w:rsidRPr="00763020">
        <w:rPr>
          <w:vertAlign w:val="subscript"/>
        </w:rPr>
        <w:t>0</w:t>
      </w:r>
      <w:r>
        <w:t> </w:t>
      </w:r>
      <w:r w:rsidRPr="00763020">
        <w:t>~</w:t>
      </w:r>
      <w:r>
        <w:t> </w:t>
      </w:r>
      <w:r w:rsidRPr="00763020">
        <w:t>10</w:t>
      </w:r>
      <w:r w:rsidRPr="002C1568">
        <w:t xml:space="preserve"> (что соответствует энергии электронов ~</w:t>
      </w:r>
      <w:r>
        <w:t> 5 МэВ</w:t>
      </w:r>
      <w:r w:rsidRPr="002C1568">
        <w:t xml:space="preserve">; при этом средняя скорость пучков приближается к скорости света </w:t>
      </w:r>
      <w:r w:rsidRPr="003E08A6">
        <w:rPr>
          <w:szCs w:val="28"/>
          <w:lang w:val="en-US"/>
        </w:rPr>
        <w:sym w:font="Symbol" w:char="F075"/>
      </w:r>
      <w:r w:rsidRPr="00763020">
        <w:rPr>
          <w:vertAlign w:val="subscript"/>
        </w:rPr>
        <w:t>0</w:t>
      </w:r>
      <w:r>
        <w:rPr>
          <w:lang w:val="en-US"/>
        </w:rPr>
        <w:t> </w:t>
      </w:r>
      <w:r w:rsidRPr="00763020">
        <w:t>~</w:t>
      </w:r>
      <w:r>
        <w:rPr>
          <w:i/>
          <w:lang w:val="en-US"/>
        </w:rPr>
        <w:t> </w:t>
      </w:r>
      <w:r w:rsidRPr="00763020">
        <w:rPr>
          <w:i/>
          <w:lang w:val="en-US"/>
        </w:rPr>
        <w:t>c</w:t>
      </w:r>
      <w:r w:rsidRPr="002C1568">
        <w:t xml:space="preserve">). Тогда, используя выражение </w:t>
      </w:r>
      <w:r>
        <w:t>(2.4),</w:t>
      </w:r>
      <w:r w:rsidRPr="002C1568">
        <w:t xml:space="preserve"> для максимального инкремента нарастания нетрудно получить: </w:t>
      </w:r>
      <w:r>
        <w:rPr>
          <w:szCs w:val="28"/>
        </w:rPr>
        <w:sym w:font="Symbol" w:char="F047"/>
      </w:r>
      <w:r w:rsidRPr="00763020">
        <w:rPr>
          <w:vertAlign w:val="subscript"/>
          <w:lang w:val="en-US"/>
        </w:rPr>
        <w:t>max</w:t>
      </w:r>
      <w:r>
        <w:t> </w:t>
      </w:r>
      <w:r w:rsidRPr="00763020">
        <w:t>~</w:t>
      </w:r>
      <w:r>
        <w:rPr>
          <w:lang w:val="en-US"/>
        </w:rPr>
        <w:t> </w:t>
      </w:r>
      <w:r w:rsidRPr="00A36947">
        <w:t>0,1</w:t>
      </w:r>
      <w:r>
        <w:rPr>
          <w:lang w:val="en-US"/>
        </w:rPr>
        <w:t> </w:t>
      </w:r>
      <w:r w:rsidRPr="00763020">
        <w:t>см</w:t>
      </w:r>
      <w:r w:rsidRPr="002C1568">
        <w:t xml:space="preserve">. Последнее означает, что при длине области взаимодействия, например, </w:t>
      </w:r>
      <w:r>
        <w:t xml:space="preserve">три </w:t>
      </w:r>
      <w:r w:rsidRPr="002C1568">
        <w:t xml:space="preserve">метра (что, в принципе, относительно несложно обеспечить для сильноточных ЛСЭ) линейный коэффициент усиления слабой входной монохроматической ВПЗ может достигать фантастических величин </w:t>
      </w:r>
      <w:r w:rsidRPr="00D97035">
        <w:t>~</w:t>
      </w:r>
      <w:r>
        <w:rPr>
          <w:lang w:val="en-US"/>
        </w:rPr>
        <w:t> exp</w:t>
      </w:r>
      <w:r w:rsidRPr="00D97035">
        <w:t>(</w:t>
      </w:r>
      <w:r>
        <w:t>30</w:t>
      </w:r>
      <w:r w:rsidRPr="00D97035">
        <w:t>)</w:t>
      </w:r>
      <w:r w:rsidRPr="002C1568">
        <w:t>! Вот почему двухпотоковая неустойчивость считается одной из с</w:t>
      </w:r>
      <w:r>
        <w:t>амых сильных в электродинамике.</w:t>
      </w:r>
    </w:p>
    <w:p w:rsidR="004609A9" w:rsidRDefault="004609A9" w:rsidP="00DA6E9C">
      <w:r w:rsidRPr="00BA3842">
        <w:t xml:space="preserve">Важно отметить при этом, что на практике такого уровня линейные усиления в действительности реализованы быть не могут. Прежде всего, потому, что этому препятствуют нелинейные эффекты разного рода, появляющиеся при гораздо меньших длинах </w:t>
      </w:r>
      <w:r w:rsidRPr="00BA3842">
        <w:rPr>
          <w:i/>
          <w:lang w:val="en-US"/>
        </w:rPr>
        <w:t>L</w:t>
      </w:r>
      <w:r w:rsidRPr="00BA3842">
        <w:t>. Включая такие, например, как активная генерация мультигармоник ВПЗ [</w:t>
      </w:r>
      <w:r>
        <w:fldChar w:fldCharType="begin"/>
      </w:r>
      <w:r>
        <w:instrText xml:space="preserve"> NOTEREF _Ref346703791 \h </w:instrText>
      </w:r>
      <w:r>
        <w:fldChar w:fldCharType="separate"/>
      </w:r>
      <w:r>
        <w:t>50</w:t>
      </w:r>
      <w:r>
        <w:fldChar w:fldCharType="end"/>
      </w:r>
      <w:r>
        <w:rPr>
          <w:noProof/>
          <w:lang w:val="uk-UA"/>
        </w:rPr>
        <w:t>,</w:t>
      </w:r>
      <w:r w:rsidRPr="00BA3842">
        <w:t> </w:t>
      </w:r>
      <w:r>
        <w:fldChar w:fldCharType="begin"/>
      </w:r>
      <w:r>
        <w:instrText xml:space="preserve"> NOTEREF _Ref346703800 \h </w:instrText>
      </w:r>
      <w:r>
        <w:fldChar w:fldCharType="separate"/>
      </w:r>
      <w:r>
        <w:t>51</w:t>
      </w:r>
      <w:r>
        <w:fldChar w:fldCharType="end"/>
      </w:r>
      <w:r w:rsidRPr="00BA3842">
        <w:t xml:space="preserve">]. В данном случае, однако, последнее не </w:t>
      </w:r>
      <w:r>
        <w:t xml:space="preserve">так </w:t>
      </w:r>
      <w:r w:rsidRPr="00BA3842">
        <w:t xml:space="preserve">важно. Произведенная выше числовая оценка продемонстрировала главное – </w:t>
      </w:r>
      <w:r w:rsidRPr="000F0AD2">
        <w:t>потенциально высокие усилительные способности</w:t>
      </w:r>
      <w:r w:rsidRPr="00BA3842">
        <w:t xml:space="preserve"> двухпотоковых (следовательно, и плазм</w:t>
      </w:r>
      <w:r>
        <w:t>енно</w:t>
      </w:r>
      <w:r w:rsidRPr="00BA3842">
        <w:t>-пучковых, как их частной разновидности) систем. Исторически именно это обстоятельство и стимулировало в свое время появление первых работ по двухпотоковым и плазм</w:t>
      </w:r>
      <w:r>
        <w:t>енно</w:t>
      </w:r>
      <w:r w:rsidRPr="00BA3842">
        <w:t xml:space="preserve">-пучковым ЛСЭ. </w:t>
      </w:r>
    </w:p>
    <w:p w:rsidR="004609A9" w:rsidRDefault="004609A9" w:rsidP="00DA6E9C">
      <w:r w:rsidRPr="002C1568">
        <w:t xml:space="preserve">Продолжим числовые оценки. </w:t>
      </w:r>
      <w:r>
        <w:t>О</w:t>
      </w:r>
      <w:r w:rsidRPr="002C1568">
        <w:t>братимся к обсуждени</w:t>
      </w:r>
      <w:r>
        <w:t>ю</w:t>
      </w:r>
      <w:r w:rsidRPr="002C1568">
        <w:t xml:space="preserve"> частотных особенностей двухпотоковой неустойчивости, взяв за основу формулу для оптимальной частоты </w:t>
      </w:r>
      <w:r w:rsidRPr="00D76FCF">
        <w:rPr>
          <w:szCs w:val="28"/>
        </w:rPr>
        <w:sym w:font="Symbol" w:char="F077"/>
      </w:r>
      <w:r w:rsidRPr="00D97035">
        <w:rPr>
          <w:i/>
          <w:vertAlign w:val="subscript"/>
          <w:lang w:val="en-US"/>
        </w:rPr>
        <w:t>opt</w:t>
      </w:r>
      <w:r w:rsidRPr="002C1568">
        <w:t xml:space="preserve"> </w:t>
      </w:r>
      <w:r>
        <w:t>(2.5)</w:t>
      </w:r>
      <w:r w:rsidRPr="002C1568">
        <w:t xml:space="preserve">. А именно, при тех же, что и в первом случае, значениях параметров </w:t>
      </w:r>
      <w:r w:rsidRPr="00D76FCF">
        <w:rPr>
          <w:szCs w:val="28"/>
        </w:rPr>
        <w:sym w:font="Symbol" w:char="F077"/>
      </w:r>
      <w:r w:rsidRPr="00D97035">
        <w:rPr>
          <w:i/>
          <w:vertAlign w:val="subscript"/>
          <w:lang w:val="en-US"/>
        </w:rPr>
        <w:t>p</w:t>
      </w:r>
      <w:r w:rsidRPr="00D97035">
        <w:t>,</w:t>
      </w:r>
      <w:r>
        <w:t xml:space="preserve"> </w:t>
      </w:r>
      <w:r w:rsidRPr="00D76FCF">
        <w:rPr>
          <w:szCs w:val="28"/>
        </w:rPr>
        <w:sym w:font="Symbol" w:char="F067"/>
      </w:r>
      <w:r w:rsidRPr="00763020">
        <w:rPr>
          <w:vertAlign w:val="subscript"/>
        </w:rPr>
        <w:t>0</w:t>
      </w:r>
      <w:r>
        <w:t xml:space="preserve"> </w:t>
      </w:r>
      <w:r w:rsidRPr="002C1568">
        <w:t xml:space="preserve">и полагая, кроме того, </w:t>
      </w:r>
      <w:r>
        <w:rPr>
          <w:szCs w:val="28"/>
        </w:rPr>
        <w:sym w:font="Symbol" w:char="F044"/>
      </w:r>
      <w:r w:rsidRPr="00D76FCF">
        <w:rPr>
          <w:szCs w:val="28"/>
        </w:rPr>
        <w:sym w:font="Symbol" w:char="F067"/>
      </w:r>
      <w:r w:rsidRPr="00763020">
        <w:rPr>
          <w:vertAlign w:val="subscript"/>
        </w:rPr>
        <w:t>0</w:t>
      </w:r>
      <w:r>
        <w:t> </w:t>
      </w:r>
      <w:r w:rsidRPr="00D97035">
        <w:t>~</w:t>
      </w:r>
      <w:r>
        <w:t> 0,1</w:t>
      </w:r>
      <w:r>
        <w:rPr>
          <w:szCs w:val="28"/>
        </w:rPr>
        <w:sym w:font="Symbol" w:char="F0B8"/>
      </w:r>
      <w:r>
        <w:t>0,01</w:t>
      </w:r>
      <w:r w:rsidRPr="002C1568">
        <w:t xml:space="preserve"> (что соответствует раздвижкам парциальных пучков по энергиям</w:t>
      </w:r>
      <w:r>
        <w:t xml:space="preserve"> (50</w:t>
      </w:r>
      <w:r>
        <w:rPr>
          <w:szCs w:val="28"/>
        </w:rPr>
        <w:sym w:font="Symbol" w:char="F0B8"/>
      </w:r>
      <w:r>
        <w:t>5) кэВ</w:t>
      </w:r>
      <w:r w:rsidRPr="002C1568">
        <w:t>) для оптимальной</w:t>
      </w:r>
      <w:r>
        <w:t xml:space="preserve"> </w:t>
      </w:r>
      <w:r w:rsidRPr="002C1568">
        <w:t xml:space="preserve">частоты </w:t>
      </w:r>
      <w:r w:rsidRPr="00D76FCF">
        <w:rPr>
          <w:szCs w:val="28"/>
        </w:rPr>
        <w:sym w:font="Symbol" w:char="F077"/>
      </w:r>
      <w:r w:rsidRPr="00D97035">
        <w:rPr>
          <w:i/>
          <w:vertAlign w:val="subscript"/>
          <w:lang w:val="en-US"/>
        </w:rPr>
        <w:t>opt</w:t>
      </w:r>
      <w:r w:rsidRPr="002C1568">
        <w:t xml:space="preserve">  получаем: </w:t>
      </w:r>
      <w:r w:rsidRPr="00D76FCF">
        <w:rPr>
          <w:szCs w:val="28"/>
        </w:rPr>
        <w:sym w:font="Symbol" w:char="F077"/>
      </w:r>
      <w:r w:rsidRPr="00D97035">
        <w:rPr>
          <w:i/>
          <w:vertAlign w:val="subscript"/>
          <w:lang w:val="en-US"/>
        </w:rPr>
        <w:t>opt</w:t>
      </w:r>
      <w:r>
        <w:t> </w:t>
      </w:r>
      <w:r w:rsidRPr="007963F3">
        <w:t>~</w:t>
      </w:r>
      <w:r>
        <w:rPr>
          <w:lang w:val="en-US"/>
        </w:rPr>
        <w:t> </w:t>
      </w:r>
      <w:r w:rsidRPr="007963F3">
        <w:t>10</w:t>
      </w:r>
      <w:r w:rsidRPr="007963F3">
        <w:rPr>
          <w:vertAlign w:val="superscript"/>
        </w:rPr>
        <w:t>14</w:t>
      </w:r>
      <w:r>
        <w:rPr>
          <w:szCs w:val="28"/>
        </w:rPr>
        <w:sym w:font="Symbol" w:char="F0B8"/>
      </w:r>
      <w:r w:rsidRPr="007963F3">
        <w:t>10</w:t>
      </w:r>
      <w:r w:rsidRPr="007963F3">
        <w:rPr>
          <w:vertAlign w:val="superscript"/>
        </w:rPr>
        <w:t>15</w:t>
      </w:r>
      <w:r>
        <w:rPr>
          <w:i/>
          <w:lang w:val="en-US"/>
        </w:rPr>
        <w:t> </w:t>
      </w:r>
      <w:r w:rsidRPr="007963F3">
        <w:rPr>
          <w:i/>
          <w:lang w:val="en-US"/>
        </w:rPr>
        <w:t>c</w:t>
      </w:r>
      <w:r w:rsidRPr="007963F3">
        <w:rPr>
          <w:vertAlign w:val="superscript"/>
        </w:rPr>
        <w:t>–1</w:t>
      </w:r>
      <w:r w:rsidRPr="002C1568">
        <w:t xml:space="preserve">. Или, другими словами, приходим к выводу, что в случае достаточно сильноточных и качественных релятивистских пучков возможна ситуация, когда оптимальная частота ВПЗ двухпучковой системы лежит в оптическом диапазоне. Очевидно, что в технологическом плане на сегодня </w:t>
      </w:r>
      <w:r>
        <w:t xml:space="preserve">преобразование энергии таких </w:t>
      </w:r>
      <w:r w:rsidRPr="002C1568">
        <w:t xml:space="preserve">продольных ВПЗ в </w:t>
      </w:r>
      <w:r>
        <w:t xml:space="preserve">энергию </w:t>
      </w:r>
      <w:r w:rsidRPr="002C1568">
        <w:t>поперечны</w:t>
      </w:r>
      <w:r>
        <w:t>х</w:t>
      </w:r>
      <w:r w:rsidRPr="002C1568">
        <w:t xml:space="preserve"> электромагнитных волн не </w:t>
      </w:r>
      <w:r>
        <w:t>является проблемой.</w:t>
      </w:r>
      <w:r w:rsidRPr="002C1568">
        <w:t xml:space="preserve"> Прежде всего, благодаря достижения</w:t>
      </w:r>
      <w:r>
        <w:t>м</w:t>
      </w:r>
      <w:r w:rsidRPr="002C1568">
        <w:t xml:space="preserve"> современной техник</w:t>
      </w:r>
      <w:r>
        <w:t>и</w:t>
      </w:r>
      <w:r w:rsidRPr="002C1568">
        <w:t xml:space="preserve"> сильноточных ЛСЭ, построенных именно на фи</w:t>
      </w:r>
      <w:r>
        <w:t>зи</w:t>
      </w:r>
      <w:r w:rsidRPr="002C1568">
        <w:t>ческих механизмах взаимного преобразования поперечных электромагнитных волн и продольных ВПЗ. Поэтому можно сказать, что именно эта уникальная особенность релятивистской версии двухпотоковой неустойчивости (работать в видимом диапазоне) и делает ее перспективной физико-технологической основой для создания целой гаммы двухпотоковых ЛСЭ различного назначения</w:t>
      </w:r>
      <w:r>
        <w:t>,</w:t>
      </w:r>
      <w:r w:rsidRPr="002C1568">
        <w:t xml:space="preserve"> </w:t>
      </w:r>
      <w:r>
        <w:t>в</w:t>
      </w:r>
      <w:r w:rsidRPr="002C1568">
        <w:t>ключая обсуждаемые здесь кластерные фемтосекундные активные ЛСЭ-клистроны.</w:t>
      </w:r>
    </w:p>
    <w:p w:rsidR="004609A9" w:rsidRDefault="004609A9" w:rsidP="00DA6E9C">
      <w:r w:rsidRPr="002C1568">
        <w:t>Таким образом, как это следует из выше произведенного рассмотрения (и наглядно проиллюстрировано на рис. </w:t>
      </w:r>
      <w:r>
        <w:rPr>
          <w:spacing w:val="-3"/>
        </w:rPr>
        <w:t>2.</w:t>
      </w:r>
      <w:r>
        <w:t>6</w:t>
      </w:r>
      <w:r w:rsidRPr="002C1568">
        <w:t xml:space="preserve">), двухпотоковая неустойчивость реализуется в области частот </w:t>
      </w:r>
      <w:r w:rsidRPr="002C1568">
        <w:rPr>
          <w:lang w:val="en-US"/>
        </w:rPr>
        <w:t>I</w:t>
      </w:r>
      <w:r w:rsidRPr="002C1568">
        <w:t xml:space="preserve"> (т.е., при </w:t>
      </w:r>
      <w:r w:rsidRPr="00D76FCF">
        <w:rPr>
          <w:szCs w:val="28"/>
        </w:rPr>
        <w:sym w:font="Symbol" w:char="F077"/>
      </w:r>
      <w:r w:rsidRPr="007963F3">
        <w:rPr>
          <w:vertAlign w:val="subscript"/>
        </w:rPr>
        <w:t>3</w:t>
      </w:r>
      <w:r>
        <w:t> </w:t>
      </w:r>
      <w:r>
        <w:rPr>
          <w:szCs w:val="28"/>
          <w:lang w:val="en-US"/>
        </w:rPr>
        <w:sym w:font="Symbol" w:char="F0A3"/>
      </w:r>
      <w:r>
        <w:rPr>
          <w:lang w:val="en-US"/>
        </w:rPr>
        <w:t> </w:t>
      </w:r>
      <w:r w:rsidRPr="00D76FCF">
        <w:rPr>
          <w:szCs w:val="28"/>
        </w:rPr>
        <w:sym w:font="Symbol" w:char="F077"/>
      </w:r>
      <w:r w:rsidRPr="007963F3">
        <w:rPr>
          <w:i/>
          <w:vertAlign w:val="subscript"/>
          <w:lang w:val="en-US"/>
        </w:rPr>
        <w:t>cr</w:t>
      </w:r>
      <w:r w:rsidRPr="002C1568">
        <w:t xml:space="preserve">). Это означает, что слабый входной ВПЗ сигнал с частотой </w:t>
      </w:r>
      <w:r w:rsidRPr="00D76FCF">
        <w:rPr>
          <w:szCs w:val="28"/>
        </w:rPr>
        <w:sym w:font="Symbol" w:char="F077"/>
      </w:r>
      <w:r w:rsidRPr="007963F3">
        <w:rPr>
          <w:vertAlign w:val="subscript"/>
        </w:rPr>
        <w:t>31</w:t>
      </w:r>
      <w:r w:rsidRPr="002C1568">
        <w:t xml:space="preserve"> усиливается всегда, если он попадает в область двухпотоковой неустойчивости </w:t>
      </w:r>
      <w:r w:rsidRPr="002C1568">
        <w:rPr>
          <w:lang w:val="en-US"/>
        </w:rPr>
        <w:t>I</w:t>
      </w:r>
      <w:r w:rsidRPr="002C1568">
        <w:t xml:space="preserve"> (см. рис. </w:t>
      </w:r>
      <w:r>
        <w:rPr>
          <w:spacing w:val="-3"/>
        </w:rPr>
        <w:t>2.</w:t>
      </w:r>
      <w:r w:rsidRPr="002C1568">
        <w:t>5). В монохроматических двухпотоковых ЛСЭ [</w:t>
      </w:r>
      <w:r>
        <w:fldChar w:fldCharType="begin"/>
      </w:r>
      <w:r>
        <w:instrText xml:space="preserve"> NOTEREF _Ref346703213 \h </w:instrText>
      </w:r>
      <w:r>
        <w:fldChar w:fldCharType="separate"/>
      </w:r>
      <w:r>
        <w:t>44</w:t>
      </w:r>
      <w:r>
        <w:fldChar w:fldCharType="end"/>
      </w:r>
      <w:r>
        <w:t xml:space="preserve"> – </w:t>
      </w:r>
      <w:r>
        <w:fldChar w:fldCharType="begin"/>
      </w:r>
      <w:r>
        <w:instrText xml:space="preserve"> NOTEREF _Ref346703230 \h </w:instrText>
      </w:r>
      <w:r>
        <w:fldChar w:fldCharType="separate"/>
      </w:r>
      <w:r>
        <w:t>46</w:t>
      </w:r>
      <w:r>
        <w:fldChar w:fldCharType="end"/>
      </w:r>
      <w:r>
        <w:t xml:space="preserve">, </w:t>
      </w:r>
      <w:r>
        <w:fldChar w:fldCharType="begin"/>
      </w:r>
      <w:r>
        <w:instrText xml:space="preserve"> NOTEREF _Ref346703632 \h </w:instrText>
      </w:r>
      <w:r>
        <w:fldChar w:fldCharType="separate"/>
      </w:r>
      <w:r>
        <w:t>54</w:t>
      </w:r>
      <w:r>
        <w:fldChar w:fldCharType="end"/>
      </w:r>
      <w:r>
        <w:t xml:space="preserve"> – </w:t>
      </w:r>
      <w:r>
        <w:fldChar w:fldCharType="begin"/>
      </w:r>
      <w:r>
        <w:instrText xml:space="preserve"> NOTEREF _Ref346704013 \h </w:instrText>
      </w:r>
      <w:r>
        <w:fldChar w:fldCharType="separate"/>
      </w:r>
      <w:r>
        <w:t>58</w:t>
      </w:r>
      <w:r>
        <w:fldChar w:fldCharType="end"/>
      </w:r>
      <w:r w:rsidRPr="002C1568">
        <w:t xml:space="preserve">] частоту первой гармоники ВПЗ </w:t>
      </w:r>
      <w:r w:rsidRPr="00D76FCF">
        <w:rPr>
          <w:szCs w:val="28"/>
        </w:rPr>
        <w:sym w:font="Symbol" w:char="F077"/>
      </w:r>
      <w:r w:rsidRPr="007963F3">
        <w:rPr>
          <w:vertAlign w:val="subscript"/>
        </w:rPr>
        <w:t>3</w:t>
      </w:r>
      <w:r>
        <w:rPr>
          <w:vertAlign w:val="subscript"/>
        </w:rPr>
        <w:t>1</w:t>
      </w:r>
      <w:r w:rsidRPr="002C1568">
        <w:t xml:space="preserve"> при этом традиционно выбирают близкой к оптимальной </w:t>
      </w:r>
      <w:r w:rsidRPr="00D76FCF">
        <w:rPr>
          <w:szCs w:val="28"/>
        </w:rPr>
        <w:sym w:font="Symbol" w:char="F077"/>
      </w:r>
      <w:r>
        <w:rPr>
          <w:i/>
          <w:vertAlign w:val="subscript"/>
          <w:lang w:val="en-US"/>
        </w:rPr>
        <w:t>opt</w:t>
      </w:r>
      <w:r w:rsidRPr="002C1568">
        <w:t xml:space="preserve">, поскольку именно в этом случае, согласно </w:t>
      </w:r>
      <w:r>
        <w:t>(2.4)</w:t>
      </w:r>
      <w:r w:rsidRPr="002C1568">
        <w:t xml:space="preserve"> можно рассчитывать на максимум усиления. И это естественно, потому что одной из главных целей при создании любого монохроматического усилителя или генератора является достижение максимального усиления при минимальной длине.</w:t>
      </w:r>
    </w:p>
    <w:p w:rsidR="004609A9" w:rsidRDefault="004609A9" w:rsidP="00DA6E9C">
      <w:r w:rsidRPr="002C1568">
        <w:t xml:space="preserve">Совершенно иная ситуация возникает в случае мультигармонических двухпотоковых ЛСЭ </w:t>
      </w:r>
      <w:r w:rsidRPr="00B53411">
        <w:t>[</w:t>
      </w:r>
      <w:r>
        <w:fldChar w:fldCharType="begin"/>
      </w:r>
      <w:r>
        <w:instrText xml:space="preserve"> NOTEREF _Ref346703791 \h </w:instrText>
      </w:r>
      <w:r>
        <w:fldChar w:fldCharType="separate"/>
      </w:r>
      <w:r>
        <w:t>50</w:t>
      </w:r>
      <w:r>
        <w:fldChar w:fldCharType="end"/>
      </w:r>
      <w:r>
        <w:rPr>
          <w:noProof/>
          <w:lang w:val="uk-UA"/>
        </w:rPr>
        <w:t>,</w:t>
      </w:r>
      <w:r w:rsidRPr="00BA3842">
        <w:t> </w:t>
      </w:r>
      <w:r>
        <w:fldChar w:fldCharType="begin"/>
      </w:r>
      <w:r>
        <w:instrText xml:space="preserve"> NOTEREF _Ref346703800 \h </w:instrText>
      </w:r>
      <w:r>
        <w:fldChar w:fldCharType="separate"/>
      </w:r>
      <w:r>
        <w:t>51</w:t>
      </w:r>
      <w:r>
        <w:fldChar w:fldCharType="end"/>
      </w:r>
      <w:r w:rsidRPr="00B53411">
        <w:t>]</w:t>
      </w:r>
      <w:r w:rsidRPr="002C1568">
        <w:t xml:space="preserve">. Здесь разные гармоники ВПЗ соответствуют разным значениям инкремента </w:t>
      </w:r>
      <w:r>
        <w:rPr>
          <w:szCs w:val="28"/>
        </w:rPr>
        <w:sym w:font="Symbol" w:char="F047"/>
      </w:r>
      <w:r>
        <w:rPr>
          <w:szCs w:val="28"/>
        </w:rPr>
        <w:sym w:font="Symbol" w:char="F0A2"/>
      </w:r>
      <w:r w:rsidRPr="002C1568">
        <w:t xml:space="preserve"> (рис. </w:t>
      </w:r>
      <w:r>
        <w:rPr>
          <w:spacing w:val="-3"/>
        </w:rPr>
        <w:t>2.</w:t>
      </w:r>
      <w:r>
        <w:t>6</w:t>
      </w:r>
      <w:r w:rsidRPr="002C1568">
        <w:t>), т.е., все гармоники усиливаются по-разному. В случае кластерных ЛСЭ это обстоятельство играет ключевую роль, поскольку здесь основной задачей является формирование узких пучков мультигармонических поперечных кластеров электромагнитного поля. В силу базовой физики процесса трансформации продольной ВПЗ в поперечный электромагнитный сигнал, выполнение поставленной задачи оказывается возможной технологически лишь в том случае, когда в спектре ВПЗ присутствует достаточно длинный «аномальный» участок. А именно, участок, на котором спектральные компоненты с большими номерами гармоник обладают и большими амплитудами</w:t>
      </w:r>
      <w:r>
        <w:t>.</w:t>
      </w:r>
      <w:r w:rsidRPr="002C1568">
        <w:t xml:space="preserve"> </w:t>
      </w:r>
      <w:r>
        <w:t>П</w:t>
      </w:r>
      <w:r w:rsidRPr="002C1568">
        <w:t>ример такого аномального участка качественно представлен на рис. </w:t>
      </w:r>
      <w:r>
        <w:rPr>
          <w:spacing w:val="-3"/>
        </w:rPr>
        <w:t>2.</w:t>
      </w:r>
      <w:r>
        <w:t>6</w:t>
      </w:r>
      <w:r w:rsidRPr="002C1568">
        <w:t xml:space="preserve"> </w:t>
      </w:r>
      <w:r>
        <w:t>–</w:t>
      </w:r>
      <w:r w:rsidRPr="002C1568">
        <w:t xml:space="preserve"> см. интервал частот от </w:t>
      </w:r>
      <w:r w:rsidRPr="00D76FCF">
        <w:rPr>
          <w:szCs w:val="28"/>
        </w:rPr>
        <w:sym w:font="Symbol" w:char="F077"/>
      </w:r>
      <w:r w:rsidRPr="007963F3">
        <w:rPr>
          <w:vertAlign w:val="subscript"/>
        </w:rPr>
        <w:t>3</w:t>
      </w:r>
      <w:r>
        <w:rPr>
          <w:vertAlign w:val="subscript"/>
        </w:rPr>
        <w:t>1</w:t>
      </w:r>
      <w:r w:rsidRPr="002C1568">
        <w:t xml:space="preserve"> до примерно </w:t>
      </w:r>
      <w:r w:rsidRPr="00D76FCF">
        <w:rPr>
          <w:szCs w:val="28"/>
        </w:rPr>
        <w:sym w:font="Symbol" w:char="F077"/>
      </w:r>
      <w:r>
        <w:rPr>
          <w:i/>
          <w:vertAlign w:val="subscript"/>
          <w:lang w:val="en-US"/>
        </w:rPr>
        <w:t>opt</w:t>
      </w:r>
      <w:r w:rsidRPr="002C1568">
        <w:t xml:space="preserve">. </w:t>
      </w:r>
    </w:p>
    <w:p w:rsidR="004609A9" w:rsidRDefault="004609A9" w:rsidP="00DA6E9C">
      <w:r w:rsidRPr="002C1568">
        <w:t>Необходимость наличия «аномального» участка объясняется тем, что спектр магнитных ондуляторов, чаще всего используемых для накачки в кластерных ЛСЭ, как правило, оказывается явно ниспадающим [</w:t>
      </w:r>
      <w:r>
        <w:fldChar w:fldCharType="begin"/>
      </w:r>
      <w:r>
        <w:instrText xml:space="preserve"> NOTEREF _Ref346702871 \h </w:instrText>
      </w:r>
      <w:r>
        <w:fldChar w:fldCharType="separate"/>
      </w:r>
      <w:r>
        <w:t>41</w:t>
      </w:r>
      <w:r>
        <w:fldChar w:fldCharType="end"/>
      </w:r>
      <w:r w:rsidRPr="002C1568">
        <w:t xml:space="preserve">]. Далее учтем, что, основной вклад в формирование каждой </w:t>
      </w:r>
      <w:r w:rsidRPr="007963F3">
        <w:rPr>
          <w:i/>
          <w:lang w:val="en-US"/>
        </w:rPr>
        <w:t>m</w:t>
      </w:r>
      <w:r w:rsidRPr="002C1568">
        <w:t xml:space="preserve">-ой спектральной компоненты сигнала </w:t>
      </w:r>
      <w:r w:rsidRPr="007963F3">
        <w:rPr>
          <w:i/>
          <w:lang w:val="en-US"/>
        </w:rPr>
        <w:t>E</w:t>
      </w:r>
      <w:r w:rsidRPr="007963F3">
        <w:rPr>
          <w:vertAlign w:val="subscript"/>
        </w:rPr>
        <w:t>1</w:t>
      </w:r>
      <w:r w:rsidRPr="007963F3">
        <w:rPr>
          <w:i/>
          <w:vertAlign w:val="subscript"/>
          <w:lang w:val="en-US"/>
        </w:rPr>
        <w:t>m</w:t>
      </w:r>
      <w:r w:rsidRPr="002C1568">
        <w:t xml:space="preserve"> (вдали от насыщения) вносят квадратичные слагаемые укороченных уравнений пропорциональные </w:t>
      </w:r>
      <w:r w:rsidRPr="00047BFC">
        <w:rPr>
          <w:i/>
        </w:rPr>
        <w:t>~</w:t>
      </w:r>
      <w:r>
        <w:rPr>
          <w:i/>
          <w:lang w:val="en-US"/>
        </w:rPr>
        <w:t> </w:t>
      </w:r>
      <w:r w:rsidRPr="007963F3">
        <w:rPr>
          <w:i/>
          <w:lang w:val="en-US"/>
        </w:rPr>
        <w:t>E</w:t>
      </w:r>
      <w:r>
        <w:rPr>
          <w:vertAlign w:val="subscript"/>
        </w:rPr>
        <w:t>3</w:t>
      </w:r>
      <w:r w:rsidRPr="007963F3">
        <w:rPr>
          <w:i/>
          <w:vertAlign w:val="subscript"/>
          <w:lang w:val="en-US"/>
        </w:rPr>
        <w:t>m</w:t>
      </w:r>
      <w:r>
        <w:rPr>
          <w:i/>
          <w:lang w:val="en-US"/>
        </w:rPr>
        <w:t>H</w:t>
      </w:r>
      <w:r>
        <w:rPr>
          <w:vertAlign w:val="subscript"/>
        </w:rPr>
        <w:t>2</w:t>
      </w:r>
      <w:r w:rsidRPr="007963F3">
        <w:rPr>
          <w:i/>
          <w:vertAlign w:val="subscript"/>
          <w:lang w:val="en-US"/>
        </w:rPr>
        <w:t>m</w:t>
      </w:r>
      <w:r w:rsidRPr="002C1568">
        <w:t xml:space="preserve"> (где </w:t>
      </w:r>
      <w:r w:rsidRPr="007963F3">
        <w:rPr>
          <w:i/>
          <w:lang w:val="en-US"/>
        </w:rPr>
        <w:t>E</w:t>
      </w:r>
      <w:r>
        <w:rPr>
          <w:vertAlign w:val="subscript"/>
        </w:rPr>
        <w:t>3</w:t>
      </w:r>
      <w:r w:rsidRPr="007963F3">
        <w:rPr>
          <w:i/>
          <w:vertAlign w:val="subscript"/>
          <w:lang w:val="en-US"/>
        </w:rPr>
        <w:t>m</w:t>
      </w:r>
      <w:r w:rsidRPr="002C1568">
        <w:t xml:space="preserve"> и </w:t>
      </w:r>
      <w:r>
        <w:rPr>
          <w:i/>
          <w:lang w:val="en-US"/>
        </w:rPr>
        <w:t>H</w:t>
      </w:r>
      <w:r>
        <w:rPr>
          <w:vertAlign w:val="subscript"/>
        </w:rPr>
        <w:t>2</w:t>
      </w:r>
      <w:r w:rsidRPr="007963F3">
        <w:rPr>
          <w:i/>
          <w:vertAlign w:val="subscript"/>
          <w:lang w:val="en-US"/>
        </w:rPr>
        <w:t>m</w:t>
      </w:r>
      <w:r w:rsidRPr="002C1568">
        <w:t xml:space="preserve"> </w:t>
      </w:r>
      <w:r>
        <w:t>–</w:t>
      </w:r>
      <w:r w:rsidRPr="002C1568">
        <w:t xml:space="preserve"> амплитуды </w:t>
      </w:r>
      <w:r w:rsidRPr="00047BFC">
        <w:rPr>
          <w:i/>
          <w:lang w:val="en-US"/>
        </w:rPr>
        <w:t>m</w:t>
      </w:r>
      <w:r w:rsidRPr="002C1568">
        <w:t xml:space="preserve">-ых гармоник электрического поля сигнала и магнитного поля накачки). В этой связи становится очевидным, что только в случае «аномальной» зависимости </w:t>
      </w:r>
      <w:r w:rsidRPr="007963F3">
        <w:rPr>
          <w:i/>
          <w:lang w:val="en-US"/>
        </w:rPr>
        <w:t>E</w:t>
      </w:r>
      <w:r>
        <w:rPr>
          <w:vertAlign w:val="subscript"/>
        </w:rPr>
        <w:t>3</w:t>
      </w:r>
      <w:r w:rsidRPr="007963F3">
        <w:rPr>
          <w:i/>
          <w:vertAlign w:val="subscript"/>
          <w:lang w:val="en-US"/>
        </w:rPr>
        <w:t>m</w:t>
      </w:r>
      <w:r>
        <w:t>(</w:t>
      </w:r>
      <w:r w:rsidRPr="00047BFC">
        <w:rPr>
          <w:i/>
          <w:lang w:val="en-US"/>
        </w:rPr>
        <w:t>m</w:t>
      </w:r>
      <w:r w:rsidRPr="00047BFC">
        <w:t>)</w:t>
      </w:r>
      <w:r w:rsidRPr="002C1568">
        <w:t xml:space="preserve"> при ниспадающей аналогичной зависимости </w:t>
      </w:r>
      <w:r>
        <w:rPr>
          <w:i/>
          <w:lang w:val="en-US"/>
        </w:rPr>
        <w:t>H</w:t>
      </w:r>
      <w:r>
        <w:rPr>
          <w:vertAlign w:val="subscript"/>
        </w:rPr>
        <w:t>2</w:t>
      </w:r>
      <w:r w:rsidRPr="007963F3">
        <w:rPr>
          <w:i/>
          <w:vertAlign w:val="subscript"/>
          <w:lang w:val="en-US"/>
        </w:rPr>
        <w:t>m</w:t>
      </w:r>
      <w:r>
        <w:t>(</w:t>
      </w:r>
      <w:r w:rsidRPr="00047BFC">
        <w:rPr>
          <w:i/>
          <w:lang w:val="en-US"/>
        </w:rPr>
        <w:t>m</w:t>
      </w:r>
      <w:r w:rsidRPr="00047BFC">
        <w:t>)</w:t>
      </w:r>
      <w:r w:rsidRPr="002C1568">
        <w:t xml:space="preserve"> удается получить достаточно длинный участок спектра с примерно одинаковыми спектральными амплитудами </w:t>
      </w:r>
      <w:r w:rsidRPr="007963F3">
        <w:rPr>
          <w:i/>
          <w:lang w:val="en-US"/>
        </w:rPr>
        <w:t>E</w:t>
      </w:r>
      <w:r>
        <w:rPr>
          <w:vertAlign w:val="subscript"/>
        </w:rPr>
        <w:t>1</w:t>
      </w:r>
      <w:r w:rsidRPr="007963F3">
        <w:rPr>
          <w:i/>
          <w:vertAlign w:val="subscript"/>
          <w:lang w:val="en-US"/>
        </w:rPr>
        <w:t>m</w:t>
      </w:r>
      <w:r w:rsidRPr="002C1568">
        <w:t>. Напомним, что именно такой характер спектра присущ фемтосекундным кластерным электромагнитным волнам</w:t>
      </w:r>
      <w:r>
        <w:t xml:space="preserve"> </w:t>
      </w:r>
      <w:r w:rsidRPr="002C1568">
        <w:t>[</w:t>
      </w:r>
      <w:r>
        <w:fldChar w:fldCharType="begin"/>
      </w:r>
      <w:r>
        <w:instrText xml:space="preserve"> NOTEREF _Ref346702871 \h </w:instrText>
      </w:r>
      <w:r>
        <w:fldChar w:fldCharType="separate"/>
      </w:r>
      <w:r>
        <w:t>41</w:t>
      </w:r>
      <w:r>
        <w:fldChar w:fldCharType="end"/>
      </w:r>
      <w:r w:rsidRPr="002C1568">
        <w:t>].</w:t>
      </w:r>
    </w:p>
    <w:p w:rsidR="004609A9" w:rsidRDefault="004609A9" w:rsidP="00DA6E9C">
      <w:r w:rsidRPr="002C1568">
        <w:t>Как отмечалось ранее в работе [</w:t>
      </w:r>
      <w:r>
        <w:fldChar w:fldCharType="begin"/>
      </w:r>
      <w:r>
        <w:instrText xml:space="preserve"> NOTEREF _Ref346702871 \h </w:instrText>
      </w:r>
      <w:r>
        <w:fldChar w:fldCharType="separate"/>
      </w:r>
      <w:r>
        <w:t>41</w:t>
      </w:r>
      <w:r>
        <w:fldChar w:fldCharType="end"/>
      </w:r>
      <w:r w:rsidRPr="002C1568">
        <w:t xml:space="preserve">], на базе некоторых систем </w:t>
      </w:r>
      <w:r>
        <w:t xml:space="preserve">с </w:t>
      </w:r>
      <w:r w:rsidRPr="002C1568">
        <w:t>допплертронной накачк</w:t>
      </w:r>
      <w:r>
        <w:t>ой</w:t>
      </w:r>
      <w:r w:rsidRPr="002C1568">
        <w:t xml:space="preserve">, в принципе, возможно создание кластерных каскадных ЛСЭ, в которых требование к «аномальности» </w:t>
      </w:r>
      <w:r w:rsidRPr="00BA3842">
        <w:rPr>
          <w:spacing w:val="-2"/>
        </w:rPr>
        <w:t>спектра ВПЗ не стоит так жестко. К сожалению, на сегодня такого рода модели практически не исследованы. Поэтому, как показывает уже произведенный анализ большинства наиболее интересных для практики специальных моделей Н</w:t>
      </w:r>
      <w:r>
        <w:rPr>
          <w:spacing w:val="-2"/>
        </w:rPr>
        <w:t>-</w:t>
      </w:r>
      <w:r w:rsidRPr="00BA3842">
        <w:rPr>
          <w:spacing w:val="-2"/>
        </w:rPr>
        <w:t>убитронного типа, чем более длинным оказывает «аномальный» участок спектра ВПЗ, тем более узкими являются кластеры, тем более «интересными» оказываются практические задачи, которые может решать исследуемая система.</w:t>
      </w:r>
    </w:p>
    <w:p w:rsidR="004609A9" w:rsidRDefault="004609A9" w:rsidP="00DA6E9C">
      <w:r w:rsidRPr="002C1568">
        <w:t>Однако в свете вышесказанного не до конца ясным оказывается ответ на во</w:t>
      </w:r>
      <w:r>
        <w:t>прос:</w:t>
      </w:r>
      <w:r w:rsidRPr="002C1568">
        <w:t xml:space="preserve"> как и за счет каких особенностей обсуждаемых физических механизмов такая задача может быть реально выполнена? Адекватный физический ответ был предложен еще в работах [</w:t>
      </w:r>
      <w:r>
        <w:fldChar w:fldCharType="begin"/>
      </w:r>
      <w:r>
        <w:instrText xml:space="preserve"> NOTEREF _Ref346704107 \h </w:instrText>
      </w:r>
      <w:r>
        <w:fldChar w:fldCharType="separate"/>
      </w:r>
      <w:r>
        <w:t>45</w:t>
      </w:r>
      <w:r>
        <w:fldChar w:fldCharType="end"/>
      </w:r>
      <w:r>
        <w:t>, </w:t>
      </w:r>
      <w:r>
        <w:fldChar w:fldCharType="begin"/>
      </w:r>
      <w:r>
        <w:instrText xml:space="preserve"> NOTEREF _Ref346703791 \h </w:instrText>
      </w:r>
      <w:r>
        <w:fldChar w:fldCharType="separate"/>
      </w:r>
      <w:r>
        <w:t>50</w:t>
      </w:r>
      <w:r>
        <w:fldChar w:fldCharType="end"/>
      </w:r>
      <w:r w:rsidRPr="002C1568">
        <w:t xml:space="preserve">]. А именно, для этого следует переходить к моделям, в которых </w:t>
      </w:r>
      <w:r w:rsidRPr="000F0AD2">
        <w:t xml:space="preserve">частота первой гармоники ВПЗ </w:t>
      </w:r>
      <w:r w:rsidRPr="000F0AD2">
        <w:rPr>
          <w:szCs w:val="28"/>
        </w:rPr>
        <w:sym w:font="Symbol" w:char="F077"/>
      </w:r>
      <w:r w:rsidRPr="000F0AD2">
        <w:rPr>
          <w:vertAlign w:val="subscript"/>
        </w:rPr>
        <w:t>31</w:t>
      </w:r>
      <w:r w:rsidRPr="000F0AD2">
        <w:t xml:space="preserve"> оказывается много меньшей, чем оптимальная частота </w:t>
      </w:r>
      <w:r w:rsidRPr="00D76FCF">
        <w:rPr>
          <w:szCs w:val="28"/>
        </w:rPr>
        <w:sym w:font="Symbol" w:char="F077"/>
      </w:r>
      <w:r>
        <w:rPr>
          <w:i/>
          <w:vertAlign w:val="subscript"/>
          <w:lang w:val="en-US"/>
        </w:rPr>
        <w:t>opt</w:t>
      </w:r>
      <w:r w:rsidRPr="002C1568">
        <w:t>. В таком случае, как это проиллюстрировано на рис. </w:t>
      </w:r>
      <w:r>
        <w:rPr>
          <w:spacing w:val="-3"/>
        </w:rPr>
        <w:t>2.</w:t>
      </w:r>
      <w:r>
        <w:t>6</w:t>
      </w:r>
      <w:r w:rsidRPr="002C1568">
        <w:t xml:space="preserve">, каждая последующая гармоника (вплоть до гармоники </w:t>
      </w:r>
      <w:r>
        <w:rPr>
          <w:i/>
          <w:lang w:val="en-US"/>
        </w:rPr>
        <w:t>n</w:t>
      </w:r>
      <w:r w:rsidRPr="00047BFC">
        <w:rPr>
          <w:vertAlign w:val="subscript"/>
        </w:rPr>
        <w:t>3</w:t>
      </w:r>
      <w:r>
        <w:rPr>
          <w:i/>
          <w:lang w:val="en-US"/>
        </w:rPr>
        <w:t> </w:t>
      </w:r>
      <w:r w:rsidRPr="00BA3842">
        <w:rPr>
          <w:szCs w:val="28"/>
          <w:lang w:val="en-US"/>
        </w:rPr>
        <w:sym w:font="Symbol" w:char="F0BB"/>
      </w:r>
      <w:r>
        <w:rPr>
          <w:i/>
          <w:lang w:val="en-US"/>
        </w:rPr>
        <w:t> </w:t>
      </w:r>
      <w:r w:rsidRPr="00D76FCF">
        <w:rPr>
          <w:szCs w:val="28"/>
        </w:rPr>
        <w:sym w:font="Symbol" w:char="F077"/>
      </w:r>
      <w:r>
        <w:rPr>
          <w:i/>
          <w:vertAlign w:val="subscript"/>
          <w:lang w:val="en-US"/>
        </w:rPr>
        <w:t>opt</w:t>
      </w:r>
      <w:r>
        <w:t>/</w:t>
      </w:r>
      <w:r w:rsidRPr="00D76FCF">
        <w:rPr>
          <w:szCs w:val="28"/>
        </w:rPr>
        <w:sym w:font="Symbol" w:char="F077"/>
      </w:r>
      <w:r w:rsidRPr="007963F3">
        <w:rPr>
          <w:vertAlign w:val="subscript"/>
        </w:rPr>
        <w:t>3</w:t>
      </w:r>
      <w:r>
        <w:rPr>
          <w:vertAlign w:val="subscript"/>
        </w:rPr>
        <w:t>1</w:t>
      </w:r>
      <w:r w:rsidRPr="002C1568">
        <w:t xml:space="preserve">) усиливается с большим инкрементом усиления </w:t>
      </w:r>
      <w:r>
        <w:rPr>
          <w:szCs w:val="28"/>
        </w:rPr>
        <w:sym w:font="Symbol" w:char="F047"/>
      </w:r>
      <w:r w:rsidRPr="002C1568">
        <w:t xml:space="preserve">, чем предыдущая. Беря за основу, например, выше обсуждавшийся вариант числовых оценок формул </w:t>
      </w:r>
      <w:r>
        <w:t>(2.4)</w:t>
      </w:r>
      <w:r w:rsidRPr="002C1568">
        <w:t xml:space="preserve">, </w:t>
      </w:r>
      <w:r>
        <w:t>(2.5)</w:t>
      </w:r>
      <w:r w:rsidRPr="002C1568">
        <w:t xml:space="preserve"> (</w:t>
      </w:r>
      <w:r w:rsidRPr="00D76FCF">
        <w:rPr>
          <w:szCs w:val="28"/>
        </w:rPr>
        <w:sym w:font="Symbol" w:char="F077"/>
      </w:r>
      <w:r>
        <w:rPr>
          <w:i/>
          <w:vertAlign w:val="subscript"/>
          <w:lang w:val="en-US"/>
        </w:rPr>
        <w:t>opt</w:t>
      </w:r>
      <w:r>
        <w:t> </w:t>
      </w:r>
      <w:r w:rsidRPr="00047BFC">
        <w:t>~</w:t>
      </w:r>
      <w:r>
        <w:rPr>
          <w:lang w:val="en-US"/>
        </w:rPr>
        <w:t> </w:t>
      </w:r>
      <w:r w:rsidRPr="00047BFC">
        <w:t>10</w:t>
      </w:r>
      <w:r w:rsidRPr="00047BFC">
        <w:rPr>
          <w:vertAlign w:val="superscript"/>
        </w:rPr>
        <w:t>15</w:t>
      </w:r>
      <w:r>
        <w:rPr>
          <w:lang w:val="en-US"/>
        </w:rPr>
        <w:t> </w:t>
      </w:r>
      <w:r w:rsidRPr="00047BFC">
        <w:rPr>
          <w:i/>
          <w:lang w:val="en-US"/>
        </w:rPr>
        <w:t>c</w:t>
      </w:r>
      <w:r w:rsidRPr="00047BFC">
        <w:rPr>
          <w:vertAlign w:val="superscript"/>
        </w:rPr>
        <w:t>–1</w:t>
      </w:r>
      <w:r w:rsidRPr="002C1568">
        <w:t>) легко видеть, что при выборе частоты первой гармоники, скажем, в субмиллиметровом диапазоне (</w:t>
      </w:r>
      <w:r w:rsidRPr="00D76FCF">
        <w:rPr>
          <w:szCs w:val="28"/>
        </w:rPr>
        <w:sym w:font="Symbol" w:char="F077"/>
      </w:r>
      <w:r w:rsidRPr="00047BFC">
        <w:rPr>
          <w:vertAlign w:val="subscript"/>
        </w:rPr>
        <w:t>31</w:t>
      </w:r>
      <w:r>
        <w:t> </w:t>
      </w:r>
      <w:r w:rsidRPr="00047BFC">
        <w:t>~</w:t>
      </w:r>
      <w:r>
        <w:rPr>
          <w:lang w:val="en-US"/>
        </w:rPr>
        <w:t> </w:t>
      </w:r>
      <w:r w:rsidRPr="00047BFC">
        <w:t>10</w:t>
      </w:r>
      <w:r w:rsidRPr="00047BFC">
        <w:rPr>
          <w:vertAlign w:val="superscript"/>
        </w:rPr>
        <w:t>1</w:t>
      </w:r>
      <w:r>
        <w:rPr>
          <w:vertAlign w:val="superscript"/>
        </w:rPr>
        <w:t>3</w:t>
      </w:r>
      <w:r>
        <w:rPr>
          <w:lang w:val="en-US"/>
        </w:rPr>
        <w:t> </w:t>
      </w:r>
      <w:r w:rsidRPr="00047BFC">
        <w:rPr>
          <w:i/>
          <w:lang w:val="en-US"/>
        </w:rPr>
        <w:t>c</w:t>
      </w:r>
      <w:r w:rsidRPr="00047BFC">
        <w:rPr>
          <w:vertAlign w:val="superscript"/>
        </w:rPr>
        <w:t>–1</w:t>
      </w:r>
      <w:r w:rsidRPr="002C1568">
        <w:t xml:space="preserve">) «аномальная» часть спектра кластерной ВПЗ может содержать </w:t>
      </w:r>
      <w:r w:rsidRPr="00047BFC">
        <w:t>~</w:t>
      </w:r>
      <w:r>
        <w:rPr>
          <w:lang w:val="en-US"/>
        </w:rPr>
        <w:t> </w:t>
      </w:r>
      <w:r w:rsidRPr="00047BFC">
        <w:t>100</w:t>
      </w:r>
      <w:r w:rsidRPr="002C1568">
        <w:t xml:space="preserve"> гармоник. В таком случае для полуширины кластера </w:t>
      </w:r>
      <w:r w:rsidRPr="00D76FCF">
        <w:rPr>
          <w:szCs w:val="28"/>
        </w:rPr>
        <w:sym w:font="Symbol" w:char="F074"/>
      </w:r>
      <w:r w:rsidRPr="00047BFC">
        <w:rPr>
          <w:i/>
          <w:vertAlign w:val="subscript"/>
          <w:lang w:val="en-US"/>
        </w:rPr>
        <w:t>p</w:t>
      </w:r>
      <w:r w:rsidRPr="00047BFC">
        <w:rPr>
          <w:vertAlign w:val="subscript"/>
        </w:rPr>
        <w:t>2</w:t>
      </w:r>
      <w:r w:rsidRPr="00AB5571">
        <w:t> </w:t>
      </w:r>
      <w:r w:rsidRPr="00AB5571">
        <w:rPr>
          <w:szCs w:val="28"/>
        </w:rPr>
        <w:sym w:font="Symbol" w:char="F0BB"/>
      </w:r>
      <w:r>
        <w:t> </w:t>
      </w:r>
      <w:r>
        <w:rPr>
          <w:szCs w:val="28"/>
        </w:rPr>
        <w:sym w:font="Symbol" w:char="F070"/>
      </w:r>
      <w:r>
        <w:t>/</w:t>
      </w:r>
      <w:r w:rsidRPr="00AB5571">
        <w:t>(</w:t>
      </w:r>
      <w:r w:rsidRPr="00AB5571">
        <w:rPr>
          <w:i/>
          <w:lang w:val="en-US"/>
        </w:rPr>
        <w:t>n</w:t>
      </w:r>
      <w:r w:rsidRPr="00AB5571">
        <w:rPr>
          <w:vertAlign w:val="subscript"/>
        </w:rPr>
        <w:t>3</w:t>
      </w:r>
      <w:r w:rsidRPr="00D76FCF">
        <w:rPr>
          <w:szCs w:val="28"/>
        </w:rPr>
        <w:sym w:font="Symbol" w:char="F077"/>
      </w:r>
      <w:r w:rsidRPr="00AB5571">
        <w:rPr>
          <w:vertAlign w:val="subscript"/>
        </w:rPr>
        <w:t>31</w:t>
      </w:r>
      <w:r w:rsidRPr="00AB5571">
        <w:t>)</w:t>
      </w:r>
      <w:r>
        <w:t> </w:t>
      </w:r>
      <w:r w:rsidRPr="00AB5571">
        <w:t>~</w:t>
      </w:r>
      <w:r>
        <w:t> </w:t>
      </w:r>
      <w:r>
        <w:rPr>
          <w:szCs w:val="28"/>
        </w:rPr>
        <w:sym w:font="Symbol" w:char="F070"/>
      </w:r>
      <w:r>
        <w:t>/</w:t>
      </w:r>
      <w:r w:rsidRPr="00D76FCF">
        <w:rPr>
          <w:szCs w:val="28"/>
        </w:rPr>
        <w:sym w:font="Symbol" w:char="F077"/>
      </w:r>
      <w:r w:rsidRPr="00AB5571">
        <w:rPr>
          <w:i/>
          <w:vertAlign w:val="subscript"/>
          <w:lang w:val="en-US"/>
        </w:rPr>
        <w:t>opt</w:t>
      </w:r>
      <w:r w:rsidRPr="002C1568">
        <w:t xml:space="preserve"> (см. подробнее в работе [</w:t>
      </w:r>
      <w:r>
        <w:fldChar w:fldCharType="begin"/>
      </w:r>
      <w:r>
        <w:instrText xml:space="preserve"> NOTEREF _Ref346702871 \h </w:instrText>
      </w:r>
      <w:r>
        <w:fldChar w:fldCharType="separate"/>
      </w:r>
      <w:r>
        <w:t>41</w:t>
      </w:r>
      <w:r>
        <w:fldChar w:fldCharType="end"/>
      </w:r>
      <w:r w:rsidRPr="002C1568">
        <w:t xml:space="preserve">]) можно получить числовую оценку именно в интересующем нас </w:t>
      </w:r>
      <w:r w:rsidRPr="000F0AD2">
        <w:t>фемтосекундном</w:t>
      </w:r>
      <w:r w:rsidRPr="002C1568">
        <w:t xml:space="preserve"> диапазоне: </w:t>
      </w:r>
      <w:r w:rsidRPr="00047BFC">
        <w:rPr>
          <w:i/>
          <w:szCs w:val="28"/>
        </w:rPr>
        <w:sym w:font="Symbol" w:char="F074"/>
      </w:r>
      <w:r w:rsidRPr="00047BFC">
        <w:rPr>
          <w:i/>
          <w:vertAlign w:val="subscript"/>
          <w:lang w:val="en-US"/>
        </w:rPr>
        <w:t>p</w:t>
      </w:r>
      <w:r w:rsidRPr="00047BFC">
        <w:rPr>
          <w:vertAlign w:val="subscript"/>
        </w:rPr>
        <w:t>2</w:t>
      </w:r>
      <w:r w:rsidRPr="00AB5571">
        <w:t> ~</w:t>
      </w:r>
      <w:r>
        <w:t> </w:t>
      </w:r>
      <w:r>
        <w:rPr>
          <w:szCs w:val="28"/>
        </w:rPr>
        <w:sym w:font="Symbol" w:char="F070"/>
      </w:r>
      <w:r>
        <w:rPr>
          <w:szCs w:val="28"/>
        </w:rPr>
        <w:sym w:font="Symbol" w:char="F0D7"/>
      </w:r>
      <w:r>
        <w:t>10</w:t>
      </w:r>
      <w:r w:rsidRPr="00AB5571">
        <w:rPr>
          <w:vertAlign w:val="superscript"/>
        </w:rPr>
        <w:t>15</w:t>
      </w:r>
      <w:r>
        <w:t> </w:t>
      </w:r>
      <w:r w:rsidRPr="00AB5571">
        <w:rPr>
          <w:i/>
        </w:rPr>
        <w:t>с</w:t>
      </w:r>
      <w:r w:rsidRPr="00AB5571">
        <w:rPr>
          <w:vertAlign w:val="superscript"/>
        </w:rPr>
        <w:t>–1</w:t>
      </w:r>
      <w:r w:rsidRPr="002C1568">
        <w:t xml:space="preserve"> (при периоде кластерной волны </w:t>
      </w:r>
      <w:r w:rsidRPr="00AB5571">
        <w:rPr>
          <w:i/>
          <w:lang w:val="en-US"/>
        </w:rPr>
        <w:t>T</w:t>
      </w:r>
      <w:r w:rsidRPr="00AB5571">
        <w:rPr>
          <w:vertAlign w:val="subscript"/>
        </w:rPr>
        <w:t>31</w:t>
      </w:r>
      <w:r>
        <w:t> </w:t>
      </w:r>
      <w:r w:rsidRPr="00AB5571">
        <w:t>~</w:t>
      </w:r>
      <w:r>
        <w:t> 2</w:t>
      </w:r>
      <w:r>
        <w:rPr>
          <w:szCs w:val="28"/>
        </w:rPr>
        <w:sym w:font="Symbol" w:char="F070"/>
      </w:r>
      <w:r>
        <w:rPr>
          <w:szCs w:val="28"/>
        </w:rPr>
        <w:sym w:font="Symbol" w:char="F0D7"/>
      </w:r>
      <w:r>
        <w:t>10</w:t>
      </w:r>
      <w:r>
        <w:rPr>
          <w:vertAlign w:val="superscript"/>
        </w:rPr>
        <w:t> –13</w:t>
      </w:r>
      <w:r>
        <w:t> </w:t>
      </w:r>
      <w:r w:rsidRPr="00AB5571">
        <w:rPr>
          <w:i/>
        </w:rPr>
        <w:t>с</w:t>
      </w:r>
      <w:r w:rsidRPr="002C1568">
        <w:t xml:space="preserve">). Коэффициент компрессии </w:t>
      </w:r>
      <w:r w:rsidRPr="00AB5571">
        <w:rPr>
          <w:i/>
          <w:lang w:val="en-US"/>
        </w:rPr>
        <w:t>f</w:t>
      </w:r>
      <w:r w:rsidRPr="00AB5571">
        <w:rPr>
          <w:i/>
          <w:vertAlign w:val="subscript"/>
          <w:lang w:val="en-US"/>
        </w:rPr>
        <w:t>com</w:t>
      </w:r>
      <w:r w:rsidRPr="002C1568">
        <w:t xml:space="preserve"> (см. выражение </w:t>
      </w:r>
      <w:r>
        <w:t>(4.</w:t>
      </w:r>
      <w:r w:rsidRPr="002C1568">
        <w:t>1) в работе [</w:t>
      </w:r>
      <w:r>
        <w:fldChar w:fldCharType="begin"/>
      </w:r>
      <w:r>
        <w:instrText xml:space="preserve"> NOTEREF _Ref346702871 \h </w:instrText>
      </w:r>
      <w:r>
        <w:fldChar w:fldCharType="separate"/>
      </w:r>
      <w:r>
        <w:t>41</w:t>
      </w:r>
      <w:r>
        <w:fldChar w:fldCharType="end"/>
      </w:r>
      <w:r w:rsidRPr="002C1568">
        <w:t xml:space="preserve">]) в данном случае достигает значений </w:t>
      </w:r>
      <w:r w:rsidRPr="00AB5571">
        <w:rPr>
          <w:i/>
          <w:lang w:val="en-US"/>
        </w:rPr>
        <w:t>f</w:t>
      </w:r>
      <w:r w:rsidRPr="00AB5571">
        <w:rPr>
          <w:i/>
          <w:vertAlign w:val="subscript"/>
          <w:lang w:val="en-US"/>
        </w:rPr>
        <w:t>com</w:t>
      </w:r>
      <w:r>
        <w:t> </w:t>
      </w:r>
      <w:r w:rsidRPr="00AB5571">
        <w:t>~</w:t>
      </w:r>
      <w:r>
        <w:rPr>
          <w:lang w:val="en-US"/>
        </w:rPr>
        <w:t> </w:t>
      </w:r>
      <w:r w:rsidRPr="00AB5571">
        <w:t>50</w:t>
      </w:r>
      <w:r w:rsidRPr="002C1568">
        <w:t>.</w:t>
      </w:r>
    </w:p>
    <w:p w:rsidR="004609A9" w:rsidRDefault="004609A9" w:rsidP="00DA6E9C">
      <w:r w:rsidRPr="002C1568">
        <w:t>Таким образом, произведенные оценки наглядно иллюстрируют две ключевых особенности двухпотоковой неустойчивости в сильноточных релятивистских электронных пучках. Первая из них состоит в способности двухпотоковых ЛСЭ работать в видимом диапазоне (</w:t>
      </w:r>
      <w:r w:rsidRPr="00D76FCF">
        <w:rPr>
          <w:szCs w:val="28"/>
        </w:rPr>
        <w:sym w:font="Symbol" w:char="F077"/>
      </w:r>
      <w:r>
        <w:rPr>
          <w:i/>
          <w:vertAlign w:val="subscript"/>
          <w:lang w:val="en-US"/>
        </w:rPr>
        <w:t>opt</w:t>
      </w:r>
      <w:r>
        <w:t> </w:t>
      </w:r>
      <w:r w:rsidRPr="00047BFC">
        <w:t>~</w:t>
      </w:r>
      <w:r>
        <w:rPr>
          <w:lang w:val="en-US"/>
        </w:rPr>
        <w:t> </w:t>
      </w:r>
      <w:r w:rsidRPr="00047BFC">
        <w:t>10</w:t>
      </w:r>
      <w:r w:rsidRPr="00047BFC">
        <w:rPr>
          <w:vertAlign w:val="superscript"/>
        </w:rPr>
        <w:t>1</w:t>
      </w:r>
      <w:r>
        <w:rPr>
          <w:vertAlign w:val="superscript"/>
        </w:rPr>
        <w:t>4</w:t>
      </w:r>
      <w:r>
        <w:t> – </w:t>
      </w:r>
      <w:r w:rsidRPr="00047BFC">
        <w:t>10</w:t>
      </w:r>
      <w:r w:rsidRPr="00047BFC">
        <w:rPr>
          <w:vertAlign w:val="superscript"/>
        </w:rPr>
        <w:t>15</w:t>
      </w:r>
      <w:r>
        <w:rPr>
          <w:lang w:val="en-US"/>
        </w:rPr>
        <w:t> </w:t>
      </w:r>
      <w:r w:rsidRPr="00047BFC">
        <w:rPr>
          <w:i/>
          <w:lang w:val="en-US"/>
        </w:rPr>
        <w:t>c</w:t>
      </w:r>
      <w:r w:rsidRPr="00047BFC">
        <w:rPr>
          <w:vertAlign w:val="superscript"/>
        </w:rPr>
        <w:t>–1</w:t>
      </w:r>
      <w:r w:rsidRPr="002C1568">
        <w:t xml:space="preserve">). Вторая </w:t>
      </w:r>
      <w:r>
        <w:t>–</w:t>
      </w:r>
      <w:r w:rsidRPr="002C1568">
        <w:t xml:space="preserve"> проявляется в виде явно выраженной склонности к генерации большого числа высших гармоник ВПЗ. С одной стороны, сделанные выводы во многом проясняют физический смысл базовых принципов конструирования кластерных ЛСЭ, обсуждавшихся ранее в работе [</w:t>
      </w:r>
      <w:r>
        <w:fldChar w:fldCharType="begin"/>
      </w:r>
      <w:r>
        <w:instrText xml:space="preserve"> NOTEREF _Ref346702871 \h </w:instrText>
      </w:r>
      <w:r>
        <w:fldChar w:fldCharType="separate"/>
      </w:r>
      <w:r>
        <w:t>41</w:t>
      </w:r>
      <w:r>
        <w:fldChar w:fldCharType="end"/>
      </w:r>
      <w:r w:rsidRPr="002C1568">
        <w:t>]. С другой же – они демонстрируют то обстоятельство, что даже в рамках такой простейшей (слабосигнальной) теории двухпотоковых сильноточных систем физика базовых процессов оказывается далеко не столь простой. Очевидно поэтому, что дальнейшее развитие теории в направлении более полного учета влияния разного типа нелинейностей более высокого порядка должно привести к еще большему усложнению как общей физической картины взаимодействия, так и самой теории.</w:t>
      </w:r>
    </w:p>
    <w:p w:rsidR="004609A9" w:rsidRDefault="004609A9" w:rsidP="00DA6E9C"/>
    <w:p w:rsidR="004609A9" w:rsidRDefault="004609A9" w:rsidP="00DA6E9C">
      <w:pPr>
        <w:pStyle w:val="Heading2"/>
      </w:pPr>
      <w:bookmarkStart w:id="77" w:name="_Toc346701293"/>
      <w:r>
        <w:t>Выводы к разделу 2</w:t>
      </w:r>
      <w:bookmarkEnd w:id="77"/>
    </w:p>
    <w:p w:rsidR="004609A9" w:rsidRDefault="004609A9" w:rsidP="00DA6E9C"/>
    <w:p w:rsidR="004609A9" w:rsidRDefault="004609A9" w:rsidP="00DA6E9C">
      <w:r>
        <w:t>В разделе 2</w:t>
      </w:r>
      <w:r w:rsidRPr="002C1568">
        <w:t xml:space="preserve"> произведен</w:t>
      </w:r>
      <w:r>
        <w:t xml:space="preserve"> анализ </w:t>
      </w:r>
      <w:r w:rsidRPr="002C1568">
        <w:t>двухпотоковых кластерных ЛСЭ</w:t>
      </w:r>
      <w:r>
        <w:t>-</w:t>
      </w:r>
      <w:r w:rsidRPr="002C1568">
        <w:t>клистронов, как нового класса устройств</w:t>
      </w:r>
      <w:r w:rsidRPr="00A16DA0">
        <w:t>, предна</w:t>
      </w:r>
      <w:r>
        <w:t>зна</w:t>
      </w:r>
      <w:r w:rsidRPr="00A16DA0">
        <w:t>ченных для формирования фемтосекундных кластеров электромагнитного поля.</w:t>
      </w:r>
      <w:r w:rsidRPr="002C1568">
        <w:t xml:space="preserve"> Из четырех </w:t>
      </w:r>
      <w:r>
        <w:t>рассмотренных конструкцион</w:t>
      </w:r>
      <w:r w:rsidRPr="002C1568">
        <w:t>ных схем и их теоретических моделей три (системы с мультигармонич</w:t>
      </w:r>
      <w:r>
        <w:t>еским</w:t>
      </w:r>
      <w:r w:rsidRPr="002C1568">
        <w:t xml:space="preserve"> входным сигналом, с нерезонансным</w:t>
      </w:r>
      <w:r>
        <w:t xml:space="preserve"> </w:t>
      </w:r>
      <w:r w:rsidRPr="002C1568">
        <w:t xml:space="preserve">модулятором и промежуточным ускорением) </w:t>
      </w:r>
      <w:r>
        <w:t xml:space="preserve">рассмотрены </w:t>
      </w:r>
      <w:r w:rsidRPr="002C1568">
        <w:t xml:space="preserve">впервые. </w:t>
      </w:r>
      <w:r>
        <w:t>Д</w:t>
      </w:r>
      <w:r w:rsidRPr="002C1568">
        <w:t>етальн</w:t>
      </w:r>
      <w:r>
        <w:t>о</w:t>
      </w:r>
      <w:r w:rsidRPr="002C1568">
        <w:t xml:space="preserve"> </w:t>
      </w:r>
      <w:r>
        <w:t xml:space="preserve">в </w:t>
      </w:r>
      <w:r w:rsidRPr="002C1568">
        <w:t>слабосигнальн</w:t>
      </w:r>
      <w:r>
        <w:t xml:space="preserve">ом приближении проанализированы </w:t>
      </w:r>
      <w:r w:rsidRPr="002C1568">
        <w:t>мультигармонически</w:t>
      </w:r>
      <w:r>
        <w:t>е</w:t>
      </w:r>
      <w:r w:rsidRPr="002C1568">
        <w:t xml:space="preserve"> процесс</w:t>
      </w:r>
      <w:r>
        <w:t>ы</w:t>
      </w:r>
      <w:r w:rsidRPr="002C1568">
        <w:t xml:space="preserve"> в пролетной секции </w:t>
      </w:r>
      <w:r>
        <w:t xml:space="preserve">двухпотокового </w:t>
      </w:r>
      <w:r w:rsidRPr="002C1568">
        <w:t>кластерного ЛСЭ-клистрона.</w:t>
      </w:r>
      <w:r>
        <w:t xml:space="preserve"> Показано, что на базе </w:t>
      </w:r>
      <w:r w:rsidRPr="002C1568">
        <w:t>двухпотоковы</w:t>
      </w:r>
      <w:r>
        <w:t>х</w:t>
      </w:r>
      <w:r w:rsidRPr="002C1568">
        <w:t xml:space="preserve"> ЛСЭ-клистрон</w:t>
      </w:r>
      <w:r>
        <w:t>ов возможно создание формирователей ультракоротких кластеров электромагнитного поля.</w:t>
      </w:r>
    </w:p>
    <w:p w:rsidR="004609A9" w:rsidRDefault="004609A9">
      <w:pPr>
        <w:spacing w:after="200" w:line="276" w:lineRule="auto"/>
        <w:ind w:firstLine="0"/>
        <w:jc w:val="left"/>
      </w:pPr>
      <w:r>
        <w:br w:type="page"/>
      </w:r>
    </w:p>
    <w:p w:rsidR="004609A9" w:rsidRDefault="004609A9" w:rsidP="00F2438D">
      <w:pPr>
        <w:pStyle w:val="Heading1"/>
      </w:pPr>
      <w:bookmarkStart w:id="78" w:name="_Toc346701294"/>
      <w:r>
        <w:t>ВЫВОДЫ</w:t>
      </w:r>
      <w:bookmarkEnd w:id="78"/>
    </w:p>
    <w:p w:rsidR="004609A9" w:rsidRDefault="004609A9" w:rsidP="00DA6E9C"/>
    <w:p w:rsidR="004609A9" w:rsidRDefault="004609A9" w:rsidP="00DA6E9C">
      <w:r>
        <w:t>На основании проведенных исследований разработана общая концепция анализа электромагнитных явлений в малоразмерных металлодиэлектрических системах и лазерах на свободных электронах, которая заключается в следующем:</w:t>
      </w:r>
    </w:p>
    <w:p w:rsidR="004609A9" w:rsidRDefault="004609A9" w:rsidP="00DA6E9C">
      <w:r>
        <w:t>1. Экспериментальном и численном моделировании волновых процессов в периодических металлодиэлектрических структурах различных модификаций.</w:t>
      </w:r>
    </w:p>
    <w:p w:rsidR="004609A9" w:rsidRDefault="004609A9" w:rsidP="00DA6E9C">
      <w:r>
        <w:t>2. Проведении анализа работы двухпотоковых активных ЛСЭ-клистронов, как нового класса электронных устройств, предназначенных для формирования фемтосекундных кластеров электромагнитного поля.</w:t>
      </w:r>
    </w:p>
    <w:p w:rsidR="004609A9" w:rsidRPr="00DA6E9C" w:rsidRDefault="004609A9" w:rsidP="00DA6E9C">
      <w:r>
        <w:t>3. Определении оптимальных вариантов реализации исследованных устройств для целей усиления и генерирования электромагнитных волн миллиметрового-инфракрсного диапазонов.</w:t>
      </w:r>
    </w:p>
    <w:p w:rsidR="004609A9" w:rsidRDefault="004609A9">
      <w:pPr>
        <w:spacing w:after="200" w:line="276" w:lineRule="auto"/>
        <w:ind w:firstLine="0"/>
        <w:jc w:val="left"/>
      </w:pPr>
      <w:r>
        <w:br w:type="page"/>
      </w:r>
    </w:p>
    <w:p w:rsidR="004609A9" w:rsidRDefault="004609A9" w:rsidP="00FA5F9E">
      <w:pPr>
        <w:pStyle w:val="Heading1"/>
      </w:pPr>
      <w:bookmarkStart w:id="79" w:name="_Toc346701295"/>
      <w:r>
        <w:t>СПИСОК ИСПОЛЬЗОВАННЫХ ИСТОЧНИКОВ</w:t>
      </w:r>
      <w:bookmarkEnd w:id="79"/>
    </w:p>
    <w:sectPr w:rsidR="004609A9" w:rsidSect="00995F28">
      <w:headerReference w:type="default" r:id="rId641"/>
      <w:endnotePr>
        <w:numFmt w:val="decimal"/>
      </w:endnotePr>
      <w:pgSz w:w="11906" w:h="16838"/>
      <w:pgMar w:top="1134" w:right="850" w:bottom="1134" w:left="1701" w:header="369"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9A9" w:rsidRDefault="004609A9" w:rsidP="00445CF5">
      <w:pPr>
        <w:spacing w:line="240" w:lineRule="auto"/>
      </w:pPr>
    </w:p>
  </w:endnote>
  <w:endnote w:type="continuationSeparator" w:id="1">
    <w:p w:rsidR="004609A9" w:rsidRDefault="004609A9" w:rsidP="00445CF5">
      <w:pPr>
        <w:spacing w:line="240" w:lineRule="auto"/>
      </w:pPr>
    </w:p>
  </w:endnote>
  <w:endnote w:id="2">
    <w:p w:rsidR="004609A9" w:rsidRDefault="004609A9" w:rsidP="00445CF5">
      <w:pPr>
        <w:ind w:firstLine="0"/>
      </w:pPr>
      <w:r>
        <w:rPr>
          <w:rStyle w:val="EndnoteReference"/>
        </w:rPr>
        <w:endnoteRef/>
      </w:r>
      <w:r>
        <w:rPr>
          <w:lang w:val="en-US"/>
        </w:rPr>
        <w:t>.</w:t>
      </w:r>
      <w:r>
        <w:rPr>
          <w:lang w:val="en-US"/>
        </w:rPr>
        <w:tab/>
      </w:r>
      <w:r w:rsidRPr="00124077">
        <w:rPr>
          <w:lang w:val="en-US"/>
        </w:rPr>
        <w:t xml:space="preserve">Kleine-Ostmann </w:t>
      </w:r>
      <w:hyperlink r:id="rId1" w:tooltip="View content where Author is Thomas Kleine-Ostmann" w:history="1">
        <w:r w:rsidRPr="00124077">
          <w:rPr>
            <w:lang w:val="en-US"/>
          </w:rPr>
          <w:t>T</w:t>
        </w:r>
        <w:r>
          <w:rPr>
            <w:lang w:val="en-US"/>
          </w:rPr>
          <w:t>homas.</w:t>
        </w:r>
        <w:r w:rsidRPr="00124077">
          <w:rPr>
            <w:lang w:val="en-US"/>
          </w:rPr>
          <w:t xml:space="preserve"> </w:t>
        </w:r>
      </w:hyperlink>
      <w:hyperlink r:id="rId2" w:history="1">
        <w:r w:rsidRPr="00124077">
          <w:rPr>
            <w:lang w:val="en-US"/>
          </w:rPr>
          <w:t>A Review on Terahertz Communications Research</w:t>
        </w:r>
      </w:hyperlink>
      <w:r>
        <w:rPr>
          <w:lang w:val="en-US"/>
        </w:rPr>
        <w:t xml:space="preserve"> // </w:t>
      </w:r>
      <w:hyperlink r:id="rId3" w:tooltip="View content where Author is Thomas Kleine-Ostmann" w:history="1">
        <w:r w:rsidRPr="00124077">
          <w:rPr>
            <w:lang w:val="en-US"/>
          </w:rPr>
          <w:t>Thomas Kleine-Ostmann</w:t>
        </w:r>
      </w:hyperlink>
      <w:r>
        <w:rPr>
          <w:lang w:val="en-US"/>
        </w:rPr>
        <w:t>,</w:t>
      </w:r>
      <w:r w:rsidRPr="00124077">
        <w:rPr>
          <w:lang w:val="en-US"/>
        </w:rPr>
        <w:t xml:space="preserve"> </w:t>
      </w:r>
      <w:hyperlink r:id="rId4" w:tooltip="View content where Author is Tadao Nagatsuma" w:history="1">
        <w:r w:rsidRPr="00124077">
          <w:rPr>
            <w:lang w:val="en-US"/>
          </w:rPr>
          <w:t>Tadao Nagatsuma</w:t>
        </w:r>
      </w:hyperlink>
      <w:r>
        <w:rPr>
          <w:lang w:val="en-US"/>
        </w:rPr>
        <w:t xml:space="preserve"> // </w:t>
      </w:r>
      <w:hyperlink r:id="rId5" w:tooltip="Link to the Journal of this Article" w:history="1">
        <w:r w:rsidRPr="00607CCD">
          <w:rPr>
            <w:lang w:val="en-US"/>
          </w:rPr>
          <w:t>Journal of Infrared, Millimeter and Terahertz Waves</w:t>
        </w:r>
      </w:hyperlink>
      <w:r>
        <w:rPr>
          <w:lang w:val="en-US"/>
        </w:rPr>
        <w:t>. – 2011. </w:t>
      </w:r>
      <w:r w:rsidRPr="002A1867">
        <w:rPr>
          <w:lang w:val="en-US"/>
        </w:rPr>
        <w:t>–</w:t>
      </w:r>
      <w:r>
        <w:rPr>
          <w:lang w:val="en-US"/>
        </w:rPr>
        <w:t> V</w:t>
      </w:r>
      <w:r w:rsidRPr="00137E15">
        <w:rPr>
          <w:lang w:val="en-US"/>
        </w:rPr>
        <w:t>ol</w:t>
      </w:r>
      <w:r w:rsidRPr="00607CCD">
        <w:rPr>
          <w:lang w:val="en-US"/>
        </w:rPr>
        <w:t xml:space="preserve">. </w:t>
      </w:r>
      <w:r>
        <w:rPr>
          <w:lang w:val="en-US"/>
        </w:rPr>
        <w:t>32</w:t>
      </w:r>
      <w:r w:rsidRPr="00607CCD">
        <w:rPr>
          <w:lang w:val="en-US"/>
        </w:rPr>
        <w:t>, №</w:t>
      </w:r>
      <w:r>
        <w:rPr>
          <w:lang w:val="en-US"/>
        </w:rPr>
        <w:t>2</w:t>
      </w:r>
      <w:r w:rsidRPr="00607CCD">
        <w:rPr>
          <w:lang w:val="en-US"/>
        </w:rPr>
        <w:t>. – </w:t>
      </w:r>
      <w:r>
        <w:rPr>
          <w:lang w:val="en-US"/>
        </w:rPr>
        <w:t>P. 143 </w:t>
      </w:r>
      <w:r w:rsidRPr="002A1867">
        <w:rPr>
          <w:lang w:val="en-US"/>
        </w:rPr>
        <w:t>– </w:t>
      </w:r>
      <w:r>
        <w:rPr>
          <w:lang w:val="en-US"/>
        </w:rPr>
        <w:t>171.</w:t>
      </w:r>
    </w:p>
  </w:endnote>
  <w:endnote w:id="3">
    <w:p w:rsidR="004609A9" w:rsidRDefault="004609A9" w:rsidP="00445CF5">
      <w:pPr>
        <w:ind w:firstLine="0"/>
      </w:pPr>
      <w:r>
        <w:rPr>
          <w:rStyle w:val="EndnoteReference"/>
        </w:rPr>
        <w:endnoteRef/>
      </w:r>
      <w:bookmarkStart w:id="10" w:name="_Ref155806565"/>
      <w:bookmarkStart w:id="11" w:name="_Ref167421835"/>
      <w:r>
        <w:rPr>
          <w:lang w:val="uk-UA"/>
        </w:rPr>
        <w:t>.</w:t>
      </w:r>
      <w:r>
        <w:rPr>
          <w:lang w:val="uk-UA"/>
        </w:rPr>
        <w:tab/>
      </w:r>
      <w:r>
        <w:t>В</w:t>
      </w:r>
      <w:bookmarkEnd w:id="10"/>
      <w:r>
        <w:t>акуумная СВЧ электроника: Сборник обзоров. </w:t>
      </w:r>
      <w:r>
        <w:rPr>
          <w:szCs w:val="28"/>
        </w:rPr>
        <w:sym w:font="Times New Roman" w:char="2013"/>
      </w:r>
      <w:r>
        <w:t xml:space="preserve"> Нижний Новгород: Институт прикладной физики РАН, 2002. </w:t>
      </w:r>
      <w:r>
        <w:rPr>
          <w:szCs w:val="28"/>
        </w:rPr>
        <w:sym w:font="Times New Roman" w:char="2013"/>
      </w:r>
      <w:r>
        <w:t xml:space="preserve"> </w:t>
      </w:r>
      <w:r w:rsidRPr="00445CF5">
        <w:t>160</w:t>
      </w:r>
      <w:r w:rsidRPr="00D32B52">
        <w:rPr>
          <w:lang w:val="en-US"/>
        </w:rPr>
        <w:t> </w:t>
      </w:r>
      <w:r>
        <w:t>с</w:t>
      </w:r>
      <w:r w:rsidRPr="00445CF5">
        <w:t>.</w:t>
      </w:r>
      <w:bookmarkEnd w:id="11"/>
    </w:p>
  </w:endnote>
  <w:endnote w:id="4">
    <w:p w:rsidR="004609A9" w:rsidRDefault="004609A9" w:rsidP="00445CF5">
      <w:pPr>
        <w:ind w:firstLine="0"/>
      </w:pPr>
      <w:r>
        <w:rPr>
          <w:rStyle w:val="EndnoteReference"/>
        </w:rPr>
        <w:endnoteRef/>
      </w:r>
      <w:r w:rsidRPr="00445CF5">
        <w:t>.</w:t>
      </w:r>
      <w:r w:rsidRPr="00445CF5">
        <w:tab/>
      </w:r>
      <w:r>
        <w:t xml:space="preserve">Викулов И.П. Американская программа по СВЧ вакуумной электронике </w:t>
      </w:r>
      <w:r>
        <w:rPr>
          <w:lang w:val="en-US"/>
        </w:rPr>
        <w:t>HiFIVE</w:t>
      </w:r>
      <w:r w:rsidRPr="00957DEC">
        <w:t xml:space="preserve"> / </w:t>
      </w:r>
      <w:r>
        <w:t xml:space="preserve">И.П. Викулов, Н.В. Кичаева </w:t>
      </w:r>
      <w:r w:rsidRPr="00957DEC">
        <w:t xml:space="preserve">// </w:t>
      </w:r>
      <w:r>
        <w:t>Электроника</w:t>
      </w:r>
      <w:r w:rsidRPr="00E23F21">
        <w:t>:</w:t>
      </w:r>
      <w:r>
        <w:t xml:space="preserve"> НТБ. – 2008. </w:t>
      </w:r>
      <w:r w:rsidRPr="00142E6A">
        <w:t>–</w:t>
      </w:r>
      <w:r>
        <w:t> №5. – С. 70 – 74.</w:t>
      </w:r>
    </w:p>
  </w:endnote>
  <w:endnote w:id="5">
    <w:p w:rsidR="004609A9" w:rsidRDefault="004609A9" w:rsidP="00445CF5">
      <w:pPr>
        <w:ind w:firstLine="0"/>
      </w:pPr>
      <w:r>
        <w:rPr>
          <w:rStyle w:val="EndnoteReference"/>
        </w:rPr>
        <w:endnoteRef/>
      </w:r>
      <w:r w:rsidRPr="00445CF5">
        <w:rPr>
          <w:lang w:val="en-US"/>
        </w:rPr>
        <w:t>.</w:t>
      </w:r>
      <w:r w:rsidRPr="00445CF5">
        <w:rPr>
          <w:lang w:val="en-US"/>
        </w:rPr>
        <w:tab/>
      </w:r>
      <w:r w:rsidRPr="00D32B52">
        <w:rPr>
          <w:szCs w:val="20"/>
          <w:lang w:val="en-US"/>
        </w:rPr>
        <w:t>R.K.</w:t>
      </w:r>
      <w:r>
        <w:rPr>
          <w:szCs w:val="20"/>
          <w:lang w:val="en-US"/>
        </w:rPr>
        <w:t> </w:t>
      </w:r>
      <w:r w:rsidRPr="00D32B52">
        <w:rPr>
          <w:szCs w:val="20"/>
          <w:lang w:val="en-US"/>
        </w:rPr>
        <w:t>Parker, R.H.</w:t>
      </w:r>
      <w:r>
        <w:rPr>
          <w:szCs w:val="20"/>
          <w:lang w:val="en-US"/>
        </w:rPr>
        <w:t> </w:t>
      </w:r>
      <w:r w:rsidRPr="00D32B52">
        <w:rPr>
          <w:szCs w:val="20"/>
          <w:lang w:val="en-US"/>
        </w:rPr>
        <w:t>Abrams, B.G.</w:t>
      </w:r>
      <w:r>
        <w:rPr>
          <w:szCs w:val="20"/>
          <w:lang w:val="en-US"/>
        </w:rPr>
        <w:t> </w:t>
      </w:r>
      <w:r w:rsidRPr="00D32B52">
        <w:rPr>
          <w:szCs w:val="20"/>
          <w:lang w:val="en-US"/>
        </w:rPr>
        <w:t>Danly, B.</w:t>
      </w:r>
      <w:r>
        <w:rPr>
          <w:szCs w:val="20"/>
          <w:lang w:val="en-US"/>
        </w:rPr>
        <w:t> </w:t>
      </w:r>
      <w:r w:rsidRPr="00D32B52">
        <w:rPr>
          <w:szCs w:val="20"/>
          <w:lang w:val="en-US"/>
        </w:rPr>
        <w:t xml:space="preserve">Levush. Vacuum Electronics. </w:t>
      </w:r>
      <w:r w:rsidRPr="00137E15">
        <w:rPr>
          <w:szCs w:val="20"/>
          <w:lang w:val="en-US"/>
        </w:rPr>
        <w:t xml:space="preserve">IEEE Trans. </w:t>
      </w:r>
      <w:r>
        <w:rPr>
          <w:szCs w:val="20"/>
          <w:lang w:val="en-US"/>
        </w:rPr>
        <w:t>Microwave Theory Tech.</w:t>
      </w:r>
      <w:r w:rsidRPr="00445CF5">
        <w:rPr>
          <w:lang w:val="en-US"/>
        </w:rPr>
        <w:t xml:space="preserve"> – </w:t>
      </w:r>
      <w:r>
        <w:rPr>
          <w:szCs w:val="20"/>
          <w:lang w:val="en-US"/>
        </w:rPr>
        <w:t>2002</w:t>
      </w:r>
      <w:r w:rsidRPr="00D32B52">
        <w:rPr>
          <w:szCs w:val="20"/>
          <w:lang w:val="en-US"/>
        </w:rPr>
        <w:t xml:space="preserve">. </w:t>
      </w:r>
      <w:r w:rsidRPr="00445CF5">
        <w:rPr>
          <w:lang w:val="en-US"/>
        </w:rPr>
        <w:t>– </w:t>
      </w:r>
      <w:r>
        <w:rPr>
          <w:szCs w:val="20"/>
          <w:lang w:val="en-US"/>
        </w:rPr>
        <w:t>V</w:t>
      </w:r>
      <w:r w:rsidRPr="00137E15">
        <w:rPr>
          <w:szCs w:val="20"/>
          <w:lang w:val="en-US"/>
        </w:rPr>
        <w:t xml:space="preserve">ol. 50, </w:t>
      </w:r>
      <w:r w:rsidRPr="00D32B52">
        <w:rPr>
          <w:szCs w:val="20"/>
          <w:lang w:val="en-US"/>
        </w:rPr>
        <w:t>№</w:t>
      </w:r>
      <w:r w:rsidRPr="00137E15">
        <w:rPr>
          <w:szCs w:val="20"/>
          <w:lang w:val="en-US"/>
        </w:rPr>
        <w:t>3</w:t>
      </w:r>
      <w:r>
        <w:rPr>
          <w:szCs w:val="20"/>
          <w:lang w:val="uk-UA"/>
        </w:rPr>
        <w:t xml:space="preserve">. </w:t>
      </w:r>
      <w:r w:rsidRPr="00445CF5">
        <w:rPr>
          <w:lang w:val="en-US"/>
        </w:rPr>
        <w:t>– </w:t>
      </w:r>
      <w:r>
        <w:rPr>
          <w:szCs w:val="20"/>
          <w:lang w:val="en-US"/>
        </w:rPr>
        <w:t>P. </w:t>
      </w:r>
      <w:r w:rsidRPr="00137E15">
        <w:rPr>
          <w:szCs w:val="20"/>
          <w:lang w:val="en-US"/>
        </w:rPr>
        <w:t>835–845.</w:t>
      </w:r>
    </w:p>
  </w:endnote>
  <w:endnote w:id="6">
    <w:p w:rsidR="004609A9" w:rsidRDefault="004609A9" w:rsidP="00445CF5">
      <w:pPr>
        <w:ind w:firstLine="0"/>
      </w:pPr>
      <w:r>
        <w:rPr>
          <w:rStyle w:val="EndnoteReference"/>
        </w:rPr>
        <w:endnoteRef/>
      </w:r>
      <w:r w:rsidRPr="00137E15">
        <w:rPr>
          <w:lang w:val="en-US"/>
        </w:rPr>
        <w:t>.</w:t>
      </w:r>
      <w:r w:rsidRPr="00137E15">
        <w:rPr>
          <w:lang w:val="en-US"/>
        </w:rPr>
        <w:tab/>
      </w:r>
      <w:r w:rsidRPr="00137E15">
        <w:rPr>
          <w:szCs w:val="20"/>
          <w:lang w:val="en-US"/>
        </w:rPr>
        <w:t>V.</w:t>
      </w:r>
      <w:r>
        <w:rPr>
          <w:szCs w:val="20"/>
          <w:lang w:val="en-US"/>
        </w:rPr>
        <w:t> </w:t>
      </w:r>
      <w:r w:rsidRPr="00137E15">
        <w:rPr>
          <w:szCs w:val="20"/>
          <w:lang w:val="en-US"/>
        </w:rPr>
        <w:t>Granatstain, R.</w:t>
      </w:r>
      <w:r>
        <w:rPr>
          <w:szCs w:val="20"/>
          <w:lang w:val="en-US"/>
        </w:rPr>
        <w:t> </w:t>
      </w:r>
      <w:r w:rsidRPr="00137E15">
        <w:rPr>
          <w:szCs w:val="20"/>
          <w:lang w:val="en-US"/>
        </w:rPr>
        <w:t>Parker, C.</w:t>
      </w:r>
      <w:r>
        <w:rPr>
          <w:szCs w:val="20"/>
          <w:lang w:val="en-US"/>
        </w:rPr>
        <w:t> </w:t>
      </w:r>
      <w:r w:rsidRPr="00137E15">
        <w:rPr>
          <w:szCs w:val="20"/>
          <w:lang w:val="en-US"/>
        </w:rPr>
        <w:t>Armstrong. Vacuum electronics at the dawn of the twenty-first century. Proc</w:t>
      </w:r>
      <w:r w:rsidRPr="00445CF5">
        <w:rPr>
          <w:szCs w:val="20"/>
          <w:lang w:val="en-US"/>
        </w:rPr>
        <w:t xml:space="preserve">. </w:t>
      </w:r>
      <w:r w:rsidRPr="00137E15">
        <w:rPr>
          <w:szCs w:val="20"/>
          <w:lang w:val="en-US"/>
        </w:rPr>
        <w:t>IEEE</w:t>
      </w:r>
      <w:r w:rsidRPr="00445CF5">
        <w:rPr>
          <w:szCs w:val="20"/>
          <w:lang w:val="en-US"/>
        </w:rPr>
        <w:t xml:space="preserve">. </w:t>
      </w:r>
      <w:r w:rsidRPr="00445CF5">
        <w:rPr>
          <w:lang w:val="en-US"/>
        </w:rPr>
        <w:t>– </w:t>
      </w:r>
      <w:r w:rsidRPr="00445CF5">
        <w:rPr>
          <w:szCs w:val="20"/>
          <w:lang w:val="en-US"/>
        </w:rPr>
        <w:t xml:space="preserve">1999. </w:t>
      </w:r>
      <w:r w:rsidRPr="00445CF5">
        <w:rPr>
          <w:lang w:val="en-US"/>
        </w:rPr>
        <w:t>– </w:t>
      </w:r>
      <w:r>
        <w:rPr>
          <w:szCs w:val="20"/>
          <w:lang w:val="en-US"/>
        </w:rPr>
        <w:t>V</w:t>
      </w:r>
      <w:r w:rsidRPr="00137E15">
        <w:rPr>
          <w:szCs w:val="20"/>
          <w:lang w:val="en-US"/>
        </w:rPr>
        <w:t>ol</w:t>
      </w:r>
      <w:r w:rsidRPr="00445CF5">
        <w:rPr>
          <w:szCs w:val="20"/>
          <w:lang w:val="en-US"/>
        </w:rPr>
        <w:t xml:space="preserve">. 87, № 5. </w:t>
      </w:r>
      <w:r w:rsidRPr="00445CF5">
        <w:rPr>
          <w:lang w:val="en-US"/>
        </w:rPr>
        <w:t>– </w:t>
      </w:r>
      <w:r>
        <w:rPr>
          <w:szCs w:val="20"/>
          <w:lang w:val="en-US"/>
        </w:rPr>
        <w:t>P</w:t>
      </w:r>
      <w:r w:rsidRPr="00445CF5">
        <w:rPr>
          <w:szCs w:val="20"/>
          <w:lang w:val="en-US"/>
        </w:rPr>
        <w:t>.</w:t>
      </w:r>
      <w:r>
        <w:rPr>
          <w:szCs w:val="20"/>
          <w:lang w:val="en-US"/>
        </w:rPr>
        <w:t> </w:t>
      </w:r>
      <w:r w:rsidRPr="00445CF5">
        <w:rPr>
          <w:szCs w:val="20"/>
          <w:lang w:val="en-US"/>
        </w:rPr>
        <w:t>702–716.</w:t>
      </w:r>
    </w:p>
  </w:endnote>
  <w:endnote w:id="7">
    <w:p w:rsidR="004609A9" w:rsidRDefault="004609A9" w:rsidP="00445CF5">
      <w:pPr>
        <w:ind w:firstLine="0"/>
      </w:pPr>
      <w:r>
        <w:rPr>
          <w:rStyle w:val="EndnoteReference"/>
        </w:rPr>
        <w:endnoteRef/>
      </w:r>
      <w:r>
        <w:rPr>
          <w:lang w:val="en-US"/>
        </w:rPr>
        <w:t>.</w:t>
      </w:r>
      <w:r>
        <w:rPr>
          <w:lang w:val="en-US"/>
        </w:rPr>
        <w:tab/>
      </w:r>
      <w:r w:rsidRPr="00324698">
        <w:rPr>
          <w:lang w:val="en-US"/>
        </w:rPr>
        <w:t>Bratman</w:t>
      </w:r>
      <w:r>
        <w:rPr>
          <w:lang w:val="en-US"/>
        </w:rPr>
        <w:t> </w:t>
      </w:r>
      <w:r w:rsidRPr="00324698">
        <w:rPr>
          <w:lang w:val="en-US"/>
        </w:rPr>
        <w:t>V.</w:t>
      </w:r>
      <w:r>
        <w:rPr>
          <w:lang w:val="en-US"/>
        </w:rPr>
        <w:t>L. </w:t>
      </w:r>
      <w:r w:rsidRPr="00EF1220">
        <w:rPr>
          <w:lang w:val="en-US"/>
        </w:rPr>
        <w:t>Terahertz Gyrotrons at IAP RAS: Status and New Designs</w:t>
      </w:r>
      <w:r>
        <w:rPr>
          <w:lang w:val="en-US"/>
        </w:rPr>
        <w:t xml:space="preserve"> / V. </w:t>
      </w:r>
      <w:r w:rsidRPr="00324698">
        <w:rPr>
          <w:lang w:val="en-US"/>
        </w:rPr>
        <w:t>L.</w:t>
      </w:r>
      <w:r>
        <w:rPr>
          <w:lang w:val="en-US"/>
        </w:rPr>
        <w:t> </w:t>
      </w:r>
      <w:r w:rsidRPr="00324698">
        <w:rPr>
          <w:lang w:val="en-US"/>
        </w:rPr>
        <w:t>Bratman</w:t>
      </w:r>
      <w:r>
        <w:rPr>
          <w:lang w:val="en-US"/>
        </w:rPr>
        <w:t>,</w:t>
      </w:r>
      <w:r w:rsidRPr="00324698">
        <w:rPr>
          <w:lang w:val="en-US"/>
        </w:rPr>
        <w:t xml:space="preserve"> M.</w:t>
      </w:r>
      <w:r>
        <w:rPr>
          <w:lang w:val="en-US"/>
        </w:rPr>
        <w:t> </w:t>
      </w:r>
      <w:r w:rsidRPr="00324698">
        <w:rPr>
          <w:lang w:val="en-US"/>
        </w:rPr>
        <w:t>Yu.</w:t>
      </w:r>
      <w:r>
        <w:rPr>
          <w:lang w:val="en-US"/>
        </w:rPr>
        <w:t> </w:t>
      </w:r>
      <w:r w:rsidRPr="00324698">
        <w:rPr>
          <w:lang w:val="en-US"/>
        </w:rPr>
        <w:t>Glyavin</w:t>
      </w:r>
      <w:r>
        <w:rPr>
          <w:lang w:val="en-US"/>
        </w:rPr>
        <w:t>,</w:t>
      </w:r>
      <w:r w:rsidRPr="00324698">
        <w:rPr>
          <w:lang w:val="en-US"/>
        </w:rPr>
        <w:t xml:space="preserve"> Yu.</w:t>
      </w:r>
      <w:r>
        <w:rPr>
          <w:lang w:val="en-US"/>
        </w:rPr>
        <w:t> K. </w:t>
      </w:r>
      <w:r w:rsidRPr="00324698">
        <w:rPr>
          <w:lang w:val="en-US"/>
        </w:rPr>
        <w:t>Kalynov</w:t>
      </w:r>
      <w:r>
        <w:rPr>
          <w:lang w:val="en-US"/>
        </w:rPr>
        <w:t xml:space="preserve">, </w:t>
      </w:r>
      <w:r w:rsidRPr="00324698">
        <w:rPr>
          <w:lang w:val="en-US"/>
        </w:rPr>
        <w:t>A.</w:t>
      </w:r>
      <w:r>
        <w:rPr>
          <w:lang w:val="en-US"/>
        </w:rPr>
        <w:t> </w:t>
      </w:r>
      <w:r w:rsidRPr="00324698">
        <w:rPr>
          <w:lang w:val="en-US"/>
        </w:rPr>
        <w:t>G</w:t>
      </w:r>
      <w:r>
        <w:rPr>
          <w:lang w:val="en-US"/>
        </w:rPr>
        <w:t>. </w:t>
      </w:r>
      <w:r w:rsidRPr="00324698">
        <w:rPr>
          <w:lang w:val="en-US"/>
        </w:rPr>
        <w:t xml:space="preserve">Litvak </w:t>
      </w:r>
      <w:r>
        <w:rPr>
          <w:lang w:val="en-US"/>
        </w:rPr>
        <w:t xml:space="preserve">at al. // </w:t>
      </w:r>
      <w:hyperlink r:id="rId6" w:tooltip="Link to the Journal of this Article" w:history="1">
        <w:r w:rsidRPr="00324698">
          <w:rPr>
            <w:lang w:val="en-US"/>
          </w:rPr>
          <w:t>Journal of Infrared, Millimeter and Terahertz Waves</w:t>
        </w:r>
      </w:hyperlink>
      <w:r>
        <w:rPr>
          <w:lang w:val="en-US"/>
        </w:rPr>
        <w:t>. – 2010. </w:t>
      </w:r>
      <w:r w:rsidRPr="00162235">
        <w:rPr>
          <w:lang w:val="en-US"/>
        </w:rPr>
        <w:t>– №8. – </w:t>
      </w:r>
      <w:r>
        <w:rPr>
          <w:lang w:val="en-US"/>
        </w:rPr>
        <w:t>P. 934 </w:t>
      </w:r>
      <w:r w:rsidRPr="00162235">
        <w:rPr>
          <w:lang w:val="en-US"/>
        </w:rPr>
        <w:t>– </w:t>
      </w:r>
      <w:r>
        <w:rPr>
          <w:lang w:val="en-US"/>
        </w:rPr>
        <w:t>943.</w:t>
      </w:r>
    </w:p>
  </w:endnote>
  <w:endnote w:id="8">
    <w:p w:rsidR="004609A9" w:rsidRDefault="004609A9" w:rsidP="00445CF5">
      <w:pPr>
        <w:ind w:firstLine="0"/>
      </w:pPr>
      <w:r>
        <w:rPr>
          <w:rStyle w:val="EndnoteReference"/>
        </w:rPr>
        <w:endnoteRef/>
      </w:r>
      <w:r w:rsidRPr="00445CF5">
        <w:t>.</w:t>
      </w:r>
      <w:r w:rsidRPr="00445CF5">
        <w:tab/>
      </w:r>
      <w:r>
        <w:t>Финкель</w:t>
      </w:r>
      <w:r w:rsidRPr="00324698">
        <w:rPr>
          <w:lang w:val="en-US"/>
        </w:rPr>
        <w:t> </w:t>
      </w:r>
      <w:r>
        <w:t>М</w:t>
      </w:r>
      <w:r w:rsidRPr="00445CF5">
        <w:t>.</w:t>
      </w:r>
      <w:r>
        <w:t>И</w:t>
      </w:r>
      <w:r w:rsidRPr="00445CF5">
        <w:t xml:space="preserve">. </w:t>
      </w:r>
      <w:r>
        <w:t>Супергетеродинные</w:t>
      </w:r>
      <w:r w:rsidRPr="00445CF5">
        <w:t xml:space="preserve"> </w:t>
      </w:r>
      <w:r>
        <w:t>терагерцовые</w:t>
      </w:r>
      <w:r w:rsidRPr="00445CF5">
        <w:t xml:space="preserve"> </w:t>
      </w:r>
      <w:r>
        <w:t>приемники</w:t>
      </w:r>
      <w:r w:rsidRPr="00445CF5">
        <w:t xml:space="preserve"> </w:t>
      </w:r>
      <w:r>
        <w:t>со</w:t>
      </w:r>
      <w:r w:rsidRPr="00445CF5">
        <w:t xml:space="preserve"> </w:t>
      </w:r>
      <w:r>
        <w:t xml:space="preserve">сверхпроводниковым смесителем на эффекте электронного разогрева </w:t>
      </w:r>
      <w:r w:rsidRPr="00103EDE">
        <w:t xml:space="preserve">/ </w:t>
      </w:r>
      <w:r>
        <w:t>М.И.</w:t>
      </w:r>
      <w:r>
        <w:rPr>
          <w:lang w:val="en-US"/>
        </w:rPr>
        <w:t> </w:t>
      </w:r>
      <w:r>
        <w:t>Финкель, С.Н.</w:t>
      </w:r>
      <w:r>
        <w:rPr>
          <w:lang w:val="en-US"/>
        </w:rPr>
        <w:t> </w:t>
      </w:r>
      <w:r>
        <w:t>Масленников, Г.Н.</w:t>
      </w:r>
      <w:r>
        <w:rPr>
          <w:lang w:val="en-US"/>
        </w:rPr>
        <w:t> </w:t>
      </w:r>
      <w:r>
        <w:t>Гольцман // Известия вузов. Радиофизика</w:t>
      </w:r>
      <w:r w:rsidRPr="00445CF5">
        <w:rPr>
          <w:lang w:val="en-US"/>
        </w:rPr>
        <w:t>. – 2005. – </w:t>
      </w:r>
      <w:r>
        <w:rPr>
          <w:lang w:val="en-US"/>
        </w:rPr>
        <w:t>XLVIII</w:t>
      </w:r>
      <w:r w:rsidRPr="00445CF5">
        <w:rPr>
          <w:lang w:val="en-US"/>
        </w:rPr>
        <w:t xml:space="preserve">, (10-11). – </w:t>
      </w:r>
      <w:r>
        <w:t>С</w:t>
      </w:r>
      <w:r w:rsidRPr="00445CF5">
        <w:rPr>
          <w:lang w:val="en-US"/>
        </w:rPr>
        <w:t>. 964</w:t>
      </w:r>
      <w:r>
        <w:rPr>
          <w:lang w:val="en-US"/>
        </w:rPr>
        <w:t> </w:t>
      </w:r>
      <w:r w:rsidRPr="00445CF5">
        <w:rPr>
          <w:lang w:val="en-US"/>
        </w:rPr>
        <w:t>– 970.</w:t>
      </w:r>
    </w:p>
  </w:endnote>
  <w:endnote w:id="9">
    <w:p w:rsidR="004609A9" w:rsidRDefault="004609A9" w:rsidP="00445CF5">
      <w:pPr>
        <w:ind w:firstLine="0"/>
      </w:pPr>
      <w:r>
        <w:rPr>
          <w:rStyle w:val="EndnoteReference"/>
        </w:rPr>
        <w:endnoteRef/>
      </w:r>
      <w:r>
        <w:rPr>
          <w:lang w:val="en-US"/>
        </w:rPr>
        <w:t>.</w:t>
      </w:r>
      <w:r>
        <w:rPr>
          <w:lang w:val="en-US"/>
        </w:rPr>
        <w:tab/>
      </w:r>
      <w:r w:rsidRPr="000A2891">
        <w:rPr>
          <w:lang w:val="en-US"/>
        </w:rPr>
        <w:t>Federici J. Review of terahertz and subterahertz wireless communications</w:t>
      </w:r>
      <w:r>
        <w:rPr>
          <w:lang w:val="en-US"/>
        </w:rPr>
        <w:t xml:space="preserve"> // J. </w:t>
      </w:r>
      <w:r w:rsidRPr="000A2891">
        <w:rPr>
          <w:lang w:val="en-US"/>
        </w:rPr>
        <w:t>Federici</w:t>
      </w:r>
      <w:r>
        <w:rPr>
          <w:lang w:val="en-US"/>
        </w:rPr>
        <w:t>,</w:t>
      </w:r>
      <w:r w:rsidRPr="000A2891">
        <w:rPr>
          <w:lang w:val="en-US"/>
        </w:rPr>
        <w:t xml:space="preserve"> L.</w:t>
      </w:r>
      <w:r>
        <w:rPr>
          <w:lang w:val="en-US"/>
        </w:rPr>
        <w:t> </w:t>
      </w:r>
      <w:r w:rsidRPr="000A2891">
        <w:rPr>
          <w:lang w:val="en-US"/>
        </w:rPr>
        <w:t xml:space="preserve">Moeller </w:t>
      </w:r>
      <w:r>
        <w:rPr>
          <w:lang w:val="en-US"/>
        </w:rPr>
        <w:t xml:space="preserve">// </w:t>
      </w:r>
      <w:r w:rsidRPr="000A2891">
        <w:rPr>
          <w:lang w:val="en-US"/>
        </w:rPr>
        <w:t>J</w:t>
      </w:r>
      <w:r>
        <w:rPr>
          <w:lang w:val="en-US"/>
        </w:rPr>
        <w:t>ournal of Applied Physics. – 2010. </w:t>
      </w:r>
      <w:r w:rsidRPr="00162235">
        <w:rPr>
          <w:lang w:val="en-US"/>
        </w:rPr>
        <w:t>– № 107</w:t>
      </w:r>
      <w:r w:rsidRPr="000A2891">
        <w:rPr>
          <w:lang w:val="en-US"/>
        </w:rPr>
        <w:t>.</w:t>
      </w:r>
      <w:r w:rsidRPr="00162235">
        <w:rPr>
          <w:lang w:val="en-US"/>
        </w:rPr>
        <w:t> – </w:t>
      </w:r>
      <w:r w:rsidRPr="00162235">
        <w:rPr>
          <w:lang w:val="en-US"/>
        </w:rPr>
        <w:br/>
      </w:r>
      <w:r>
        <w:rPr>
          <w:lang w:val="en-US"/>
        </w:rPr>
        <w:t>P. 1063 – 1085.</w:t>
      </w:r>
    </w:p>
  </w:endnote>
  <w:endnote w:id="10">
    <w:p w:rsidR="004609A9" w:rsidRDefault="004609A9" w:rsidP="00445CF5">
      <w:pPr>
        <w:ind w:firstLine="0"/>
      </w:pPr>
      <w:r>
        <w:rPr>
          <w:rStyle w:val="EndnoteReference"/>
        </w:rPr>
        <w:endnoteRef/>
      </w:r>
      <w:r w:rsidRPr="00445CF5">
        <w:t>.</w:t>
      </w:r>
      <w:r w:rsidRPr="00445CF5">
        <w:tab/>
      </w:r>
      <w:r>
        <w:t xml:space="preserve">Электромагнитные волны терагерцового диапазона. – Новосибирск: Программа фундаментальных исследований Президиума РАН (отчет). </w:t>
      </w:r>
      <w:r w:rsidRPr="00142E6A">
        <w:t>–</w:t>
      </w:r>
      <w:r>
        <w:t> </w:t>
      </w:r>
      <w:r w:rsidRPr="00162235">
        <w:t>№29, 2005. – 103</w:t>
      </w:r>
      <w:r w:rsidRPr="00D32B52">
        <w:rPr>
          <w:lang w:val="en-US"/>
        </w:rPr>
        <w:t> </w:t>
      </w:r>
      <w:r>
        <w:t>с</w:t>
      </w:r>
      <w:r w:rsidRPr="00162235">
        <w:t>.</w:t>
      </w:r>
    </w:p>
  </w:endnote>
  <w:endnote w:id="11">
    <w:p w:rsidR="004609A9" w:rsidRDefault="004609A9" w:rsidP="00445CF5">
      <w:pPr>
        <w:ind w:firstLine="0"/>
      </w:pPr>
      <w:r>
        <w:rPr>
          <w:rStyle w:val="EndnoteReference"/>
        </w:rPr>
        <w:endnoteRef/>
      </w:r>
      <w:r w:rsidRPr="00445CF5">
        <w:t>.</w:t>
      </w:r>
      <w:r w:rsidRPr="00445CF5">
        <w:tab/>
      </w:r>
      <w:r>
        <w:t>Раевский</w:t>
      </w:r>
      <w:r w:rsidRPr="00A00A0D">
        <w:rPr>
          <w:lang w:val="en-US"/>
        </w:rPr>
        <w:t> </w:t>
      </w:r>
      <w:r>
        <w:t>А</w:t>
      </w:r>
      <w:r w:rsidRPr="00A00A0D">
        <w:t>.</w:t>
      </w:r>
      <w:r>
        <w:t>С</w:t>
      </w:r>
      <w:r w:rsidRPr="00A00A0D">
        <w:t>.</w:t>
      </w:r>
      <w:r w:rsidRPr="00A00A0D">
        <w:rPr>
          <w:lang w:val="en-US"/>
        </w:rPr>
        <w:t> </w:t>
      </w:r>
      <w:r>
        <w:t>Комплексные</w:t>
      </w:r>
      <w:r w:rsidRPr="00A00A0D">
        <w:t xml:space="preserve"> </w:t>
      </w:r>
      <w:r>
        <w:t>волны</w:t>
      </w:r>
      <w:r w:rsidRPr="00A00A0D">
        <w:t xml:space="preserve"> / </w:t>
      </w:r>
      <w:r>
        <w:t>А.С. Раевский, С.Б. Раевский. – Радиотехника, 2010. – 224 с.</w:t>
      </w:r>
    </w:p>
  </w:endnote>
  <w:endnote w:id="12">
    <w:p w:rsidR="004609A9" w:rsidRDefault="004609A9" w:rsidP="00445CF5">
      <w:pPr>
        <w:ind w:firstLine="0"/>
      </w:pPr>
      <w:r>
        <w:rPr>
          <w:rStyle w:val="EndnoteReference"/>
        </w:rPr>
        <w:endnoteRef/>
      </w:r>
      <w:r w:rsidRPr="009260D4">
        <w:rPr>
          <w:lang w:val="en-US"/>
        </w:rPr>
        <w:t>.</w:t>
      </w:r>
      <w:r w:rsidRPr="009260D4">
        <w:rPr>
          <w:lang w:val="en-US"/>
        </w:rPr>
        <w:tab/>
      </w:r>
      <w:r w:rsidRPr="00F5098F">
        <w:rPr>
          <w:lang w:val="en-US"/>
        </w:rPr>
        <w:t>Vorobyov</w:t>
      </w:r>
      <w:r w:rsidRPr="000C5513">
        <w:rPr>
          <w:lang w:val="en-US"/>
        </w:rPr>
        <w:t> </w:t>
      </w:r>
      <w:r w:rsidRPr="00F5098F">
        <w:rPr>
          <w:lang w:val="en-US"/>
        </w:rPr>
        <w:t>G.</w:t>
      </w:r>
      <w:r w:rsidRPr="000C5513">
        <w:rPr>
          <w:lang w:val="en-US"/>
        </w:rPr>
        <w:t> </w:t>
      </w:r>
      <w:r w:rsidRPr="00F5098F">
        <w:rPr>
          <w:lang w:val="en-US"/>
        </w:rPr>
        <w:t>S.</w:t>
      </w:r>
      <w:r w:rsidRPr="00FD19B2">
        <w:rPr>
          <w:lang w:val="en-US"/>
        </w:rPr>
        <w:t xml:space="preserve"> Perspectives</w:t>
      </w:r>
      <w:r w:rsidRPr="00284F22">
        <w:rPr>
          <w:lang w:val="en-US"/>
        </w:rPr>
        <w:t xml:space="preserve"> </w:t>
      </w:r>
      <w:r w:rsidRPr="00FD19B2">
        <w:rPr>
          <w:lang w:val="en-US"/>
        </w:rPr>
        <w:t>of</w:t>
      </w:r>
      <w:r w:rsidRPr="00284F22">
        <w:rPr>
          <w:lang w:val="en-US"/>
        </w:rPr>
        <w:t xml:space="preserve"> </w:t>
      </w:r>
      <w:r>
        <w:rPr>
          <w:lang w:val="en-US"/>
        </w:rPr>
        <w:t>a</w:t>
      </w:r>
      <w:r w:rsidRPr="00FD19B2">
        <w:rPr>
          <w:lang w:val="en-US"/>
        </w:rPr>
        <w:t>pplication</w:t>
      </w:r>
      <w:r w:rsidRPr="00284F22">
        <w:rPr>
          <w:lang w:val="en-US"/>
        </w:rPr>
        <w:t xml:space="preserve"> </w:t>
      </w:r>
      <w:r w:rsidRPr="00FD19B2">
        <w:rPr>
          <w:lang w:val="en-US"/>
        </w:rPr>
        <w:t>of</w:t>
      </w:r>
      <w:r w:rsidRPr="00284F22">
        <w:rPr>
          <w:lang w:val="en-US"/>
        </w:rPr>
        <w:t xml:space="preserve"> </w:t>
      </w:r>
      <w:r>
        <w:rPr>
          <w:lang w:val="en-US"/>
        </w:rPr>
        <w:t>n</w:t>
      </w:r>
      <w:r w:rsidRPr="00FD19B2">
        <w:rPr>
          <w:lang w:val="en-US"/>
        </w:rPr>
        <w:t>ew</w:t>
      </w:r>
      <w:r w:rsidRPr="00284F22">
        <w:rPr>
          <w:lang w:val="en-US"/>
        </w:rPr>
        <w:t xml:space="preserve"> </w:t>
      </w:r>
      <w:r>
        <w:rPr>
          <w:lang w:val="en-US"/>
        </w:rPr>
        <w:t>m</w:t>
      </w:r>
      <w:r w:rsidRPr="00FD19B2">
        <w:rPr>
          <w:lang w:val="en-US"/>
        </w:rPr>
        <w:t xml:space="preserve">odifications of </w:t>
      </w:r>
      <w:r>
        <w:rPr>
          <w:lang w:val="en-US"/>
        </w:rPr>
        <w:t>r</w:t>
      </w:r>
      <w:r w:rsidRPr="00FD19B2">
        <w:rPr>
          <w:lang w:val="en-US"/>
        </w:rPr>
        <w:t xml:space="preserve">esonant </w:t>
      </w:r>
      <w:r>
        <w:rPr>
          <w:lang w:val="en-US"/>
        </w:rPr>
        <w:t>q</w:t>
      </w:r>
      <w:r w:rsidRPr="00FD19B2">
        <w:rPr>
          <w:lang w:val="en-US"/>
        </w:rPr>
        <w:t>uasi-</w:t>
      </w:r>
      <w:r>
        <w:rPr>
          <w:lang w:val="en-US"/>
        </w:rPr>
        <w:t>o</w:t>
      </w:r>
      <w:r w:rsidRPr="00FD19B2">
        <w:rPr>
          <w:lang w:val="en-US"/>
        </w:rPr>
        <w:t xml:space="preserve">ptical </w:t>
      </w:r>
      <w:r>
        <w:rPr>
          <w:lang w:val="en-US"/>
        </w:rPr>
        <w:t>s</w:t>
      </w:r>
      <w:r w:rsidRPr="00FD19B2">
        <w:rPr>
          <w:lang w:val="en-US"/>
        </w:rPr>
        <w:t xml:space="preserve">tructures in EHF </w:t>
      </w:r>
      <w:r>
        <w:rPr>
          <w:lang w:val="en-US"/>
        </w:rPr>
        <w:t>e</w:t>
      </w:r>
      <w:r w:rsidRPr="00FD19B2">
        <w:rPr>
          <w:lang w:val="en-US"/>
        </w:rPr>
        <w:t xml:space="preserve">quipment and </w:t>
      </w:r>
      <w:r>
        <w:rPr>
          <w:lang w:val="en-US"/>
        </w:rPr>
        <w:t>e</w:t>
      </w:r>
      <w:r w:rsidRPr="00FD19B2">
        <w:rPr>
          <w:lang w:val="en-US"/>
        </w:rPr>
        <w:t>lectronics</w:t>
      </w:r>
      <w:r w:rsidRPr="00D03747">
        <w:rPr>
          <w:lang w:val="en-US"/>
        </w:rPr>
        <w:t> </w:t>
      </w:r>
      <w:r w:rsidRPr="000C764A">
        <w:rPr>
          <w:lang w:val="en-US"/>
        </w:rPr>
        <w:t xml:space="preserve">/ </w:t>
      </w:r>
      <w:r w:rsidRPr="00F5098F">
        <w:rPr>
          <w:lang w:val="en-US"/>
        </w:rPr>
        <w:t>G.S.</w:t>
      </w:r>
      <w:r w:rsidRPr="00D03747">
        <w:rPr>
          <w:lang w:val="en-US"/>
        </w:rPr>
        <w:t> </w:t>
      </w:r>
      <w:r w:rsidRPr="00F5098F">
        <w:rPr>
          <w:lang w:val="en-US"/>
        </w:rPr>
        <w:t>Vorobyov, M.V.</w:t>
      </w:r>
      <w:r w:rsidRPr="00D03747">
        <w:rPr>
          <w:lang w:val="en-US"/>
        </w:rPr>
        <w:t> </w:t>
      </w:r>
      <w:r w:rsidRPr="00F5098F">
        <w:rPr>
          <w:lang w:val="en-US"/>
        </w:rPr>
        <w:t xml:space="preserve">Petrovsky, </w:t>
      </w:r>
      <w:r w:rsidRPr="00F5098F">
        <w:t>А</w:t>
      </w:r>
      <w:r w:rsidRPr="00F5098F">
        <w:rPr>
          <w:lang w:val="en-US"/>
        </w:rPr>
        <w:t>.I.</w:t>
      </w:r>
      <w:r w:rsidRPr="00226DCE">
        <w:rPr>
          <w:lang w:val="en-US"/>
        </w:rPr>
        <w:t> </w:t>
      </w:r>
      <w:r w:rsidRPr="00F5098F">
        <w:rPr>
          <w:lang w:val="en-US"/>
        </w:rPr>
        <w:t>Ruban</w:t>
      </w:r>
      <w:r w:rsidRPr="00226DCE">
        <w:rPr>
          <w:lang w:val="en-US"/>
        </w:rPr>
        <w:t xml:space="preserve">, </w:t>
      </w:r>
      <w:r>
        <w:rPr>
          <w:lang w:val="en-US"/>
        </w:rPr>
        <w:t xml:space="preserve">V.O. Zhurba at al. // </w:t>
      </w:r>
      <w:r w:rsidRPr="00F5098F">
        <w:rPr>
          <w:lang w:val="en-US"/>
        </w:rPr>
        <w:t>Telecommunications and Radio Engineering</w:t>
      </w:r>
      <w:r w:rsidRPr="00226DCE">
        <w:rPr>
          <w:lang w:val="en-US"/>
        </w:rPr>
        <w:t>.</w:t>
      </w:r>
      <w:r>
        <w:rPr>
          <w:lang w:val="en-US"/>
        </w:rPr>
        <w:t> </w:t>
      </w:r>
      <w:r w:rsidRPr="00226DCE">
        <w:rPr>
          <w:lang w:val="en-US"/>
        </w:rPr>
        <w:t>– 2007.</w:t>
      </w:r>
      <w:r>
        <w:rPr>
          <w:lang w:val="en-US"/>
        </w:rPr>
        <w:t> </w:t>
      </w:r>
      <w:r w:rsidRPr="00226DCE">
        <w:rPr>
          <w:lang w:val="en-US"/>
        </w:rPr>
        <w:t>– №66(20).</w:t>
      </w:r>
      <w:r>
        <w:rPr>
          <w:lang w:val="en-US"/>
        </w:rPr>
        <w:t> </w:t>
      </w:r>
      <w:r w:rsidRPr="00226DCE">
        <w:rPr>
          <w:lang w:val="en-US"/>
        </w:rPr>
        <w:t xml:space="preserve">– </w:t>
      </w:r>
      <w:r>
        <w:rPr>
          <w:lang w:val="en-US"/>
        </w:rPr>
        <w:t>P</w:t>
      </w:r>
      <w:r w:rsidRPr="00226DCE">
        <w:rPr>
          <w:lang w:val="en-US"/>
        </w:rPr>
        <w:t>.</w:t>
      </w:r>
      <w:r>
        <w:rPr>
          <w:lang w:val="en-US"/>
        </w:rPr>
        <w:t> </w:t>
      </w:r>
      <w:r w:rsidRPr="00226DCE">
        <w:rPr>
          <w:lang w:val="en-US"/>
        </w:rPr>
        <w:t>1839</w:t>
      </w:r>
      <w:r w:rsidRPr="00162235">
        <w:rPr>
          <w:lang w:val="en-US"/>
        </w:rPr>
        <w:t> </w:t>
      </w:r>
      <w:r w:rsidRPr="00226DCE">
        <w:rPr>
          <w:lang w:val="en-US"/>
        </w:rPr>
        <w:t>–</w:t>
      </w:r>
      <w:r w:rsidRPr="00162235">
        <w:rPr>
          <w:lang w:val="en-US"/>
        </w:rPr>
        <w:t> </w:t>
      </w:r>
      <w:r w:rsidRPr="00226DCE">
        <w:rPr>
          <w:lang w:val="en-US"/>
        </w:rPr>
        <w:t>1862.</w:t>
      </w:r>
    </w:p>
  </w:endnote>
  <w:endnote w:id="13">
    <w:p w:rsidR="004609A9" w:rsidRDefault="004609A9" w:rsidP="00445CF5">
      <w:pPr>
        <w:pStyle w:val="EndnoteText"/>
      </w:pPr>
      <w:r>
        <w:rPr>
          <w:rStyle w:val="EndnoteReference"/>
        </w:rPr>
        <w:endnoteRef/>
      </w:r>
      <w:r>
        <w:t>.</w:t>
      </w:r>
      <w:r>
        <w:tab/>
        <w:t xml:space="preserve">Электровакуумные приборы диапазона миллиметровых волн / </w:t>
      </w:r>
      <w:r w:rsidRPr="00103EDE">
        <w:t>[</w:t>
      </w:r>
      <w:r>
        <w:t>Касаткин</w:t>
      </w:r>
      <w:r>
        <w:rPr>
          <w:lang w:val="en-US"/>
        </w:rPr>
        <w:t> </w:t>
      </w:r>
      <w:r>
        <w:t>Л.В., Рукин</w:t>
      </w:r>
      <w:r>
        <w:rPr>
          <w:lang w:val="en-US"/>
        </w:rPr>
        <w:t> </w:t>
      </w:r>
      <w:r>
        <w:t>В.П., Еремка</w:t>
      </w:r>
      <w:r>
        <w:rPr>
          <w:lang w:val="en-US"/>
        </w:rPr>
        <w:t> </w:t>
      </w:r>
      <w:r>
        <w:t>В.Д.</w:t>
      </w:r>
      <w:r w:rsidRPr="00103EDE">
        <w:t xml:space="preserve"> </w:t>
      </w:r>
      <w:r>
        <w:t>и др.</w:t>
      </w:r>
      <w:r w:rsidRPr="000F55B5">
        <w:t>]</w:t>
      </w:r>
      <w:r>
        <w:t>;</w:t>
      </w:r>
      <w:r w:rsidRPr="00103EDE">
        <w:t xml:space="preserve"> </w:t>
      </w:r>
      <w:r>
        <w:t xml:space="preserve">под ред. В.М. Яковенко, С.П. Ракитина. </w:t>
      </w:r>
      <w:r w:rsidRPr="00142E6A">
        <w:t>–</w:t>
      </w:r>
      <w:r>
        <w:t> </w:t>
      </w:r>
      <w:r w:rsidRPr="000D19EC">
        <w:t>Севастополь</w:t>
      </w:r>
      <w:r>
        <w:t xml:space="preserve"> : </w:t>
      </w:r>
      <w:r w:rsidRPr="000D19EC">
        <w:t>Вебер, 200</w:t>
      </w:r>
      <w:r>
        <w:t>7</w:t>
      </w:r>
      <w:r w:rsidRPr="000D19EC">
        <w:t>.</w:t>
      </w:r>
      <w:r>
        <w:t xml:space="preserve"> </w:t>
      </w:r>
      <w:r w:rsidRPr="000D19EC">
        <w:t xml:space="preserve">– </w:t>
      </w:r>
      <w:r>
        <w:t>252 </w:t>
      </w:r>
      <w:r w:rsidRPr="000D19EC">
        <w:t>с.</w:t>
      </w:r>
    </w:p>
  </w:endnote>
  <w:endnote w:id="14">
    <w:p w:rsidR="004609A9" w:rsidRDefault="004609A9" w:rsidP="007A73DF">
      <w:pPr>
        <w:ind w:firstLine="0"/>
      </w:pPr>
      <w:r>
        <w:rPr>
          <w:rStyle w:val="EndnoteReference"/>
        </w:rPr>
        <w:endnoteRef/>
      </w:r>
      <w:r>
        <w:t>.</w:t>
      </w:r>
      <w:r>
        <w:tab/>
        <w:t>Тараненко З.И.</w:t>
      </w:r>
      <w:r w:rsidRPr="00C86EF2">
        <w:t xml:space="preserve"> </w:t>
      </w:r>
      <w:r>
        <w:t>Замедляющие системы</w:t>
      </w:r>
      <w:r w:rsidRPr="00103EDE">
        <w:t xml:space="preserve"> / </w:t>
      </w:r>
      <w:r>
        <w:t>З.И.</w:t>
      </w:r>
      <w:r>
        <w:rPr>
          <w:lang w:val="en-US"/>
        </w:rPr>
        <w:t> </w:t>
      </w:r>
      <w:r>
        <w:t xml:space="preserve">Тараненко, </w:t>
      </w:r>
      <w:r w:rsidRPr="00C86EF2">
        <w:t>Я.К.</w:t>
      </w:r>
      <w:r>
        <w:rPr>
          <w:lang w:val="en-US"/>
        </w:rPr>
        <w:t> </w:t>
      </w:r>
      <w:r w:rsidRPr="00C86EF2">
        <w:t>Трохименко</w:t>
      </w:r>
      <w:r>
        <w:t xml:space="preserve">. </w:t>
      </w:r>
      <w:r w:rsidRPr="00142E6A">
        <w:t>–</w:t>
      </w:r>
      <w:r>
        <w:t> К. :"Техника", 1965. – 308 с.</w:t>
      </w:r>
    </w:p>
  </w:endnote>
  <w:endnote w:id="15">
    <w:p w:rsidR="004609A9" w:rsidRDefault="004609A9" w:rsidP="00445CF5">
      <w:pPr>
        <w:pStyle w:val="EndnoteText"/>
      </w:pPr>
      <w:r>
        <w:rPr>
          <w:rStyle w:val="EndnoteReference"/>
        </w:rPr>
        <w:endnoteRef/>
      </w:r>
      <w:r>
        <w:t>.</w:t>
      </w:r>
      <w:r>
        <w:tab/>
      </w:r>
      <w:r w:rsidRPr="000F55B5">
        <w:rPr>
          <w:szCs w:val="28"/>
        </w:rPr>
        <w:t>Лампы обратной волны миллиметрового и субмиллиметрового диапазонов волн</w:t>
      </w:r>
      <w:r>
        <w:rPr>
          <w:szCs w:val="28"/>
        </w:rPr>
        <w:t xml:space="preserve"> </w:t>
      </w:r>
      <w:r w:rsidRPr="000F55B5">
        <w:rPr>
          <w:szCs w:val="28"/>
        </w:rPr>
        <w:t xml:space="preserve">/ </w:t>
      </w:r>
      <w:r w:rsidRPr="00103EDE">
        <w:rPr>
          <w:szCs w:val="28"/>
        </w:rPr>
        <w:t>[</w:t>
      </w:r>
      <w:r w:rsidRPr="000F55B5">
        <w:rPr>
          <w:szCs w:val="28"/>
        </w:rPr>
        <w:t>Гершензон</w:t>
      </w:r>
      <w:r>
        <w:rPr>
          <w:szCs w:val="28"/>
          <w:lang w:val="en-US"/>
        </w:rPr>
        <w:t> </w:t>
      </w:r>
      <w:r w:rsidRPr="000F55B5">
        <w:rPr>
          <w:szCs w:val="28"/>
        </w:rPr>
        <w:t>Е.М.</w:t>
      </w:r>
      <w:r>
        <w:rPr>
          <w:szCs w:val="28"/>
        </w:rPr>
        <w:t xml:space="preserve">, </w:t>
      </w:r>
      <w:r w:rsidRPr="000F55B5">
        <w:rPr>
          <w:szCs w:val="28"/>
        </w:rPr>
        <w:t>Голант</w:t>
      </w:r>
      <w:r>
        <w:rPr>
          <w:szCs w:val="28"/>
          <w:lang w:val="en-US"/>
        </w:rPr>
        <w:t> </w:t>
      </w:r>
      <w:r w:rsidRPr="000F55B5">
        <w:rPr>
          <w:szCs w:val="28"/>
        </w:rPr>
        <w:t>М.Б., Негирев</w:t>
      </w:r>
      <w:r>
        <w:rPr>
          <w:szCs w:val="28"/>
          <w:lang w:val="en-US"/>
        </w:rPr>
        <w:t> </w:t>
      </w:r>
      <w:r w:rsidRPr="000F55B5">
        <w:rPr>
          <w:szCs w:val="28"/>
        </w:rPr>
        <w:t>А.А., Савельев</w:t>
      </w:r>
      <w:r>
        <w:rPr>
          <w:szCs w:val="28"/>
          <w:lang w:val="en-US"/>
        </w:rPr>
        <w:t> </w:t>
      </w:r>
      <w:r w:rsidRPr="000F55B5">
        <w:rPr>
          <w:szCs w:val="28"/>
        </w:rPr>
        <w:t>В.С.</w:t>
      </w:r>
      <w:r w:rsidRPr="00103EDE">
        <w:rPr>
          <w:szCs w:val="28"/>
        </w:rPr>
        <w:t>]</w:t>
      </w:r>
      <w:r w:rsidRPr="000F55B5">
        <w:rPr>
          <w:szCs w:val="28"/>
        </w:rPr>
        <w:t xml:space="preserve">; </w:t>
      </w:r>
      <w:r>
        <w:rPr>
          <w:szCs w:val="28"/>
        </w:rPr>
        <w:t>п</w:t>
      </w:r>
      <w:r w:rsidRPr="000F55B5">
        <w:rPr>
          <w:szCs w:val="28"/>
        </w:rPr>
        <w:t>од ред. Н.Д.</w:t>
      </w:r>
      <w:r>
        <w:rPr>
          <w:szCs w:val="28"/>
        </w:rPr>
        <w:t> </w:t>
      </w:r>
      <w:r w:rsidRPr="000F55B5">
        <w:rPr>
          <w:szCs w:val="28"/>
        </w:rPr>
        <w:t xml:space="preserve">Девяткова. </w:t>
      </w:r>
      <w:r w:rsidRPr="00142E6A">
        <w:t>–</w:t>
      </w:r>
      <w:r>
        <w:t> </w:t>
      </w:r>
      <w:r w:rsidRPr="000F55B5">
        <w:rPr>
          <w:szCs w:val="28"/>
        </w:rPr>
        <w:t>М.</w:t>
      </w:r>
      <w:r>
        <w:rPr>
          <w:szCs w:val="28"/>
        </w:rPr>
        <w:t> </w:t>
      </w:r>
      <w:r w:rsidRPr="000F55B5">
        <w:rPr>
          <w:szCs w:val="28"/>
        </w:rPr>
        <w:t>: Радио и связь, 1985</w:t>
      </w:r>
      <w:r>
        <w:rPr>
          <w:szCs w:val="28"/>
          <w:lang w:val="uk-UA"/>
        </w:rPr>
        <w:t>. </w:t>
      </w:r>
      <w:r w:rsidRPr="00142E6A">
        <w:t>–</w:t>
      </w:r>
      <w:r>
        <w:t> </w:t>
      </w:r>
      <w:r w:rsidRPr="000F55B5">
        <w:rPr>
          <w:szCs w:val="28"/>
        </w:rPr>
        <w:t>136</w:t>
      </w:r>
      <w:r>
        <w:rPr>
          <w:szCs w:val="28"/>
        </w:rPr>
        <w:t> </w:t>
      </w:r>
      <w:r w:rsidRPr="000F55B5">
        <w:rPr>
          <w:szCs w:val="28"/>
        </w:rPr>
        <w:t>с.</w:t>
      </w:r>
    </w:p>
  </w:endnote>
  <w:endnote w:id="16">
    <w:p w:rsidR="004609A9" w:rsidRDefault="004609A9" w:rsidP="00445CF5">
      <w:pPr>
        <w:pStyle w:val="EndnoteText"/>
      </w:pPr>
      <w:r>
        <w:rPr>
          <w:rStyle w:val="EndnoteReference"/>
        </w:rPr>
        <w:endnoteRef/>
      </w:r>
      <w:bookmarkStart w:id="17" w:name="_Ref155806720"/>
      <w:r>
        <w:t>.</w:t>
      </w:r>
      <w:r>
        <w:tab/>
      </w:r>
      <w:bookmarkEnd w:id="17"/>
      <w:r>
        <w:t>Шестопалов</w:t>
      </w:r>
      <w:r>
        <w:rPr>
          <w:lang w:val="en-US"/>
        </w:rPr>
        <w:t> </w:t>
      </w:r>
      <w:r w:rsidRPr="00007203">
        <w:t>В.</w:t>
      </w:r>
      <w:r>
        <w:rPr>
          <w:lang w:val="en-US"/>
        </w:rPr>
        <w:t> </w:t>
      </w:r>
      <w:r w:rsidRPr="00007203">
        <w:t>П</w:t>
      </w:r>
      <w:r>
        <w:t>.</w:t>
      </w:r>
      <w:r w:rsidRPr="00007203">
        <w:t xml:space="preserve"> Генераторы дифракционного излучения /</w:t>
      </w:r>
      <w:r w:rsidRPr="0004789E">
        <w:t xml:space="preserve"> </w:t>
      </w:r>
      <w:r w:rsidRPr="00007203">
        <w:t>В.</w:t>
      </w:r>
      <w:r>
        <w:rPr>
          <w:lang w:val="en-US"/>
        </w:rPr>
        <w:t> </w:t>
      </w:r>
      <w:r w:rsidRPr="00007203">
        <w:t>П.</w:t>
      </w:r>
      <w:r>
        <w:t xml:space="preserve"> Шестопалов </w:t>
      </w:r>
      <w:r w:rsidRPr="00007203">
        <w:rPr>
          <w:szCs w:val="28"/>
        </w:rPr>
        <w:sym w:font="Times New Roman" w:char="2013"/>
      </w:r>
      <w:r w:rsidRPr="00007203">
        <w:t xml:space="preserve"> К.</w:t>
      </w:r>
      <w:r>
        <w:t xml:space="preserve"> </w:t>
      </w:r>
      <w:r w:rsidRPr="00007203">
        <w:t>: Наук. думка, 1991.</w:t>
      </w:r>
      <w:r>
        <w:t xml:space="preserve"> </w:t>
      </w:r>
      <w:r w:rsidRPr="00007203">
        <w:rPr>
          <w:szCs w:val="28"/>
        </w:rPr>
        <w:sym w:font="Times New Roman" w:char="2013"/>
      </w:r>
      <w:r w:rsidRPr="00007203">
        <w:t xml:space="preserve"> 320</w:t>
      </w:r>
      <w:r>
        <w:t> </w:t>
      </w:r>
      <w:r w:rsidRPr="00007203">
        <w:t>с.</w:t>
      </w:r>
    </w:p>
  </w:endnote>
  <w:endnote w:id="17">
    <w:p w:rsidR="004609A9" w:rsidRDefault="004609A9" w:rsidP="00445CF5">
      <w:pPr>
        <w:pStyle w:val="EndnoteText"/>
      </w:pPr>
      <w:r>
        <w:rPr>
          <w:rStyle w:val="EndnoteReference"/>
        </w:rPr>
        <w:endnoteRef/>
      </w:r>
      <w:bookmarkStart w:id="19" w:name="_Ref155806725"/>
      <w:r>
        <w:t>.</w:t>
      </w:r>
      <w:r>
        <w:tab/>
      </w:r>
      <w:bookmarkEnd w:id="19"/>
      <w:r w:rsidRPr="000C67D1">
        <w:t>Шестопалов В. П. Физические основы миллиметровой и субмил</w:t>
      </w:r>
      <w:r w:rsidRPr="000C67D1">
        <w:rPr>
          <w:lang w:val="uk-UA"/>
        </w:rPr>
        <w:softHyphen/>
      </w:r>
      <w:r w:rsidRPr="000C67D1">
        <w:t xml:space="preserve">лиметровой техники </w:t>
      </w:r>
      <w:r w:rsidRPr="0004789E">
        <w:t>/</w:t>
      </w:r>
      <w:r w:rsidRPr="000C67D1">
        <w:t xml:space="preserve"> </w:t>
      </w:r>
      <w:r>
        <w:t>В. П. </w:t>
      </w:r>
      <w:r w:rsidRPr="00AE11A1">
        <w:t>Ш</w:t>
      </w:r>
      <w:r>
        <w:t>естопалов</w:t>
      </w:r>
      <w:r>
        <w:rPr>
          <w:lang w:val="uk-UA"/>
        </w:rPr>
        <w:t>.</w:t>
      </w:r>
      <w:r w:rsidDel="00360F22">
        <w:t xml:space="preserve"> </w:t>
      </w:r>
      <w:r>
        <w:rPr>
          <w:szCs w:val="28"/>
        </w:rPr>
        <w:sym w:font="Times New Roman" w:char="2013"/>
      </w:r>
      <w:r>
        <w:t xml:space="preserve"> К. : </w:t>
      </w:r>
      <w:r w:rsidRPr="005D1CCE">
        <w:rPr>
          <w:lang w:val="uk-UA"/>
        </w:rPr>
        <w:t>Наукова думка</w:t>
      </w:r>
      <w:r>
        <w:rPr>
          <w:lang w:val="uk-UA"/>
        </w:rPr>
        <w:t xml:space="preserve">, </w:t>
      </w:r>
      <w:r>
        <w:t>1985. – 216 с. – (Открытые структуры; т. 1)</w:t>
      </w:r>
      <w:r>
        <w:rPr>
          <w:lang w:val="uk-UA"/>
        </w:rPr>
        <w:t xml:space="preserve">, </w:t>
      </w:r>
      <w:r w:rsidRPr="000C67D1">
        <w:t>В. П. Шестопалов</w:t>
      </w:r>
      <w:r w:rsidRPr="000C67D1">
        <w:rPr>
          <w:lang w:val="uk-UA"/>
        </w:rPr>
        <w:t>.</w:t>
      </w:r>
      <w:r w:rsidRPr="000C67D1" w:rsidDel="00360F22">
        <w:t xml:space="preserve"> </w:t>
      </w:r>
      <w:r w:rsidRPr="000C67D1">
        <w:rPr>
          <w:szCs w:val="28"/>
        </w:rPr>
        <w:sym w:font="Times New Roman" w:char="2013"/>
      </w:r>
      <w:r w:rsidRPr="000C67D1">
        <w:t xml:space="preserve"> К. : </w:t>
      </w:r>
      <w:r w:rsidRPr="000C67D1">
        <w:rPr>
          <w:lang w:val="uk-UA"/>
        </w:rPr>
        <w:t>Наукова думка</w:t>
      </w:r>
      <w:r>
        <w:rPr>
          <w:lang w:val="uk-UA"/>
        </w:rPr>
        <w:t xml:space="preserve">, </w:t>
      </w:r>
      <w:r w:rsidRPr="000C67D1">
        <w:t>1985.</w:t>
      </w:r>
      <w:r w:rsidRPr="000C67D1">
        <w:rPr>
          <w:lang w:val="uk-UA"/>
        </w:rPr>
        <w:t> </w:t>
      </w:r>
      <w:r w:rsidRPr="000C67D1">
        <w:t xml:space="preserve">– 256 с. – </w:t>
      </w:r>
      <w:r w:rsidRPr="000C67D1">
        <w:rPr>
          <w:lang w:val="uk-UA"/>
        </w:rPr>
        <w:t>(</w:t>
      </w:r>
      <w:r w:rsidRPr="000C67D1">
        <w:t>Источники</w:t>
      </w:r>
      <w:r>
        <w:t>. Элементная база. Радиосистемы</w:t>
      </w:r>
      <w:r w:rsidRPr="000C67D1">
        <w:rPr>
          <w:lang w:val="uk-UA"/>
        </w:rPr>
        <w:t>; т. 2</w:t>
      </w:r>
      <w:r>
        <w:rPr>
          <w:lang w:val="uk-UA"/>
        </w:rPr>
        <w:t>).</w:t>
      </w:r>
    </w:p>
  </w:endnote>
  <w:endnote w:id="18">
    <w:p w:rsidR="004609A9" w:rsidRDefault="004609A9" w:rsidP="00445CF5">
      <w:pPr>
        <w:pStyle w:val="EndnoteText"/>
      </w:pPr>
      <w:r>
        <w:rPr>
          <w:rStyle w:val="EndnoteReference"/>
        </w:rPr>
        <w:endnoteRef/>
      </w:r>
      <w:r w:rsidRPr="00445CF5">
        <w:rPr>
          <w:szCs w:val="28"/>
        </w:rPr>
        <w:t>.</w:t>
      </w:r>
      <w:r w:rsidRPr="00445CF5">
        <w:rPr>
          <w:szCs w:val="28"/>
        </w:rPr>
        <w:tab/>
      </w:r>
      <w:r w:rsidRPr="00C2294B">
        <w:t>Воробьев</w:t>
      </w:r>
      <w:r w:rsidRPr="00C2294B">
        <w:rPr>
          <w:lang w:val="en-US"/>
        </w:rPr>
        <w:t> </w:t>
      </w:r>
      <w:r w:rsidRPr="00C2294B">
        <w:t xml:space="preserve">Г.С. Квазиоптический направленный ответвитель на дифракционно-связанных линях передачи </w:t>
      </w:r>
      <w:r w:rsidRPr="00C2294B">
        <w:rPr>
          <w:szCs w:val="28"/>
        </w:rPr>
        <w:t xml:space="preserve">/ </w:t>
      </w:r>
      <w:r w:rsidRPr="003F4C61">
        <w:t>Г</w:t>
      </w:r>
      <w:r w:rsidRPr="00C2294B">
        <w:t>.</w:t>
      </w:r>
      <w:r w:rsidRPr="003F4C61">
        <w:t>С</w:t>
      </w:r>
      <w:r w:rsidRPr="00C2294B">
        <w:t>.</w:t>
      </w:r>
      <w:r w:rsidRPr="00C2294B">
        <w:rPr>
          <w:lang w:val="en-US"/>
        </w:rPr>
        <w:t> </w:t>
      </w:r>
      <w:r w:rsidRPr="003F4C61">
        <w:t>Воробьев</w:t>
      </w:r>
      <w:r w:rsidRPr="00C2294B">
        <w:t xml:space="preserve">, </w:t>
      </w:r>
      <w:r w:rsidRPr="003F4C61">
        <w:t>В</w:t>
      </w:r>
      <w:r w:rsidRPr="00C2294B">
        <w:t>.</w:t>
      </w:r>
      <w:r w:rsidRPr="003F4C61">
        <w:t>О</w:t>
      </w:r>
      <w:r w:rsidRPr="00C2294B">
        <w:t>.</w:t>
      </w:r>
      <w:r w:rsidRPr="00C2294B">
        <w:rPr>
          <w:lang w:val="en-US"/>
        </w:rPr>
        <w:t> </w:t>
      </w:r>
      <w:r w:rsidRPr="003F4C61">
        <w:t>Журба</w:t>
      </w:r>
      <w:r w:rsidRPr="00C2294B">
        <w:t xml:space="preserve">, </w:t>
      </w:r>
      <w:r>
        <w:t>А</w:t>
      </w:r>
      <w:r w:rsidRPr="00C2294B">
        <w:t>.</w:t>
      </w:r>
      <w:r>
        <w:t>С</w:t>
      </w:r>
      <w:r w:rsidRPr="00C2294B">
        <w:t>.</w:t>
      </w:r>
      <w:r w:rsidRPr="00C2294B">
        <w:rPr>
          <w:lang w:val="en-US"/>
        </w:rPr>
        <w:t> </w:t>
      </w:r>
      <w:r>
        <w:t>Кривец</w:t>
      </w:r>
      <w:r w:rsidRPr="00C2294B">
        <w:t xml:space="preserve">, </w:t>
      </w:r>
      <w:r>
        <w:t>Ю</w:t>
      </w:r>
      <w:r w:rsidRPr="00C2294B">
        <w:t>.</w:t>
      </w:r>
      <w:r>
        <w:t>А</w:t>
      </w:r>
      <w:r w:rsidRPr="00C2294B">
        <w:t>.</w:t>
      </w:r>
      <w:r w:rsidRPr="00C2294B">
        <w:rPr>
          <w:lang w:val="en-US"/>
        </w:rPr>
        <w:t> </w:t>
      </w:r>
      <w:r>
        <w:t>Крутько</w:t>
      </w:r>
      <w:r w:rsidRPr="00C2294B">
        <w:t xml:space="preserve"> </w:t>
      </w:r>
      <w:r w:rsidRPr="003F4C61">
        <w:t>А</w:t>
      </w:r>
      <w:r w:rsidRPr="00C2294B">
        <w:t>.</w:t>
      </w:r>
      <w:r w:rsidRPr="003F4C61">
        <w:t>А</w:t>
      </w:r>
      <w:r w:rsidRPr="00C2294B">
        <w:t>.</w:t>
      </w:r>
      <w:r w:rsidRPr="00C2294B">
        <w:rPr>
          <w:lang w:val="en-US"/>
        </w:rPr>
        <w:t> </w:t>
      </w:r>
      <w:r w:rsidRPr="003F4C61">
        <w:t>Рыбалко</w:t>
      </w:r>
      <w:r w:rsidRPr="007A0D04">
        <w:rPr>
          <w:szCs w:val="28"/>
          <w:lang w:val="uk-UA"/>
        </w:rPr>
        <w:t xml:space="preserve"> // </w:t>
      </w:r>
      <w:r>
        <w:t>Приборы и техника эксперимента.</w:t>
      </w:r>
      <w:r>
        <w:rPr>
          <w:szCs w:val="28"/>
          <w:lang w:val="uk-UA"/>
        </w:rPr>
        <w:t xml:space="preserve"> </w:t>
      </w:r>
      <w:r w:rsidRPr="007A0D04">
        <w:rPr>
          <w:szCs w:val="28"/>
          <w:lang w:val="uk-UA"/>
        </w:rPr>
        <w:t>– 200</w:t>
      </w:r>
      <w:r>
        <w:rPr>
          <w:szCs w:val="28"/>
          <w:lang w:val="uk-UA"/>
        </w:rPr>
        <w:t>9</w:t>
      </w:r>
      <w:r w:rsidRPr="007A0D04">
        <w:rPr>
          <w:szCs w:val="28"/>
          <w:lang w:val="uk-UA"/>
        </w:rPr>
        <w:t xml:space="preserve">.– </w:t>
      </w:r>
      <w:r>
        <w:t>№4</w:t>
      </w:r>
      <w:r>
        <w:rPr>
          <w:szCs w:val="28"/>
          <w:lang w:val="uk-UA"/>
        </w:rPr>
        <w:t xml:space="preserve"> </w:t>
      </w:r>
      <w:r w:rsidRPr="007A0D04">
        <w:rPr>
          <w:szCs w:val="28"/>
          <w:lang w:val="uk-UA"/>
        </w:rPr>
        <w:t xml:space="preserve">– </w:t>
      </w:r>
      <w:r>
        <w:rPr>
          <w:szCs w:val="28"/>
          <w:lang w:val="uk-UA"/>
        </w:rPr>
        <w:t>Р</w:t>
      </w:r>
      <w:r w:rsidRPr="007A0D04">
        <w:rPr>
          <w:szCs w:val="28"/>
          <w:lang w:val="uk-UA"/>
        </w:rPr>
        <w:t>.</w:t>
      </w:r>
      <w:r>
        <w:rPr>
          <w:szCs w:val="28"/>
          <w:lang w:val="uk-UA"/>
        </w:rPr>
        <w:t> </w:t>
      </w:r>
      <w:r>
        <w:t>110 </w:t>
      </w:r>
      <w:r w:rsidRPr="00442E20">
        <w:t>–</w:t>
      </w:r>
      <w:r>
        <w:t> 11</w:t>
      </w:r>
      <w:r w:rsidRPr="00442E20">
        <w:t>3</w:t>
      </w:r>
      <w:r>
        <w:rPr>
          <w:szCs w:val="28"/>
          <w:lang w:val="uk-UA"/>
        </w:rPr>
        <w:t>.</w:t>
      </w:r>
    </w:p>
  </w:endnote>
  <w:endnote w:id="19">
    <w:p w:rsidR="004609A9" w:rsidRDefault="004609A9" w:rsidP="00445CF5">
      <w:pPr>
        <w:pStyle w:val="EndnoteText"/>
      </w:pPr>
      <w:r>
        <w:rPr>
          <w:rStyle w:val="EndnoteReference"/>
        </w:rPr>
        <w:endnoteRef/>
      </w:r>
      <w:r w:rsidRPr="00442E20">
        <w:t>.</w:t>
      </w:r>
      <w:r w:rsidRPr="00442E20">
        <w:tab/>
      </w:r>
      <w:r w:rsidRPr="003F4C61">
        <w:t>Воробьев</w:t>
      </w:r>
      <w:r>
        <w:t> </w:t>
      </w:r>
      <w:r w:rsidRPr="003F4C61">
        <w:t>Г.С.</w:t>
      </w:r>
      <w:r>
        <w:t xml:space="preserve"> Установка для измерения пространственных и волноводных характеристик периодических металлодиэлектрических структур / </w:t>
      </w:r>
      <w:r w:rsidRPr="003F4C61">
        <w:t>Г.С.</w:t>
      </w:r>
      <w:r>
        <w:t> </w:t>
      </w:r>
      <w:r w:rsidRPr="003F4C61">
        <w:t>Воробьев</w:t>
      </w:r>
      <w:r>
        <w:t>,</w:t>
      </w:r>
      <w:r w:rsidRPr="003F4C61">
        <w:t xml:space="preserve"> В.О.</w:t>
      </w:r>
      <w:r>
        <w:t> </w:t>
      </w:r>
      <w:r w:rsidRPr="003F4C61">
        <w:t>Журба</w:t>
      </w:r>
      <w:r>
        <w:t>,</w:t>
      </w:r>
      <w:r w:rsidRPr="002E1B97">
        <w:t xml:space="preserve"> </w:t>
      </w:r>
      <w:r w:rsidRPr="003F4C61">
        <w:t>М.В</w:t>
      </w:r>
      <w:r>
        <w:t>. </w:t>
      </w:r>
      <w:r w:rsidRPr="003F4C61">
        <w:t>Петровский</w:t>
      </w:r>
      <w:r>
        <w:t>,</w:t>
      </w:r>
      <w:r w:rsidRPr="003F4C61">
        <w:t xml:space="preserve"> А.А.</w:t>
      </w:r>
      <w:r>
        <w:t> </w:t>
      </w:r>
      <w:r w:rsidRPr="003F4C61">
        <w:t>Рыбалко</w:t>
      </w:r>
      <w:r>
        <w:t xml:space="preserve"> </w:t>
      </w:r>
      <w:r w:rsidRPr="004C35A6">
        <w:rPr>
          <w:szCs w:val="28"/>
          <w:lang w:val="uk-UA"/>
        </w:rPr>
        <w:t xml:space="preserve">// </w:t>
      </w:r>
      <w:r>
        <w:t>Приборы и техника эксперимента. – 2010. </w:t>
      </w:r>
      <w:r w:rsidRPr="00142E6A">
        <w:t>–</w:t>
      </w:r>
      <w:r>
        <w:t> №</w:t>
      </w:r>
      <w:r w:rsidRPr="00D32B52">
        <w:t>4</w:t>
      </w:r>
      <w:r>
        <w:t> – </w:t>
      </w:r>
      <w:r>
        <w:rPr>
          <w:lang w:val="en-US"/>
        </w:rPr>
        <w:t>C</w:t>
      </w:r>
      <w:r w:rsidRPr="00F663A6">
        <w:t>.</w:t>
      </w:r>
      <w:r>
        <w:rPr>
          <w:lang w:val="en-US"/>
        </w:rPr>
        <w:t> </w:t>
      </w:r>
      <w:r w:rsidRPr="00D32B52">
        <w:t>74</w:t>
      </w:r>
      <w:r>
        <w:rPr>
          <w:lang w:val="en-US"/>
        </w:rPr>
        <w:t> </w:t>
      </w:r>
      <w:r w:rsidRPr="00F663A6">
        <w:t>–</w:t>
      </w:r>
      <w:r w:rsidRPr="00D32B52">
        <w:t xml:space="preserve"> 76</w:t>
      </w:r>
      <w:r w:rsidRPr="004C35A6">
        <w:rPr>
          <w:szCs w:val="28"/>
        </w:rPr>
        <w:t>.</w:t>
      </w:r>
      <w:r w:rsidRPr="0004789E">
        <w:rPr>
          <w:szCs w:val="28"/>
        </w:rPr>
        <w:t xml:space="preserve"> </w:t>
      </w:r>
    </w:p>
  </w:endnote>
  <w:endnote w:id="20">
    <w:p w:rsidR="004609A9" w:rsidRDefault="004609A9" w:rsidP="00445CF5">
      <w:pPr>
        <w:pStyle w:val="EndnoteText"/>
      </w:pPr>
      <w:r>
        <w:rPr>
          <w:rStyle w:val="EndnoteReference"/>
        </w:rPr>
        <w:endnoteRef/>
      </w:r>
      <w:r>
        <w:t>.</w:t>
      </w:r>
      <w:r>
        <w:tab/>
      </w:r>
      <w:r w:rsidRPr="00007203">
        <w:t>Шестопалов В.</w:t>
      </w:r>
      <w:r>
        <w:t> </w:t>
      </w:r>
      <w:r w:rsidRPr="00007203">
        <w:t>П. Дифракционная электроника</w:t>
      </w:r>
      <w:r>
        <w:t xml:space="preserve"> </w:t>
      </w:r>
      <w:r w:rsidRPr="0004789E">
        <w:t>/</w:t>
      </w:r>
      <w:r>
        <w:t xml:space="preserve"> Шестопалов В. П. </w:t>
      </w:r>
      <w:r w:rsidRPr="00007203">
        <w:rPr>
          <w:szCs w:val="28"/>
        </w:rPr>
        <w:sym w:font="Times New Roman" w:char="2013"/>
      </w:r>
      <w:r w:rsidRPr="00007203">
        <w:t xml:space="preserve"> Харьков</w:t>
      </w:r>
      <w:r w:rsidRPr="00A1154A">
        <w:rPr>
          <w:lang w:val="en-US"/>
        </w:rPr>
        <w:t> </w:t>
      </w:r>
      <w:r w:rsidRPr="00FA5F9E">
        <w:t xml:space="preserve">: </w:t>
      </w:r>
      <w:r w:rsidRPr="00007203">
        <w:t>ХГУ</w:t>
      </w:r>
      <w:r w:rsidRPr="00FA5F9E">
        <w:t xml:space="preserve">, 1976. </w:t>
      </w:r>
      <w:r w:rsidRPr="00007203">
        <w:rPr>
          <w:szCs w:val="28"/>
        </w:rPr>
        <w:sym w:font="Times New Roman" w:char="2013"/>
      </w:r>
      <w:r w:rsidRPr="00FA5F9E">
        <w:t xml:space="preserve"> </w:t>
      </w:r>
      <w:r w:rsidRPr="00A1154A">
        <w:rPr>
          <w:lang w:val="en-US"/>
        </w:rPr>
        <w:t>232 </w:t>
      </w:r>
      <w:r w:rsidRPr="00007203">
        <w:t>с</w:t>
      </w:r>
      <w:r w:rsidRPr="00A1154A">
        <w:rPr>
          <w:lang w:val="en-US"/>
        </w:rPr>
        <w:t>.</w:t>
      </w:r>
    </w:p>
  </w:endnote>
  <w:endnote w:id="21">
    <w:p w:rsidR="004609A9" w:rsidRDefault="004609A9" w:rsidP="00445CF5">
      <w:pPr>
        <w:pStyle w:val="EndnoteText"/>
      </w:pPr>
      <w:r>
        <w:rPr>
          <w:rStyle w:val="EndnoteReference"/>
        </w:rPr>
        <w:endnoteRef/>
      </w:r>
      <w:r w:rsidRPr="00A1154A">
        <w:rPr>
          <w:lang w:val="en-US"/>
        </w:rPr>
        <w:t>.</w:t>
      </w:r>
      <w:r w:rsidRPr="00A1154A">
        <w:rPr>
          <w:lang w:val="en-US"/>
        </w:rPr>
        <w:tab/>
      </w:r>
      <w:r>
        <w:rPr>
          <w:lang w:val="en-US"/>
        </w:rPr>
        <w:t>Vorobjov G. S. Electrodynamic properties of coupled quasi-optical open cavities in sources of millimeter radiation /</w:t>
      </w:r>
      <w:r w:rsidRPr="00E4401D">
        <w:rPr>
          <w:lang w:val="en-US"/>
        </w:rPr>
        <w:t xml:space="preserve"> </w:t>
      </w:r>
      <w:r>
        <w:rPr>
          <w:lang w:val="en-US"/>
        </w:rPr>
        <w:t>G. S.</w:t>
      </w:r>
      <w:r w:rsidRPr="00E4401D">
        <w:rPr>
          <w:lang w:val="en-US"/>
        </w:rPr>
        <w:t xml:space="preserve"> </w:t>
      </w:r>
      <w:r>
        <w:rPr>
          <w:lang w:val="en-US"/>
        </w:rPr>
        <w:t>Vorobjov // Laser Physics.</w:t>
      </w:r>
      <w:r w:rsidRPr="00162235">
        <w:rPr>
          <w:lang w:val="en-US"/>
        </w:rPr>
        <w:t xml:space="preserve"> – 2000. – </w:t>
      </w:r>
      <w:r>
        <w:rPr>
          <w:lang w:val="en-US"/>
        </w:rPr>
        <w:t>Vol.</w:t>
      </w:r>
      <w:r w:rsidRPr="00162235">
        <w:rPr>
          <w:lang w:val="en-US"/>
        </w:rPr>
        <w:t xml:space="preserve"> 10, №4. – </w:t>
      </w:r>
      <w:r>
        <w:rPr>
          <w:lang w:val="en-US"/>
        </w:rPr>
        <w:t>P</w:t>
      </w:r>
      <w:r w:rsidRPr="00162235">
        <w:rPr>
          <w:lang w:val="en-US"/>
        </w:rPr>
        <w:t>. 932–938.</w:t>
      </w:r>
    </w:p>
  </w:endnote>
  <w:endnote w:id="22">
    <w:p w:rsidR="004609A9" w:rsidRDefault="004609A9" w:rsidP="00445CF5">
      <w:pPr>
        <w:pStyle w:val="EndnoteText"/>
      </w:pPr>
      <w:r>
        <w:rPr>
          <w:rStyle w:val="EndnoteReference"/>
        </w:rPr>
        <w:endnoteRef/>
      </w:r>
      <w:r>
        <w:rPr>
          <w:lang w:val="en-US"/>
        </w:rPr>
        <w:t>.</w:t>
      </w:r>
      <w:r>
        <w:rPr>
          <w:lang w:val="en-US"/>
        </w:rPr>
        <w:tab/>
      </w:r>
      <w:r w:rsidRPr="00841C01">
        <w:rPr>
          <w:lang w:val="en-US"/>
        </w:rPr>
        <w:t xml:space="preserve">Ibraheem </w:t>
      </w:r>
      <w:r>
        <w:rPr>
          <w:lang w:val="en-US"/>
        </w:rPr>
        <w:t>I.</w:t>
      </w:r>
      <w:r w:rsidRPr="00841C01">
        <w:rPr>
          <w:lang w:val="en-US"/>
        </w:rPr>
        <w:t>A.</w:t>
      </w:r>
      <w:r>
        <w:rPr>
          <w:lang w:val="en-US"/>
        </w:rPr>
        <w:t xml:space="preserve"> </w:t>
      </w:r>
      <w:r w:rsidRPr="00841C01">
        <w:rPr>
          <w:lang w:val="en-US"/>
        </w:rPr>
        <w:t>Low-dispersive dielectric mirrors for futurewireless terahertz communication systems</w:t>
      </w:r>
      <w:r>
        <w:rPr>
          <w:lang w:val="en-US"/>
        </w:rPr>
        <w:t xml:space="preserve"> / </w:t>
      </w:r>
      <w:r w:rsidRPr="00841C01">
        <w:rPr>
          <w:lang w:val="en-US"/>
        </w:rPr>
        <w:t>I.</w:t>
      </w:r>
      <w:r>
        <w:rPr>
          <w:lang w:val="en-US"/>
        </w:rPr>
        <w:t>A. </w:t>
      </w:r>
      <w:r w:rsidRPr="00841C01">
        <w:rPr>
          <w:lang w:val="en-US"/>
        </w:rPr>
        <w:t>Ibraheem, N.</w:t>
      </w:r>
      <w:r>
        <w:rPr>
          <w:lang w:val="en-US"/>
        </w:rPr>
        <w:t> Krumbholz, D. </w:t>
      </w:r>
      <w:r w:rsidRPr="00841C01">
        <w:rPr>
          <w:lang w:val="en-US"/>
        </w:rPr>
        <w:t>Mittleman</w:t>
      </w:r>
      <w:r>
        <w:rPr>
          <w:lang w:val="en-US"/>
        </w:rPr>
        <w:t>,</w:t>
      </w:r>
      <w:r w:rsidRPr="00841C01">
        <w:rPr>
          <w:lang w:val="en-US"/>
        </w:rPr>
        <w:t xml:space="preserve"> </w:t>
      </w:r>
      <w:r>
        <w:rPr>
          <w:lang w:val="en-US"/>
        </w:rPr>
        <w:t>M. </w:t>
      </w:r>
      <w:r w:rsidRPr="00841C01">
        <w:rPr>
          <w:lang w:val="en-US"/>
        </w:rPr>
        <w:t>Koch</w:t>
      </w:r>
      <w:r>
        <w:rPr>
          <w:lang w:val="en-US"/>
        </w:rPr>
        <w:t xml:space="preserve"> //</w:t>
      </w:r>
      <w:r w:rsidRPr="00841C01">
        <w:rPr>
          <w:lang w:val="en-US"/>
        </w:rPr>
        <w:t xml:space="preserve"> IEEE Microwave and Wireless Components Letters</w:t>
      </w:r>
      <w:r>
        <w:rPr>
          <w:lang w:val="en-US"/>
        </w:rPr>
        <w:t>. – 2008. – Vol. </w:t>
      </w:r>
      <w:r w:rsidRPr="00841C01">
        <w:rPr>
          <w:lang w:val="en-US"/>
        </w:rPr>
        <w:t>1</w:t>
      </w:r>
      <w:r>
        <w:rPr>
          <w:lang w:val="en-US"/>
        </w:rPr>
        <w:t>8</w:t>
      </w:r>
      <w:r w:rsidRPr="00841C01">
        <w:rPr>
          <w:lang w:val="en-US"/>
        </w:rPr>
        <w:t>, №</w:t>
      </w:r>
      <w:r>
        <w:rPr>
          <w:lang w:val="en-US"/>
        </w:rPr>
        <w:t>1</w:t>
      </w:r>
      <w:r w:rsidRPr="00841C01">
        <w:rPr>
          <w:lang w:val="en-US"/>
        </w:rPr>
        <w:t>. –</w:t>
      </w:r>
      <w:r w:rsidRPr="005652EA">
        <w:rPr>
          <w:lang w:val="en-US"/>
        </w:rPr>
        <w:br/>
      </w:r>
      <w:r>
        <w:rPr>
          <w:lang w:val="en-US"/>
        </w:rPr>
        <w:t>P. 67</w:t>
      </w:r>
      <w:r w:rsidRPr="005652EA">
        <w:rPr>
          <w:lang w:val="en-US"/>
        </w:rPr>
        <w:t>– </w:t>
      </w:r>
      <w:r>
        <w:rPr>
          <w:lang w:val="en-US"/>
        </w:rPr>
        <w:t>69</w:t>
      </w:r>
      <w:r w:rsidRPr="00841C01">
        <w:rPr>
          <w:lang w:val="en-US"/>
        </w:rPr>
        <w:t>.</w:t>
      </w:r>
    </w:p>
  </w:endnote>
  <w:endnote w:id="23">
    <w:p w:rsidR="004609A9" w:rsidRDefault="004609A9" w:rsidP="00445CF5">
      <w:pPr>
        <w:pStyle w:val="EndnoteText"/>
      </w:pPr>
      <w:r>
        <w:rPr>
          <w:rStyle w:val="EndnoteReference"/>
        </w:rPr>
        <w:endnoteRef/>
      </w:r>
      <w:r w:rsidRPr="00445CF5">
        <w:t>.</w:t>
      </w:r>
      <w:r w:rsidRPr="00445CF5">
        <w:tab/>
      </w:r>
      <w:r w:rsidRPr="007F6EDE">
        <w:t>В</w:t>
      </w:r>
      <w:r>
        <w:t>оробьев Г. С. Численный анализ экранирующих свойств дифракционной решетки при возбуждении электронным потоком излучения на металло-диэлектрических структурах </w:t>
      </w:r>
      <w:r w:rsidRPr="0004789E">
        <w:t xml:space="preserve">/ </w:t>
      </w:r>
      <w:r>
        <w:t>Г. С. </w:t>
      </w:r>
      <w:r w:rsidRPr="007F6EDE">
        <w:t>В</w:t>
      </w:r>
      <w:r>
        <w:t>оробьев, К. А. Пушкарев, А. И. Цвык// Радиотехника и электроника. </w:t>
      </w:r>
      <w:r>
        <w:rPr>
          <w:szCs w:val="28"/>
        </w:rPr>
        <w:sym w:font="Times New Roman" w:char="2013"/>
      </w:r>
      <w:r>
        <w:t xml:space="preserve"> 1997. </w:t>
      </w:r>
      <w:r>
        <w:rPr>
          <w:szCs w:val="28"/>
        </w:rPr>
        <w:sym w:font="Times New Roman" w:char="2013"/>
      </w:r>
      <w:r>
        <w:t xml:space="preserve"> Т. 42. </w:t>
      </w:r>
      <w:r>
        <w:rPr>
          <w:szCs w:val="28"/>
        </w:rPr>
        <w:sym w:font="Times New Roman" w:char="2013"/>
      </w:r>
      <w:r>
        <w:t xml:space="preserve"> С. 738</w:t>
      </w:r>
      <w:r>
        <w:rPr>
          <w:szCs w:val="28"/>
        </w:rPr>
        <w:sym w:font="Times New Roman" w:char="2013"/>
      </w:r>
      <w:r>
        <w:t>740.</w:t>
      </w:r>
    </w:p>
  </w:endnote>
  <w:endnote w:id="24">
    <w:p w:rsidR="004609A9" w:rsidRDefault="004609A9" w:rsidP="00445CF5">
      <w:pPr>
        <w:pStyle w:val="EndnoteText"/>
      </w:pPr>
      <w:r>
        <w:rPr>
          <w:rStyle w:val="EndnoteReference"/>
        </w:rPr>
        <w:endnoteRef/>
      </w:r>
      <w:r>
        <w:t>.</w:t>
      </w:r>
      <w:r>
        <w:tab/>
      </w:r>
      <w:r w:rsidRPr="004C35A6">
        <w:rPr>
          <w:bCs/>
          <w:szCs w:val="28"/>
        </w:rPr>
        <w:t>Моделирование черенковского и дифракционного излучений на периодических металлодиэлектрических структурах (обзор</w:t>
      </w:r>
      <w:r w:rsidRPr="004C35A6">
        <w:rPr>
          <w:caps/>
          <w:szCs w:val="28"/>
        </w:rPr>
        <w:t>)</w:t>
      </w:r>
      <w:r w:rsidRPr="004C35A6">
        <w:rPr>
          <w:bCs/>
          <w:szCs w:val="28"/>
        </w:rPr>
        <w:t> </w:t>
      </w:r>
      <w:r w:rsidRPr="004C35A6">
        <w:rPr>
          <w:szCs w:val="28"/>
        </w:rPr>
        <w:t>/ Г.</w:t>
      </w:r>
      <w:r>
        <w:rPr>
          <w:szCs w:val="28"/>
          <w:lang w:val="en-US"/>
        </w:rPr>
        <w:t> </w:t>
      </w:r>
      <w:r w:rsidRPr="004C35A6">
        <w:rPr>
          <w:szCs w:val="28"/>
        </w:rPr>
        <w:t>С. Воробьев, А.</w:t>
      </w:r>
      <w:r>
        <w:rPr>
          <w:szCs w:val="28"/>
          <w:lang w:val="en-US"/>
        </w:rPr>
        <w:t> </w:t>
      </w:r>
      <w:r w:rsidRPr="004C35A6">
        <w:rPr>
          <w:szCs w:val="28"/>
        </w:rPr>
        <w:t>С. Кривец, М.</w:t>
      </w:r>
      <w:r>
        <w:rPr>
          <w:szCs w:val="28"/>
          <w:lang w:val="en-US"/>
        </w:rPr>
        <w:t> </w:t>
      </w:r>
      <w:r>
        <w:rPr>
          <w:szCs w:val="28"/>
        </w:rPr>
        <w:t>В. Петровский</w:t>
      </w:r>
      <w:r w:rsidRPr="004C35A6">
        <w:rPr>
          <w:szCs w:val="28"/>
        </w:rPr>
        <w:t xml:space="preserve"> </w:t>
      </w:r>
      <w:r w:rsidRPr="0004789E">
        <w:rPr>
          <w:szCs w:val="28"/>
        </w:rPr>
        <w:t>[</w:t>
      </w:r>
      <w:r w:rsidRPr="004C35A6">
        <w:rPr>
          <w:szCs w:val="28"/>
        </w:rPr>
        <w:t>и др.</w:t>
      </w:r>
      <w:r w:rsidRPr="0004789E">
        <w:rPr>
          <w:szCs w:val="28"/>
        </w:rPr>
        <w:t>]</w:t>
      </w:r>
      <w:r w:rsidRPr="004C35A6">
        <w:rPr>
          <w:szCs w:val="28"/>
        </w:rPr>
        <w:t xml:space="preserve"> // </w:t>
      </w:r>
      <w:r>
        <w:rPr>
          <w:szCs w:val="28"/>
          <w:lang w:val="uk-UA"/>
        </w:rPr>
        <w:t>Вісник Сумського державного університету</w:t>
      </w:r>
      <w:r w:rsidRPr="004C35A6">
        <w:rPr>
          <w:szCs w:val="28"/>
        </w:rPr>
        <w:t>.</w:t>
      </w:r>
      <w:r w:rsidRPr="0004789E">
        <w:rPr>
          <w:szCs w:val="28"/>
        </w:rPr>
        <w:t xml:space="preserve"> </w:t>
      </w:r>
      <w:r>
        <w:rPr>
          <w:szCs w:val="28"/>
        </w:rPr>
        <w:t>–</w:t>
      </w:r>
      <w:r w:rsidRPr="004C35A6">
        <w:rPr>
          <w:szCs w:val="28"/>
        </w:rPr>
        <w:t xml:space="preserve"> 2003.</w:t>
      </w:r>
      <w:r w:rsidRPr="0004789E">
        <w:rPr>
          <w:szCs w:val="28"/>
        </w:rPr>
        <w:t xml:space="preserve"> </w:t>
      </w:r>
      <w:r w:rsidRPr="004C35A6">
        <w:rPr>
          <w:szCs w:val="28"/>
        </w:rPr>
        <w:sym w:font="Times New Roman" w:char="2013"/>
      </w:r>
      <w:r w:rsidRPr="004C35A6">
        <w:rPr>
          <w:szCs w:val="28"/>
        </w:rPr>
        <w:t xml:space="preserve"> </w:t>
      </w:r>
      <w:r w:rsidRPr="00D32B52">
        <w:rPr>
          <w:szCs w:val="28"/>
          <w:lang w:val="en-US"/>
        </w:rPr>
        <w:t>№ 10(56).</w:t>
      </w:r>
      <w:r w:rsidRPr="004C35A6">
        <w:rPr>
          <w:szCs w:val="28"/>
        </w:rPr>
        <w:sym w:font="Times New Roman" w:char="2013"/>
      </w:r>
      <w:r w:rsidRPr="00D32B52">
        <w:rPr>
          <w:szCs w:val="28"/>
          <w:lang w:val="en-US"/>
        </w:rPr>
        <w:t xml:space="preserve"> </w:t>
      </w:r>
      <w:r w:rsidRPr="004C35A6">
        <w:rPr>
          <w:szCs w:val="28"/>
        </w:rPr>
        <w:t>С</w:t>
      </w:r>
      <w:r w:rsidRPr="00D32B52">
        <w:rPr>
          <w:szCs w:val="28"/>
          <w:lang w:val="en-US"/>
        </w:rPr>
        <w:t>. 110</w:t>
      </w:r>
      <w:r w:rsidRPr="004C35A6">
        <w:rPr>
          <w:szCs w:val="28"/>
        </w:rPr>
        <w:sym w:font="Times New Roman" w:char="2013"/>
      </w:r>
      <w:r w:rsidRPr="00D32B52">
        <w:rPr>
          <w:szCs w:val="28"/>
          <w:lang w:val="en-US"/>
        </w:rPr>
        <w:t>130.</w:t>
      </w:r>
      <w:r>
        <w:rPr>
          <w:lang w:val="uk-UA"/>
        </w:rPr>
        <w:t xml:space="preserve"> – (Серія «Фізика, математика, механіка»).</w:t>
      </w:r>
    </w:p>
  </w:endnote>
  <w:endnote w:id="25">
    <w:p w:rsidR="004609A9" w:rsidRDefault="004609A9" w:rsidP="00445CF5">
      <w:pPr>
        <w:pStyle w:val="EndnoteText"/>
      </w:pPr>
      <w:r>
        <w:rPr>
          <w:rStyle w:val="EndnoteReference"/>
        </w:rPr>
        <w:endnoteRef/>
      </w:r>
      <w:r w:rsidRPr="0087044E">
        <w:rPr>
          <w:lang w:val="en-US"/>
        </w:rPr>
        <w:t>.</w:t>
      </w:r>
      <w:r w:rsidRPr="0087044E">
        <w:rPr>
          <w:lang w:val="en-US"/>
        </w:rPr>
        <w:tab/>
      </w:r>
      <w:r w:rsidRPr="00442E20">
        <w:rPr>
          <w:lang w:val="uk-UA"/>
        </w:rPr>
        <w:t>Vorobjov</w:t>
      </w:r>
      <w:r w:rsidRPr="00442E20">
        <w:rPr>
          <w:lang w:val="en-US"/>
        </w:rPr>
        <w:t xml:space="preserve"> </w:t>
      </w:r>
      <w:r>
        <w:rPr>
          <w:lang w:val="en-US"/>
        </w:rPr>
        <w:t>G</w:t>
      </w:r>
      <w:r w:rsidRPr="00442E20">
        <w:rPr>
          <w:lang w:val="en-US"/>
        </w:rPr>
        <w:t>.</w:t>
      </w:r>
      <w:r>
        <w:rPr>
          <w:lang w:val="en-US"/>
        </w:rPr>
        <w:t>S</w:t>
      </w:r>
      <w:r w:rsidRPr="00442E20">
        <w:rPr>
          <w:lang w:val="en-US"/>
        </w:rPr>
        <w:t xml:space="preserve">. </w:t>
      </w:r>
      <w:r>
        <w:rPr>
          <w:lang w:val="en-US"/>
        </w:rPr>
        <w:t xml:space="preserve">Possible applications of quasioptical open resonant metal-dielectric structures in EHF electronics </w:t>
      </w:r>
      <w:r w:rsidRPr="007A0D04">
        <w:rPr>
          <w:szCs w:val="28"/>
          <w:lang w:val="en-US"/>
        </w:rPr>
        <w:t xml:space="preserve">/ G.S. Vorobjov, </w:t>
      </w:r>
      <w:r>
        <w:rPr>
          <w:lang w:val="en-US"/>
        </w:rPr>
        <w:t>M</w:t>
      </w:r>
      <w:r w:rsidRPr="00442E20">
        <w:rPr>
          <w:lang w:val="uk-UA"/>
        </w:rPr>
        <w:t>.</w:t>
      </w:r>
      <w:r>
        <w:rPr>
          <w:lang w:val="en-US"/>
        </w:rPr>
        <w:t>V</w:t>
      </w:r>
      <w:r w:rsidRPr="00442E20">
        <w:rPr>
          <w:lang w:val="uk-UA"/>
        </w:rPr>
        <w:t>.</w:t>
      </w:r>
      <w:r>
        <w:rPr>
          <w:lang w:val="en-US"/>
        </w:rPr>
        <w:t> Petrovskii and</w:t>
      </w:r>
      <w:r w:rsidRPr="009C7849">
        <w:rPr>
          <w:szCs w:val="28"/>
          <w:lang w:val="en-US"/>
        </w:rPr>
        <w:t xml:space="preserve"> A.</w:t>
      </w:r>
      <w:r w:rsidRPr="0004789E">
        <w:rPr>
          <w:szCs w:val="28"/>
          <w:lang w:val="en-US"/>
        </w:rPr>
        <w:t> </w:t>
      </w:r>
      <w:r w:rsidRPr="009C7849">
        <w:rPr>
          <w:szCs w:val="28"/>
          <w:lang w:val="en-US"/>
        </w:rPr>
        <w:t>S. Krivets</w:t>
      </w:r>
      <w:r w:rsidRPr="007A0D04">
        <w:rPr>
          <w:szCs w:val="28"/>
          <w:lang w:val="en-US"/>
        </w:rPr>
        <w:t xml:space="preserve"> </w:t>
      </w:r>
      <w:r w:rsidRPr="007A0D04">
        <w:rPr>
          <w:szCs w:val="28"/>
          <w:lang w:val="uk-UA"/>
        </w:rPr>
        <w:t xml:space="preserve">// </w:t>
      </w:r>
      <w:r>
        <w:rPr>
          <w:szCs w:val="28"/>
          <w:lang w:val="en-US"/>
        </w:rPr>
        <w:t>Radioelectronics and Communications Systems</w:t>
      </w:r>
      <w:r w:rsidRPr="007A0D04">
        <w:rPr>
          <w:szCs w:val="28"/>
          <w:lang w:val="uk-UA"/>
        </w:rPr>
        <w:t>.</w:t>
      </w:r>
      <w:r>
        <w:rPr>
          <w:szCs w:val="28"/>
          <w:lang w:val="uk-UA"/>
        </w:rPr>
        <w:t xml:space="preserve"> </w:t>
      </w:r>
      <w:r w:rsidRPr="007A0D04">
        <w:rPr>
          <w:szCs w:val="28"/>
          <w:lang w:val="uk-UA"/>
        </w:rPr>
        <w:t>– 200</w:t>
      </w:r>
      <w:r>
        <w:rPr>
          <w:szCs w:val="28"/>
          <w:lang w:val="en-US"/>
        </w:rPr>
        <w:t>6</w:t>
      </w:r>
      <w:r w:rsidRPr="007A0D04">
        <w:rPr>
          <w:szCs w:val="28"/>
          <w:lang w:val="uk-UA"/>
        </w:rPr>
        <w:t xml:space="preserve">.– </w:t>
      </w:r>
      <w:r>
        <w:rPr>
          <w:lang w:val="en-US"/>
        </w:rPr>
        <w:t>Vol</w:t>
      </w:r>
      <w:r w:rsidRPr="0047170C">
        <w:t>.</w:t>
      </w:r>
      <w:r w:rsidRPr="0087044E">
        <w:rPr>
          <w:lang w:val="en-US"/>
        </w:rPr>
        <w:t> </w:t>
      </w:r>
      <w:r w:rsidRPr="0047170C">
        <w:t>49, №7.</w:t>
      </w:r>
      <w:r>
        <w:rPr>
          <w:szCs w:val="28"/>
          <w:lang w:val="uk-UA"/>
        </w:rPr>
        <w:t xml:space="preserve"> </w:t>
      </w:r>
      <w:r w:rsidRPr="007A0D04">
        <w:rPr>
          <w:szCs w:val="28"/>
          <w:lang w:val="uk-UA"/>
        </w:rPr>
        <w:t xml:space="preserve">– </w:t>
      </w:r>
      <w:r>
        <w:rPr>
          <w:szCs w:val="28"/>
          <w:lang w:val="uk-UA"/>
        </w:rPr>
        <w:t>Р</w:t>
      </w:r>
      <w:r w:rsidRPr="007A0D04">
        <w:rPr>
          <w:szCs w:val="28"/>
          <w:lang w:val="uk-UA"/>
        </w:rPr>
        <w:t>.</w:t>
      </w:r>
      <w:r>
        <w:rPr>
          <w:szCs w:val="28"/>
          <w:lang w:val="uk-UA"/>
        </w:rPr>
        <w:t> </w:t>
      </w:r>
      <w:r w:rsidRPr="0047170C">
        <w:t>38–42</w:t>
      </w:r>
      <w:r>
        <w:rPr>
          <w:szCs w:val="28"/>
          <w:lang w:val="uk-UA"/>
        </w:rPr>
        <w:t>.</w:t>
      </w:r>
    </w:p>
  </w:endnote>
  <w:endnote w:id="26">
    <w:p w:rsidR="004609A9" w:rsidRDefault="004609A9" w:rsidP="00445CF5">
      <w:pPr>
        <w:pStyle w:val="EndnoteText"/>
      </w:pPr>
      <w:r>
        <w:rPr>
          <w:rStyle w:val="EndnoteReference"/>
        </w:rPr>
        <w:endnoteRef/>
      </w:r>
      <w:r w:rsidRPr="0047170C">
        <w:t>.</w:t>
      </w:r>
      <w:r w:rsidRPr="0047170C">
        <w:tab/>
      </w:r>
      <w:r w:rsidRPr="004C35A6">
        <w:rPr>
          <w:szCs w:val="28"/>
        </w:rPr>
        <w:t>Вертий</w:t>
      </w:r>
      <w:r>
        <w:rPr>
          <w:szCs w:val="28"/>
        </w:rPr>
        <w:t xml:space="preserve"> А. А. </w:t>
      </w:r>
      <w:r w:rsidRPr="004C35A6">
        <w:rPr>
          <w:szCs w:val="28"/>
        </w:rPr>
        <w:t>Экспериментальные исследования преобразования поверхностных волн в объемные в открытом волноводе / А.</w:t>
      </w:r>
      <w:r>
        <w:rPr>
          <w:szCs w:val="28"/>
        </w:rPr>
        <w:t> </w:t>
      </w:r>
      <w:r w:rsidRPr="004C35A6">
        <w:rPr>
          <w:szCs w:val="28"/>
        </w:rPr>
        <w:t>А.</w:t>
      </w:r>
      <w:r>
        <w:rPr>
          <w:szCs w:val="28"/>
          <w:lang w:val="en-US"/>
        </w:rPr>
        <w:t> </w:t>
      </w:r>
      <w:r w:rsidRPr="004C35A6">
        <w:rPr>
          <w:szCs w:val="28"/>
        </w:rPr>
        <w:t>Вертий, Г.</w:t>
      </w:r>
      <w:r>
        <w:rPr>
          <w:szCs w:val="28"/>
        </w:rPr>
        <w:t> </w:t>
      </w:r>
      <w:r w:rsidRPr="004C35A6">
        <w:rPr>
          <w:szCs w:val="28"/>
        </w:rPr>
        <w:t>С.</w:t>
      </w:r>
      <w:r>
        <w:rPr>
          <w:szCs w:val="28"/>
          <w:lang w:val="en-US"/>
        </w:rPr>
        <w:t> </w:t>
      </w:r>
      <w:r w:rsidRPr="004C35A6">
        <w:rPr>
          <w:szCs w:val="28"/>
        </w:rPr>
        <w:t>Воробьев, И.</w:t>
      </w:r>
      <w:r>
        <w:rPr>
          <w:szCs w:val="28"/>
        </w:rPr>
        <w:t> </w:t>
      </w:r>
      <w:r w:rsidRPr="004C35A6">
        <w:rPr>
          <w:szCs w:val="28"/>
        </w:rPr>
        <w:t xml:space="preserve">В. Иванченко </w:t>
      </w:r>
      <w:r w:rsidRPr="0004789E">
        <w:rPr>
          <w:szCs w:val="28"/>
        </w:rPr>
        <w:t>[</w:t>
      </w:r>
      <w:r w:rsidRPr="004C35A6">
        <w:rPr>
          <w:szCs w:val="28"/>
        </w:rPr>
        <w:t>и др.</w:t>
      </w:r>
      <w:r w:rsidRPr="0004789E">
        <w:rPr>
          <w:szCs w:val="28"/>
        </w:rPr>
        <w:t>]</w:t>
      </w:r>
      <w:r w:rsidRPr="004C35A6">
        <w:rPr>
          <w:szCs w:val="28"/>
        </w:rPr>
        <w:t xml:space="preserve"> // Изв.</w:t>
      </w:r>
      <w:r w:rsidRPr="0004789E">
        <w:rPr>
          <w:szCs w:val="28"/>
        </w:rPr>
        <w:t xml:space="preserve"> </w:t>
      </w:r>
      <w:r w:rsidRPr="004C35A6">
        <w:rPr>
          <w:szCs w:val="28"/>
        </w:rPr>
        <w:t>вузов. Радиофизика</w:t>
      </w:r>
      <w:r w:rsidRPr="00FA5F9E">
        <w:rPr>
          <w:szCs w:val="28"/>
        </w:rPr>
        <w:t>.– 1988.–</w:t>
      </w:r>
      <w:r w:rsidRPr="004C35A6">
        <w:rPr>
          <w:szCs w:val="28"/>
        </w:rPr>
        <w:t>Т</w:t>
      </w:r>
      <w:r w:rsidRPr="00FA5F9E">
        <w:rPr>
          <w:szCs w:val="28"/>
        </w:rPr>
        <w:t>.</w:t>
      </w:r>
      <w:r>
        <w:rPr>
          <w:szCs w:val="28"/>
          <w:lang w:val="en-US"/>
        </w:rPr>
        <w:t> </w:t>
      </w:r>
      <w:r w:rsidRPr="001E7489">
        <w:rPr>
          <w:szCs w:val="28"/>
          <w:lang w:val="en-US"/>
        </w:rPr>
        <w:t xml:space="preserve">31, №6.– </w:t>
      </w:r>
      <w:r w:rsidRPr="004C35A6">
        <w:rPr>
          <w:szCs w:val="28"/>
        </w:rPr>
        <w:t>С</w:t>
      </w:r>
      <w:r w:rsidRPr="001E7489">
        <w:rPr>
          <w:szCs w:val="28"/>
          <w:lang w:val="en-US"/>
        </w:rPr>
        <w:t>. 1242–1254.</w:t>
      </w:r>
    </w:p>
  </w:endnote>
  <w:endnote w:id="27">
    <w:p w:rsidR="004609A9" w:rsidRDefault="004609A9" w:rsidP="00445CF5">
      <w:pPr>
        <w:pStyle w:val="EndnoteText"/>
      </w:pPr>
      <w:r>
        <w:rPr>
          <w:rStyle w:val="EndnoteReference"/>
        </w:rPr>
        <w:endnoteRef/>
      </w:r>
      <w:r w:rsidRPr="0047170C">
        <w:rPr>
          <w:lang w:val="en-US"/>
        </w:rPr>
        <w:t>.</w:t>
      </w:r>
      <w:r w:rsidRPr="0047170C">
        <w:rPr>
          <w:lang w:val="en-US"/>
        </w:rPr>
        <w:tab/>
      </w:r>
      <w:r w:rsidRPr="007A0D04">
        <w:rPr>
          <w:szCs w:val="28"/>
          <w:lang w:val="en-US"/>
        </w:rPr>
        <w:t>Vorobjov</w:t>
      </w:r>
      <w:r w:rsidRPr="0004789E">
        <w:rPr>
          <w:szCs w:val="28"/>
          <w:lang w:val="en-US"/>
        </w:rPr>
        <w:t> </w:t>
      </w:r>
      <w:r w:rsidRPr="007A0D04">
        <w:rPr>
          <w:szCs w:val="28"/>
          <w:lang w:val="en-US"/>
        </w:rPr>
        <w:t>G</w:t>
      </w:r>
      <w:r w:rsidRPr="003E55E1">
        <w:rPr>
          <w:szCs w:val="28"/>
          <w:lang w:val="en-US"/>
        </w:rPr>
        <w:t>.</w:t>
      </w:r>
      <w:r w:rsidRPr="0004789E">
        <w:rPr>
          <w:szCs w:val="28"/>
          <w:lang w:val="en-US"/>
        </w:rPr>
        <w:t> </w:t>
      </w:r>
      <w:r w:rsidRPr="007A0D04">
        <w:rPr>
          <w:szCs w:val="28"/>
          <w:lang w:val="en-US"/>
        </w:rPr>
        <w:t>S</w:t>
      </w:r>
      <w:r w:rsidRPr="003E55E1">
        <w:rPr>
          <w:szCs w:val="28"/>
          <w:lang w:val="en-US"/>
        </w:rPr>
        <w:t>.</w:t>
      </w:r>
      <w:r w:rsidRPr="007A0D04">
        <w:rPr>
          <w:szCs w:val="28"/>
          <w:lang w:val="en-US"/>
        </w:rPr>
        <w:t> The</w:t>
      </w:r>
      <w:r w:rsidRPr="007A0D04">
        <w:rPr>
          <w:szCs w:val="28"/>
          <w:lang w:val="uk-UA"/>
        </w:rPr>
        <w:t xml:space="preserve"> </w:t>
      </w:r>
      <w:r w:rsidRPr="007A0D04">
        <w:rPr>
          <w:szCs w:val="28"/>
          <w:lang w:val="en-US"/>
        </w:rPr>
        <w:t>Smith</w:t>
      </w:r>
      <w:r w:rsidRPr="007A0D04">
        <w:rPr>
          <w:szCs w:val="28"/>
          <w:lang w:val="uk-UA"/>
        </w:rPr>
        <w:t>-</w:t>
      </w:r>
      <w:r w:rsidRPr="007A0D04">
        <w:rPr>
          <w:szCs w:val="28"/>
          <w:lang w:val="en-US"/>
        </w:rPr>
        <w:t>Pursell</w:t>
      </w:r>
      <w:r w:rsidRPr="007A0D04">
        <w:rPr>
          <w:szCs w:val="28"/>
          <w:lang w:val="uk-UA"/>
        </w:rPr>
        <w:t xml:space="preserve"> </w:t>
      </w:r>
      <w:r w:rsidRPr="007A0D04">
        <w:rPr>
          <w:szCs w:val="28"/>
          <w:lang w:val="en-US"/>
        </w:rPr>
        <w:t>Effect</w:t>
      </w:r>
      <w:r w:rsidRPr="007A0D04">
        <w:rPr>
          <w:szCs w:val="28"/>
          <w:lang w:val="uk-UA"/>
        </w:rPr>
        <w:t xml:space="preserve"> </w:t>
      </w:r>
      <w:r w:rsidRPr="007A0D04">
        <w:rPr>
          <w:szCs w:val="28"/>
          <w:lang w:val="en-US"/>
        </w:rPr>
        <w:t>Amplification</w:t>
      </w:r>
      <w:r w:rsidRPr="007A0D04">
        <w:rPr>
          <w:szCs w:val="28"/>
          <w:lang w:val="uk-UA"/>
        </w:rPr>
        <w:t xml:space="preserve"> </w:t>
      </w:r>
      <w:r w:rsidRPr="007A0D04">
        <w:rPr>
          <w:szCs w:val="28"/>
          <w:lang w:val="en-US"/>
        </w:rPr>
        <w:t>of</w:t>
      </w:r>
      <w:r w:rsidRPr="007A0D04">
        <w:rPr>
          <w:szCs w:val="28"/>
          <w:lang w:val="uk-UA"/>
        </w:rPr>
        <w:t xml:space="preserve"> </w:t>
      </w:r>
      <w:r w:rsidRPr="007A0D04">
        <w:rPr>
          <w:szCs w:val="28"/>
          <w:lang w:val="en-US"/>
        </w:rPr>
        <w:t>the</w:t>
      </w:r>
      <w:r w:rsidRPr="007A0D04">
        <w:rPr>
          <w:szCs w:val="28"/>
          <w:lang w:val="uk-UA"/>
        </w:rPr>
        <w:t xml:space="preserve"> </w:t>
      </w:r>
      <w:r w:rsidRPr="007A0D04">
        <w:rPr>
          <w:szCs w:val="28"/>
          <w:lang w:val="en-US"/>
        </w:rPr>
        <w:t>Electromagnetic</w:t>
      </w:r>
      <w:r w:rsidRPr="007A0D04">
        <w:rPr>
          <w:szCs w:val="28"/>
          <w:lang w:val="uk-UA"/>
        </w:rPr>
        <w:t xml:space="preserve"> </w:t>
      </w:r>
      <w:r w:rsidRPr="007A0D04">
        <w:rPr>
          <w:szCs w:val="28"/>
          <w:lang w:val="en-US"/>
        </w:rPr>
        <w:t>Waves</w:t>
      </w:r>
      <w:r w:rsidRPr="007A0D04">
        <w:rPr>
          <w:szCs w:val="28"/>
          <w:lang w:val="uk-UA"/>
        </w:rPr>
        <w:t xml:space="preserve"> </w:t>
      </w:r>
      <w:r w:rsidRPr="007A0D04">
        <w:rPr>
          <w:szCs w:val="28"/>
          <w:lang w:val="en-US"/>
        </w:rPr>
        <w:t>in</w:t>
      </w:r>
      <w:r w:rsidRPr="003E55E1">
        <w:rPr>
          <w:szCs w:val="28"/>
          <w:lang w:val="en-US"/>
        </w:rPr>
        <w:t xml:space="preserve"> </w:t>
      </w:r>
      <w:r w:rsidRPr="007A0D04">
        <w:rPr>
          <w:szCs w:val="28"/>
          <w:lang w:val="en-US"/>
        </w:rPr>
        <w:t>a</w:t>
      </w:r>
      <w:r w:rsidRPr="003E55E1">
        <w:rPr>
          <w:szCs w:val="28"/>
          <w:lang w:val="en-US"/>
        </w:rPr>
        <w:t xml:space="preserve"> </w:t>
      </w:r>
      <w:r w:rsidRPr="007A0D04">
        <w:rPr>
          <w:szCs w:val="28"/>
          <w:lang w:val="en-US"/>
        </w:rPr>
        <w:t>Open</w:t>
      </w:r>
      <w:r w:rsidRPr="003E55E1">
        <w:rPr>
          <w:szCs w:val="28"/>
          <w:lang w:val="en-US"/>
        </w:rPr>
        <w:t xml:space="preserve"> </w:t>
      </w:r>
      <w:r w:rsidRPr="007A0D04">
        <w:rPr>
          <w:szCs w:val="28"/>
          <w:lang w:val="en-US"/>
        </w:rPr>
        <w:t>Waveguide</w:t>
      </w:r>
      <w:r w:rsidRPr="003E55E1">
        <w:rPr>
          <w:szCs w:val="28"/>
          <w:lang w:val="en-US"/>
        </w:rPr>
        <w:t xml:space="preserve"> </w:t>
      </w:r>
      <w:r w:rsidRPr="007A0D04">
        <w:rPr>
          <w:szCs w:val="28"/>
          <w:lang w:val="en-US"/>
        </w:rPr>
        <w:t>with</w:t>
      </w:r>
      <w:r w:rsidRPr="003E55E1">
        <w:rPr>
          <w:szCs w:val="28"/>
          <w:lang w:val="en-US"/>
        </w:rPr>
        <w:t xml:space="preserve"> </w:t>
      </w:r>
      <w:r w:rsidRPr="007A0D04">
        <w:rPr>
          <w:szCs w:val="28"/>
          <w:lang w:val="en-US"/>
        </w:rPr>
        <w:t>a</w:t>
      </w:r>
      <w:r w:rsidRPr="003E55E1">
        <w:rPr>
          <w:szCs w:val="28"/>
          <w:lang w:val="en-US"/>
        </w:rPr>
        <w:t xml:space="preserve"> </w:t>
      </w:r>
      <w:r w:rsidRPr="007A0D04">
        <w:rPr>
          <w:szCs w:val="28"/>
          <w:lang w:val="en-US"/>
        </w:rPr>
        <w:t>Matal</w:t>
      </w:r>
      <w:r w:rsidRPr="003E55E1">
        <w:rPr>
          <w:szCs w:val="28"/>
          <w:lang w:val="en-US"/>
        </w:rPr>
        <w:t>-</w:t>
      </w:r>
      <w:r w:rsidRPr="007A0D04">
        <w:rPr>
          <w:szCs w:val="28"/>
          <w:lang w:val="en-US"/>
        </w:rPr>
        <w:t>Dielectric Layer/ G.</w:t>
      </w:r>
      <w:r w:rsidRPr="0004789E">
        <w:rPr>
          <w:szCs w:val="28"/>
          <w:lang w:val="en-US"/>
        </w:rPr>
        <w:t> </w:t>
      </w:r>
      <w:r w:rsidRPr="007A0D04">
        <w:rPr>
          <w:szCs w:val="28"/>
          <w:lang w:val="en-US"/>
        </w:rPr>
        <w:t xml:space="preserve">S. Vorobjov, </w:t>
      </w:r>
      <w:r w:rsidRPr="009C7849">
        <w:rPr>
          <w:szCs w:val="28"/>
          <w:lang w:val="en-US"/>
        </w:rPr>
        <w:t>A.</w:t>
      </w:r>
      <w:r w:rsidRPr="0004789E">
        <w:rPr>
          <w:szCs w:val="28"/>
          <w:lang w:val="en-US"/>
        </w:rPr>
        <w:t> </w:t>
      </w:r>
      <w:r w:rsidRPr="009C7849">
        <w:rPr>
          <w:szCs w:val="28"/>
          <w:lang w:val="en-US"/>
        </w:rPr>
        <w:t>S. Krivets</w:t>
      </w:r>
      <w:r w:rsidRPr="007A0D04">
        <w:rPr>
          <w:szCs w:val="28"/>
          <w:lang w:val="en-US"/>
        </w:rPr>
        <w:t>, A.</w:t>
      </w:r>
      <w:r w:rsidRPr="0004789E">
        <w:rPr>
          <w:szCs w:val="28"/>
          <w:lang w:val="en-US"/>
        </w:rPr>
        <w:t> </w:t>
      </w:r>
      <w:r w:rsidRPr="007A0D04">
        <w:rPr>
          <w:szCs w:val="28"/>
          <w:lang w:val="en-US"/>
        </w:rPr>
        <w:t xml:space="preserve">A. Shmatko </w:t>
      </w:r>
      <w:r>
        <w:rPr>
          <w:szCs w:val="28"/>
          <w:lang w:val="en-US"/>
        </w:rPr>
        <w:t>[</w:t>
      </w:r>
      <w:r w:rsidRPr="007A0D04">
        <w:rPr>
          <w:szCs w:val="28"/>
          <w:lang w:val="en-US"/>
        </w:rPr>
        <w:t>a</w:t>
      </w:r>
      <w:r>
        <w:rPr>
          <w:szCs w:val="28"/>
          <w:lang w:val="en-US"/>
        </w:rPr>
        <w:t>t al.]</w:t>
      </w:r>
      <w:r w:rsidRPr="007A0D04">
        <w:rPr>
          <w:szCs w:val="28"/>
          <w:lang w:val="uk-UA"/>
        </w:rPr>
        <w:t xml:space="preserve"> // </w:t>
      </w:r>
      <w:r w:rsidRPr="007A0D04">
        <w:rPr>
          <w:szCs w:val="28"/>
          <w:lang w:val="en-US"/>
        </w:rPr>
        <w:t>Telecommunications and Radio Engineering</w:t>
      </w:r>
      <w:r w:rsidRPr="007A0D04">
        <w:rPr>
          <w:szCs w:val="28"/>
          <w:lang w:val="uk-UA"/>
        </w:rPr>
        <w:t>.</w:t>
      </w:r>
      <w:r>
        <w:rPr>
          <w:szCs w:val="28"/>
          <w:lang w:val="uk-UA"/>
        </w:rPr>
        <w:t xml:space="preserve"> </w:t>
      </w:r>
      <w:r w:rsidRPr="007A0D04">
        <w:rPr>
          <w:szCs w:val="28"/>
          <w:lang w:val="uk-UA"/>
        </w:rPr>
        <w:t>– 2003.– №59(10-12).</w:t>
      </w:r>
      <w:r>
        <w:rPr>
          <w:szCs w:val="28"/>
          <w:lang w:val="uk-UA"/>
        </w:rPr>
        <w:t xml:space="preserve"> </w:t>
      </w:r>
      <w:r w:rsidRPr="007A0D04">
        <w:rPr>
          <w:szCs w:val="28"/>
          <w:lang w:val="uk-UA"/>
        </w:rPr>
        <w:t xml:space="preserve">– </w:t>
      </w:r>
      <w:r>
        <w:rPr>
          <w:szCs w:val="28"/>
          <w:lang w:val="uk-UA"/>
        </w:rPr>
        <w:t>Р</w:t>
      </w:r>
      <w:r w:rsidRPr="007A0D04">
        <w:rPr>
          <w:szCs w:val="28"/>
          <w:lang w:val="uk-UA"/>
        </w:rPr>
        <w:t>.</w:t>
      </w:r>
      <w:r>
        <w:rPr>
          <w:szCs w:val="28"/>
          <w:lang w:val="uk-UA"/>
        </w:rPr>
        <w:t> </w:t>
      </w:r>
      <w:r w:rsidRPr="007A0D04">
        <w:rPr>
          <w:szCs w:val="28"/>
          <w:lang w:val="uk-UA"/>
        </w:rPr>
        <w:t>80–92</w:t>
      </w:r>
      <w:r>
        <w:rPr>
          <w:szCs w:val="28"/>
          <w:lang w:val="uk-UA"/>
        </w:rPr>
        <w:t>.</w:t>
      </w:r>
    </w:p>
  </w:endnote>
  <w:endnote w:id="28">
    <w:p w:rsidR="004609A9" w:rsidRDefault="004609A9" w:rsidP="00445CF5">
      <w:pPr>
        <w:pStyle w:val="EndnoteText"/>
      </w:pPr>
      <w:r>
        <w:rPr>
          <w:rStyle w:val="EndnoteReference"/>
        </w:rPr>
        <w:endnoteRef/>
      </w:r>
      <w:r>
        <w:t>.</w:t>
      </w:r>
      <w:r>
        <w:tab/>
        <w:t xml:space="preserve">Банков С.Е. Анализ и оптимизация трехмерных СВЧ структур с помощью </w:t>
      </w:r>
      <w:r>
        <w:rPr>
          <w:lang w:val="en-US"/>
        </w:rPr>
        <w:t>HFSS</w:t>
      </w:r>
      <w:r w:rsidRPr="00103EDE">
        <w:t xml:space="preserve"> / </w:t>
      </w:r>
      <w:r w:rsidRPr="004850E7">
        <w:t>[</w:t>
      </w:r>
      <w:r>
        <w:t>Банков С.Е., Курушин А.А., Разевиг В.Д.</w:t>
      </w:r>
      <w:r w:rsidRPr="004850E7">
        <w:t>]</w:t>
      </w:r>
      <w:r w:rsidRPr="00103EDE">
        <w:t xml:space="preserve">; </w:t>
      </w:r>
      <w:r>
        <w:t>под</w:t>
      </w:r>
      <w:r w:rsidRPr="00103EDE">
        <w:t xml:space="preserve"> </w:t>
      </w:r>
      <w:r>
        <w:t>ред.</w:t>
      </w:r>
      <w:r w:rsidRPr="00103EDE">
        <w:t xml:space="preserve"> </w:t>
      </w:r>
      <w:r>
        <w:t>д</w:t>
      </w:r>
      <w:r w:rsidRPr="00103EDE">
        <w:t>.</w:t>
      </w:r>
      <w:r>
        <w:t>т</w:t>
      </w:r>
      <w:r w:rsidRPr="00103EDE">
        <w:t>.</w:t>
      </w:r>
      <w:r>
        <w:t>н</w:t>
      </w:r>
      <w:r w:rsidRPr="00103EDE">
        <w:t xml:space="preserve">., </w:t>
      </w:r>
      <w:r>
        <w:t>проф</w:t>
      </w:r>
      <w:r w:rsidRPr="00103EDE">
        <w:t xml:space="preserve">. </w:t>
      </w:r>
      <w:r>
        <w:t>С</w:t>
      </w:r>
      <w:r w:rsidRPr="00103EDE">
        <w:t>.</w:t>
      </w:r>
      <w:r>
        <w:t>Е</w:t>
      </w:r>
      <w:r w:rsidRPr="00103EDE">
        <w:t>.</w:t>
      </w:r>
      <w:r w:rsidRPr="006A602D">
        <w:rPr>
          <w:lang w:val="en-US"/>
        </w:rPr>
        <w:t> </w:t>
      </w:r>
      <w:r>
        <w:t>Банкова</w:t>
      </w:r>
      <w:r w:rsidRPr="00103EDE">
        <w:t xml:space="preserve">. </w:t>
      </w:r>
      <w:r>
        <w:t>–М.: СОЛОН-Пресс, 2004. – 208 с.</w:t>
      </w:r>
    </w:p>
  </w:endnote>
  <w:endnote w:id="29">
    <w:p w:rsidR="004609A9" w:rsidRDefault="004609A9" w:rsidP="00445CF5">
      <w:pPr>
        <w:pStyle w:val="EndnoteText"/>
      </w:pPr>
      <w:r>
        <w:rPr>
          <w:rStyle w:val="EndnoteReference"/>
        </w:rPr>
        <w:endnoteRef/>
      </w:r>
      <w:r w:rsidRPr="00D32B52">
        <w:t>.</w:t>
      </w:r>
      <w:r w:rsidRPr="00D32B52">
        <w:tab/>
      </w:r>
      <w:r>
        <w:t>Сиренко</w:t>
      </w:r>
      <w:r>
        <w:rPr>
          <w:lang w:val="en-US"/>
        </w:rPr>
        <w:t> </w:t>
      </w:r>
      <w:r w:rsidRPr="00382E1E">
        <w:t>Ю.</w:t>
      </w:r>
      <w:r>
        <w:rPr>
          <w:lang w:val="en-US"/>
        </w:rPr>
        <w:t> </w:t>
      </w:r>
      <w:r w:rsidRPr="00382E1E">
        <w:t xml:space="preserve">К. </w:t>
      </w:r>
      <w:r>
        <w:t>Моделирование и анализ переходных процессов в открытых периодических, волноводных и компактных резонаторах</w:t>
      </w:r>
      <w:r w:rsidRPr="0004789E">
        <w:t xml:space="preserve"> / </w:t>
      </w:r>
      <w:r w:rsidRPr="00382E1E">
        <w:t>Ю.</w:t>
      </w:r>
      <w:r>
        <w:rPr>
          <w:lang w:val="en-US"/>
        </w:rPr>
        <w:t> </w:t>
      </w:r>
      <w:r w:rsidRPr="00382E1E">
        <w:t>К.</w:t>
      </w:r>
      <w:r>
        <w:t> Сиренко.</w:t>
      </w:r>
      <w:r w:rsidRPr="0004789E">
        <w:t xml:space="preserve"> </w:t>
      </w:r>
      <w:r>
        <w:t>– Х.</w:t>
      </w:r>
      <w:r>
        <w:rPr>
          <w:lang w:val="en-US"/>
        </w:rPr>
        <w:t> </w:t>
      </w:r>
      <w:r>
        <w:t>: «ЭДЭНА», 2003.</w:t>
      </w:r>
      <w:r w:rsidRPr="0004789E">
        <w:t xml:space="preserve"> </w:t>
      </w:r>
      <w:r>
        <w:t>– 363 с.</w:t>
      </w:r>
    </w:p>
  </w:endnote>
  <w:endnote w:id="30">
    <w:p w:rsidR="004609A9" w:rsidRDefault="004609A9">
      <w:pPr>
        <w:pStyle w:val="EndnoteText"/>
      </w:pPr>
      <w:r>
        <w:rPr>
          <w:rStyle w:val="EndnoteReference"/>
        </w:rPr>
        <w:endnoteRef/>
      </w:r>
      <w:r>
        <w:t>.</w:t>
      </w:r>
      <w:r>
        <w:tab/>
        <w:t>Воробьев Г. С.</w:t>
      </w:r>
      <w:r w:rsidRPr="008B74F2">
        <w:t xml:space="preserve"> Моделирование волновых процессов в открытом волноводе с дифракционно</w:t>
      </w:r>
      <w:r>
        <w:t>-</w:t>
      </w:r>
      <w:r w:rsidRPr="008B74F2">
        <w:t>связанными источниками излучения</w:t>
      </w:r>
      <w:r>
        <w:t xml:space="preserve"> / Г. С. Воробьев, </w:t>
      </w:r>
      <w:r w:rsidRPr="00023440">
        <w:t>А.</w:t>
      </w:r>
      <w:r>
        <w:t> </w:t>
      </w:r>
      <w:r w:rsidRPr="00023440">
        <w:t>С.</w:t>
      </w:r>
      <w:r>
        <w:t> </w:t>
      </w:r>
      <w:r w:rsidRPr="00023440">
        <w:t>Кривец,</w:t>
      </w:r>
      <w:r>
        <w:t xml:space="preserve"> В. О. Журба, </w:t>
      </w:r>
      <w:r w:rsidRPr="00023440">
        <w:t>А.</w:t>
      </w:r>
      <w:r>
        <w:t> </w:t>
      </w:r>
      <w:r w:rsidRPr="00023440">
        <w:t>А.</w:t>
      </w:r>
      <w:r>
        <w:t> </w:t>
      </w:r>
      <w:r w:rsidRPr="00951FF3">
        <w:t>Рыбалко</w:t>
      </w:r>
      <w:r>
        <w:t> // Изв. вузов. Радиоэлектроника</w:t>
      </w:r>
      <w:r w:rsidRPr="00FA5F9E">
        <w:t>.</w:t>
      </w:r>
      <w:r>
        <w:rPr>
          <w:lang w:val="en-US"/>
        </w:rPr>
        <w:t> </w:t>
      </w:r>
      <w:r>
        <w:rPr>
          <w:szCs w:val="28"/>
        </w:rPr>
        <w:sym w:font="Times New Roman" w:char="2013"/>
      </w:r>
      <w:r w:rsidRPr="00FA5F9E">
        <w:t xml:space="preserve"> 2008.</w:t>
      </w:r>
      <w:r>
        <w:rPr>
          <w:lang w:val="en-US"/>
        </w:rPr>
        <w:t> </w:t>
      </w:r>
      <w:r>
        <w:rPr>
          <w:szCs w:val="28"/>
        </w:rPr>
        <w:sym w:font="Times New Roman" w:char="2013"/>
      </w:r>
      <w:r w:rsidRPr="00FA5F9E">
        <w:t xml:space="preserve"> </w:t>
      </w:r>
      <w:r>
        <w:t>Т</w:t>
      </w:r>
      <w:r w:rsidRPr="00FA5F9E">
        <w:t xml:space="preserve">. 51, №11 </w:t>
      </w:r>
      <w:r>
        <w:rPr>
          <w:szCs w:val="28"/>
        </w:rPr>
        <w:sym w:font="Times New Roman" w:char="2013"/>
      </w:r>
      <w:r w:rsidRPr="00FA5F9E">
        <w:t xml:space="preserve"> </w:t>
      </w:r>
      <w:r>
        <w:t>С</w:t>
      </w:r>
      <w:r w:rsidRPr="00FA5F9E">
        <w:t>.</w:t>
      </w:r>
      <w:r>
        <w:rPr>
          <w:lang w:val="en-US"/>
        </w:rPr>
        <w:t> </w:t>
      </w:r>
      <w:r w:rsidRPr="00FA5F9E">
        <w:t>3</w:t>
      </w:r>
      <w:r>
        <w:rPr>
          <w:szCs w:val="28"/>
        </w:rPr>
        <w:sym w:font="Times New Roman" w:char="2013"/>
      </w:r>
      <w:r w:rsidRPr="00FA5F9E">
        <w:t>12.</w:t>
      </w:r>
    </w:p>
  </w:endnote>
  <w:endnote w:id="31">
    <w:p w:rsidR="004609A9" w:rsidRDefault="004609A9" w:rsidP="00DA6E9C">
      <w:pPr>
        <w:pStyle w:val="EndnoteText"/>
      </w:pPr>
      <w:r>
        <w:rPr>
          <w:rStyle w:val="EndnoteReference"/>
        </w:rPr>
        <w:endnoteRef/>
      </w:r>
      <w:r>
        <w:t>.</w:t>
      </w:r>
      <w:r>
        <w:tab/>
      </w:r>
      <w:r w:rsidRPr="004E0A58">
        <w:t>Гинзбург</w:t>
      </w:r>
      <w:r>
        <w:t> </w:t>
      </w:r>
      <w:r w:rsidRPr="004E0A58">
        <w:t>В.</w:t>
      </w:r>
      <w:r>
        <w:t> </w:t>
      </w:r>
      <w:r w:rsidRPr="004E0A58">
        <w:t xml:space="preserve">Л. Излучение равномерно движущихся источников (эффект Вавилова-Черенкова, переходное излучение и некоторые другие явления) </w:t>
      </w:r>
      <w:r w:rsidRPr="0004789E">
        <w:t>/</w:t>
      </w:r>
      <w:r w:rsidRPr="00360F22">
        <w:t xml:space="preserve"> </w:t>
      </w:r>
      <w:r w:rsidRPr="004E0A58">
        <w:t>В.</w:t>
      </w:r>
      <w:r>
        <w:t> </w:t>
      </w:r>
      <w:r w:rsidRPr="004E0A58">
        <w:t>Л.</w:t>
      </w:r>
      <w:r>
        <w:t> </w:t>
      </w:r>
      <w:r w:rsidRPr="004E0A58">
        <w:t>Гинзбург // УФН.</w:t>
      </w:r>
      <w:r>
        <w:t xml:space="preserve"> </w:t>
      </w:r>
      <w:r w:rsidRPr="004E0A58">
        <w:t>– 1996.</w:t>
      </w:r>
      <w:r>
        <w:t xml:space="preserve"> </w:t>
      </w:r>
      <w:r w:rsidRPr="004E0A58">
        <w:t>– Т.</w:t>
      </w:r>
      <w:r>
        <w:t xml:space="preserve"> </w:t>
      </w:r>
      <w:r w:rsidRPr="004E0A58">
        <w:t>166, №10 – С.</w:t>
      </w:r>
      <w:r>
        <w:t xml:space="preserve"> </w:t>
      </w:r>
      <w:r w:rsidRPr="004E0A58">
        <w:t>1033–1042.</w:t>
      </w:r>
    </w:p>
  </w:endnote>
  <w:endnote w:id="32">
    <w:p w:rsidR="004609A9" w:rsidRDefault="004609A9">
      <w:pPr>
        <w:pStyle w:val="EndnoteText"/>
      </w:pPr>
      <w:r>
        <w:rPr>
          <w:rStyle w:val="EndnoteReference"/>
        </w:rPr>
        <w:endnoteRef/>
      </w:r>
      <w:bookmarkStart w:id="35" w:name="_Ref155954922"/>
      <w:bookmarkStart w:id="36" w:name="_Ref167453722"/>
      <w:r>
        <w:t>.</w:t>
      </w:r>
      <w:r>
        <w:tab/>
      </w:r>
      <w:r w:rsidRPr="00234FC7">
        <w:t>А</w:t>
      </w:r>
      <w:bookmarkEnd w:id="35"/>
      <w:r>
        <w:t>номальное дифракционное излучение в планарной резонансной структуре с металлодиэлектрической решеткой / Г. С. Воробьев, М. В. Петровский, А. И. Цвык</w:t>
      </w:r>
      <w:r w:rsidRPr="005D35EC">
        <w:t xml:space="preserve"> [</w:t>
      </w:r>
      <w:r>
        <w:t>и др.</w:t>
      </w:r>
      <w:r w:rsidRPr="005D35EC">
        <w:t>]</w:t>
      </w:r>
      <w:r>
        <w:t xml:space="preserve"> // </w:t>
      </w:r>
      <w:r>
        <w:rPr>
          <w:lang w:val="uk-UA"/>
        </w:rPr>
        <w:t>Вісник Сумського державного університету</w:t>
      </w:r>
      <w:r>
        <w:t>.</w:t>
      </w:r>
      <w:r>
        <w:rPr>
          <w:lang w:val="en-US"/>
        </w:rPr>
        <w:t> </w:t>
      </w:r>
      <w:r w:rsidRPr="0004789E">
        <w:t>– 2005.</w:t>
      </w:r>
      <w:r>
        <w:rPr>
          <w:lang w:val="en-US"/>
        </w:rPr>
        <w:t> </w:t>
      </w:r>
      <w:r w:rsidRPr="0004789E">
        <w:t>– №4(76).</w:t>
      </w:r>
      <w:r w:rsidRPr="004F64BD">
        <w:rPr>
          <w:lang w:val="en-US"/>
        </w:rPr>
        <w:t> </w:t>
      </w:r>
      <w:r w:rsidRPr="0004789E">
        <w:t xml:space="preserve">– </w:t>
      </w:r>
      <w:r>
        <w:t>С</w:t>
      </w:r>
      <w:r w:rsidRPr="0004789E">
        <w:t>.</w:t>
      </w:r>
      <w:r w:rsidRPr="004F64BD">
        <w:rPr>
          <w:lang w:val="en-US"/>
        </w:rPr>
        <w:t> </w:t>
      </w:r>
      <w:r w:rsidRPr="0004789E">
        <w:t>159–173.</w:t>
      </w:r>
      <w:bookmarkEnd w:id="36"/>
      <w:r>
        <w:rPr>
          <w:lang w:val="uk-UA"/>
        </w:rPr>
        <w:t xml:space="preserve"> – </w:t>
      </w:r>
      <w:r w:rsidRPr="0004789E">
        <w:t>(</w:t>
      </w:r>
      <w:r>
        <w:rPr>
          <w:lang w:val="uk-UA"/>
        </w:rPr>
        <w:t xml:space="preserve">Серія </w:t>
      </w:r>
      <w:r>
        <w:t>«</w:t>
      </w:r>
      <w:r>
        <w:rPr>
          <w:lang w:val="uk-UA"/>
        </w:rPr>
        <w:t>Фізика, математика, механіка»</w:t>
      </w:r>
      <w:r w:rsidRPr="0004789E">
        <w:t>)</w:t>
      </w:r>
      <w:r>
        <w:t>.</w:t>
      </w:r>
    </w:p>
  </w:endnote>
  <w:endnote w:id="33">
    <w:p w:rsidR="004609A9" w:rsidRDefault="004609A9" w:rsidP="00DA6E9C">
      <w:pPr>
        <w:pStyle w:val="EndnoteText"/>
      </w:pPr>
      <w:r>
        <w:rPr>
          <w:rStyle w:val="EndnoteReference"/>
        </w:rPr>
        <w:endnoteRef/>
      </w:r>
      <w:r w:rsidRPr="00DA6E9C">
        <w:t>.</w:t>
      </w:r>
      <w:r w:rsidRPr="00DA6E9C">
        <w:tab/>
      </w:r>
      <w:r w:rsidRPr="00792A67">
        <w:rPr>
          <w:lang w:val="uk-UA"/>
        </w:rPr>
        <w:t>Воробйов</w:t>
      </w:r>
      <w:r>
        <w:rPr>
          <w:lang w:val="en-US"/>
        </w:rPr>
        <w:t> </w:t>
      </w:r>
      <w:r w:rsidRPr="00792A67">
        <w:rPr>
          <w:lang w:val="uk-UA"/>
        </w:rPr>
        <w:t>Г.</w:t>
      </w:r>
      <w:r>
        <w:rPr>
          <w:lang w:val="uk-UA"/>
        </w:rPr>
        <w:t> С.</w:t>
      </w:r>
      <w:r w:rsidRPr="00DA6E9C">
        <w:t xml:space="preserve"> </w:t>
      </w:r>
      <w:r w:rsidRPr="00792A67">
        <w:rPr>
          <w:lang w:val="uk-UA"/>
        </w:rPr>
        <w:t xml:space="preserve">Обґрунтування вибору режимів моделювання черенковського та дифракційного випромінювань на металодіелектричних структурах </w:t>
      </w:r>
      <w:r w:rsidRPr="00DA6E9C">
        <w:t xml:space="preserve">/ </w:t>
      </w:r>
      <w:r w:rsidRPr="00792A67">
        <w:rPr>
          <w:lang w:val="uk-UA"/>
        </w:rPr>
        <w:t>Г.</w:t>
      </w:r>
      <w:r>
        <w:rPr>
          <w:lang w:val="uk-UA"/>
        </w:rPr>
        <w:t> С. </w:t>
      </w:r>
      <w:r w:rsidRPr="00792A67">
        <w:rPr>
          <w:lang w:val="uk-UA"/>
        </w:rPr>
        <w:t>Воробйов</w:t>
      </w:r>
      <w:r w:rsidRPr="00DA6E9C">
        <w:t xml:space="preserve"> </w:t>
      </w:r>
      <w:r w:rsidRPr="00792A67">
        <w:rPr>
          <w:lang w:val="uk-UA"/>
        </w:rPr>
        <w:t>// Вісник Сумського державного університету.</w:t>
      </w:r>
      <w:r>
        <w:rPr>
          <w:lang w:val="uk-UA"/>
        </w:rPr>
        <w:t> </w:t>
      </w:r>
      <w:r w:rsidRPr="00792A67">
        <w:rPr>
          <w:lang w:val="uk-UA"/>
        </w:rPr>
        <w:t>– 2000.</w:t>
      </w:r>
      <w:r>
        <w:rPr>
          <w:lang w:val="uk-UA"/>
        </w:rPr>
        <w:t xml:space="preserve"> </w:t>
      </w:r>
      <w:r w:rsidRPr="00792A67">
        <w:rPr>
          <w:lang w:val="uk-UA"/>
        </w:rPr>
        <w:t>–</w:t>
      </w:r>
      <w:r>
        <w:rPr>
          <w:lang w:val="uk-UA"/>
        </w:rPr>
        <w:t xml:space="preserve"> </w:t>
      </w:r>
      <w:r w:rsidRPr="00792A67">
        <w:rPr>
          <w:lang w:val="uk-UA"/>
        </w:rPr>
        <w:t>№16.</w:t>
      </w:r>
      <w:r>
        <w:rPr>
          <w:lang w:val="uk-UA"/>
        </w:rPr>
        <w:t> </w:t>
      </w:r>
      <w:r w:rsidRPr="00792A67">
        <w:rPr>
          <w:lang w:val="uk-UA"/>
        </w:rPr>
        <w:t>– С.</w:t>
      </w:r>
      <w:r>
        <w:rPr>
          <w:lang w:val="uk-UA"/>
        </w:rPr>
        <w:t xml:space="preserve"> </w:t>
      </w:r>
      <w:r w:rsidRPr="00792A67">
        <w:rPr>
          <w:lang w:val="uk-UA"/>
        </w:rPr>
        <w:t>60–64.</w:t>
      </w:r>
      <w:r>
        <w:rPr>
          <w:lang w:val="uk-UA"/>
        </w:rPr>
        <w:t xml:space="preserve"> – </w:t>
      </w:r>
      <w:r w:rsidRPr="00DA6E9C">
        <w:t>(</w:t>
      </w:r>
      <w:r>
        <w:rPr>
          <w:lang w:val="uk-UA"/>
        </w:rPr>
        <w:t xml:space="preserve">Серія </w:t>
      </w:r>
      <w:r w:rsidRPr="00DA6E9C">
        <w:t>«</w:t>
      </w:r>
      <w:r>
        <w:rPr>
          <w:lang w:val="uk-UA"/>
        </w:rPr>
        <w:t>Фізика, математика, механіка»</w:t>
      </w:r>
      <w:r w:rsidRPr="00DA6E9C">
        <w:t>).</w:t>
      </w:r>
    </w:p>
  </w:endnote>
  <w:endnote w:id="34">
    <w:p w:rsidR="004609A9" w:rsidRDefault="004609A9" w:rsidP="00DA6E9C">
      <w:pPr>
        <w:pStyle w:val="EndnoteText"/>
      </w:pPr>
      <w:r>
        <w:rPr>
          <w:rStyle w:val="EndnoteReference"/>
        </w:rPr>
        <w:endnoteRef/>
      </w:r>
      <w:r w:rsidRPr="00313C57">
        <w:t>.</w:t>
      </w:r>
      <w:r w:rsidRPr="00313C57">
        <w:tab/>
      </w:r>
      <w:r>
        <w:t xml:space="preserve">Нанашева Е.А. </w:t>
      </w:r>
      <w:r w:rsidRPr="006A4115">
        <w:t>Керамические материалы для СВЧ-электроники</w:t>
      </w:r>
      <w:r w:rsidRPr="00DB31FD">
        <w:t xml:space="preserve"> </w:t>
      </w:r>
      <w:r w:rsidRPr="006A4115">
        <w:t xml:space="preserve">/ </w:t>
      </w:r>
      <w:r>
        <w:t xml:space="preserve">Е.А. Нанашева, </w:t>
      </w:r>
      <w:r w:rsidRPr="00DB31FD">
        <w:t>О.Н.</w:t>
      </w:r>
      <w:r>
        <w:t> </w:t>
      </w:r>
      <w:r w:rsidRPr="00DB31FD">
        <w:t>Трубицина, Н.Ф.</w:t>
      </w:r>
      <w:r>
        <w:t> </w:t>
      </w:r>
      <w:r w:rsidRPr="00DB31FD">
        <w:t>Картенко, О.А.</w:t>
      </w:r>
      <w:r>
        <w:t> </w:t>
      </w:r>
      <w:r w:rsidRPr="00DB31FD">
        <w:t xml:space="preserve">Усов </w:t>
      </w:r>
      <w:r>
        <w:t>// Физика твердого тела. </w:t>
      </w:r>
      <w:r w:rsidRPr="00142E6A">
        <w:t>–</w:t>
      </w:r>
      <w:r>
        <w:t> 1999. </w:t>
      </w:r>
      <w:r w:rsidRPr="00142E6A">
        <w:t>–</w:t>
      </w:r>
      <w:r>
        <w:t> Т. 41. Вып. 5.</w:t>
      </w:r>
      <w:r w:rsidRPr="002C2D1C">
        <w:t xml:space="preserve"> </w:t>
      </w:r>
      <w:r w:rsidRPr="00142E6A">
        <w:t>–</w:t>
      </w:r>
      <w:r>
        <w:t> С. 882 </w:t>
      </w:r>
      <w:r w:rsidRPr="00142E6A">
        <w:t>–</w:t>
      </w:r>
      <w:r>
        <w:t> 884.</w:t>
      </w:r>
    </w:p>
  </w:endnote>
  <w:endnote w:id="35">
    <w:p w:rsidR="004609A9" w:rsidRDefault="004609A9" w:rsidP="00DA6E9C">
      <w:pPr>
        <w:pStyle w:val="EndnoteText"/>
      </w:pPr>
      <w:r>
        <w:rPr>
          <w:rStyle w:val="EndnoteReference"/>
        </w:rPr>
        <w:endnoteRef/>
      </w:r>
      <w:r w:rsidRPr="00B07378">
        <w:t>.</w:t>
      </w:r>
      <w:r w:rsidRPr="00B07378">
        <w:tab/>
      </w:r>
      <w:r>
        <w:t>Особенности моделирования волновых процессов в излучающих системах квазиоптических открытых волноводов</w:t>
      </w:r>
      <w:r w:rsidRPr="007003A6">
        <w:t xml:space="preserve">: </w:t>
      </w:r>
      <w:r w:rsidRPr="007003A6">
        <w:rPr>
          <w:lang w:val="uk-UA"/>
        </w:rPr>
        <w:t xml:space="preserve">конф. молодих вчених і аспірантів </w:t>
      </w:r>
      <w:r w:rsidRPr="0004789E">
        <w:t>[</w:t>
      </w:r>
      <w:r w:rsidRPr="007003A6">
        <w:rPr>
          <w:lang w:val="uk-UA"/>
        </w:rPr>
        <w:t>«ІЕФ-200</w:t>
      </w:r>
      <w:r w:rsidRPr="00B07378">
        <w:t>9</w:t>
      </w:r>
      <w:r w:rsidRPr="007003A6">
        <w:rPr>
          <w:lang w:val="uk-UA"/>
        </w:rPr>
        <w:t>»</w:t>
      </w:r>
      <w:r w:rsidRPr="0004789E">
        <w:t>]</w:t>
      </w:r>
      <w:r w:rsidRPr="007003A6">
        <w:rPr>
          <w:lang w:val="uk-UA"/>
        </w:rPr>
        <w:t>, (Ужгород,</w:t>
      </w:r>
      <w:r w:rsidRPr="00B07378">
        <w:t xml:space="preserve"> </w:t>
      </w:r>
      <w:r>
        <w:rPr>
          <w:lang w:val="uk-UA"/>
        </w:rPr>
        <w:t>14-19 травня 200</w:t>
      </w:r>
      <w:r w:rsidRPr="00B07378">
        <w:t>9</w:t>
      </w:r>
      <w:r w:rsidRPr="007003A6">
        <w:rPr>
          <w:lang w:val="uk-UA"/>
        </w:rPr>
        <w:t xml:space="preserve"> р.) / </w:t>
      </w:r>
      <w:r>
        <w:t>О</w:t>
      </w:r>
      <w:r w:rsidRPr="007003A6">
        <w:t>.</w:t>
      </w:r>
      <w:r w:rsidRPr="007003A6">
        <w:rPr>
          <w:lang w:val="uk-UA"/>
        </w:rPr>
        <w:t> </w:t>
      </w:r>
      <w:r w:rsidRPr="007003A6">
        <w:t>О.</w:t>
      </w:r>
      <w:r w:rsidRPr="007003A6">
        <w:rPr>
          <w:lang w:val="uk-UA"/>
        </w:rPr>
        <w:t> </w:t>
      </w:r>
      <w:r>
        <w:rPr>
          <w:lang w:val="uk-UA"/>
        </w:rPr>
        <w:t>Рибалко.</w:t>
      </w:r>
      <w:r w:rsidRPr="007003A6">
        <w:t xml:space="preserve"> </w:t>
      </w:r>
      <w:r w:rsidRPr="007003A6">
        <w:rPr>
          <w:lang w:val="uk-UA"/>
        </w:rPr>
        <w:t>– Ужгород : Інститут електронної фізики НАН України. – 200</w:t>
      </w:r>
      <w:r>
        <w:rPr>
          <w:lang w:val="uk-UA"/>
        </w:rPr>
        <w:t>9</w:t>
      </w:r>
      <w:r w:rsidRPr="007003A6">
        <w:rPr>
          <w:lang w:val="uk-UA"/>
        </w:rPr>
        <w:t>. – </w:t>
      </w:r>
      <w:r>
        <w:rPr>
          <w:lang w:val="uk-UA"/>
        </w:rPr>
        <w:t>31</w:t>
      </w:r>
      <w:r w:rsidRPr="007003A6">
        <w:rPr>
          <w:lang w:val="uk-UA"/>
        </w:rPr>
        <w:t xml:space="preserve"> с.</w:t>
      </w:r>
    </w:p>
  </w:endnote>
  <w:endnote w:id="36">
    <w:p w:rsidR="004609A9" w:rsidRDefault="004609A9" w:rsidP="00296BC8">
      <w:pPr>
        <w:pStyle w:val="EndnoteText"/>
      </w:pPr>
      <w:r>
        <w:rPr>
          <w:rStyle w:val="EndnoteReference"/>
        </w:rPr>
        <w:endnoteRef/>
      </w:r>
      <w:r>
        <w:t>.</w:t>
      </w:r>
      <w:r>
        <w:tab/>
      </w:r>
      <w:r w:rsidRPr="004C423D">
        <w:t>Измерения на миллиметровых и субмиллиметровых волнах</w:t>
      </w:r>
      <w:r>
        <w:t> </w:t>
      </w:r>
      <w:r w:rsidRPr="004C423D">
        <w:t xml:space="preserve">: Методы и техника / </w:t>
      </w:r>
      <w:r w:rsidRPr="009B1B07">
        <w:t>[</w:t>
      </w:r>
      <w:r w:rsidRPr="004C423D">
        <w:t>Р.А.</w:t>
      </w:r>
      <w:r>
        <w:t> </w:t>
      </w:r>
      <w:r w:rsidRPr="004C423D">
        <w:t>Валитов, С.Ф.</w:t>
      </w:r>
      <w:r>
        <w:t> </w:t>
      </w:r>
      <w:r w:rsidRPr="004C423D">
        <w:t>Дюбко, Б.И.</w:t>
      </w:r>
      <w:r>
        <w:t> </w:t>
      </w:r>
      <w:r w:rsidRPr="004C423D">
        <w:t>Макаренко</w:t>
      </w:r>
      <w:r w:rsidRPr="00256A40">
        <w:t xml:space="preserve"> </w:t>
      </w:r>
      <w:r w:rsidRPr="004C423D">
        <w:t>и др.</w:t>
      </w:r>
      <w:r>
        <w:t>]</w:t>
      </w:r>
      <w:r w:rsidRPr="004C423D">
        <w:t xml:space="preserve">; </w:t>
      </w:r>
      <w:r>
        <w:t>п</w:t>
      </w:r>
      <w:r w:rsidRPr="004C423D">
        <w:t>од ред. Р.А.</w:t>
      </w:r>
      <w:r>
        <w:t> </w:t>
      </w:r>
      <w:r w:rsidRPr="004C423D">
        <w:t>Валитова, Б.И.</w:t>
      </w:r>
      <w:r>
        <w:t xml:space="preserve"> Макаренко. </w:t>
      </w:r>
      <w:r w:rsidRPr="004C423D">
        <w:rPr>
          <w:szCs w:val="28"/>
        </w:rPr>
        <w:sym w:font="Times New Roman" w:char="2013"/>
      </w:r>
      <w:r w:rsidRPr="004C423D">
        <w:t xml:space="preserve"> М.</w:t>
      </w:r>
      <w:r>
        <w:t> </w:t>
      </w:r>
      <w:r w:rsidRPr="004C423D">
        <w:t>: Радио и связь, 1984.</w:t>
      </w:r>
      <w:r>
        <w:t> </w:t>
      </w:r>
      <w:r w:rsidRPr="004C423D">
        <w:rPr>
          <w:szCs w:val="28"/>
        </w:rPr>
        <w:sym w:font="Times New Roman" w:char="2013"/>
      </w:r>
      <w:r w:rsidRPr="004C423D">
        <w:t xml:space="preserve"> 296</w:t>
      </w:r>
      <w:r>
        <w:t> </w:t>
      </w:r>
      <w:r w:rsidRPr="004C423D">
        <w:t>с.</w:t>
      </w:r>
    </w:p>
  </w:endnote>
  <w:endnote w:id="37">
    <w:p w:rsidR="004609A9" w:rsidRDefault="004609A9">
      <w:pPr>
        <w:pStyle w:val="EndnoteText"/>
      </w:pPr>
      <w:r>
        <w:rPr>
          <w:rStyle w:val="EndnoteReference"/>
        </w:rPr>
        <w:endnoteRef/>
      </w:r>
      <w:r>
        <w:t>.</w:t>
      </w:r>
      <w:r>
        <w:tab/>
      </w:r>
      <w:r w:rsidRPr="00217427">
        <w:t>Воробьев Г.С.</w:t>
      </w:r>
      <w:r w:rsidRPr="00217427">
        <w:rPr>
          <w:i/>
        </w:rPr>
        <w:t xml:space="preserve"> </w:t>
      </w:r>
      <w:r w:rsidRPr="00217427">
        <w:t>Моделирование пространственных</w:t>
      </w:r>
      <w:r w:rsidRPr="00F663A6">
        <w:t xml:space="preserve"> волн распределенных источников излучения на планарных периодических металлодиэлектрических структурах</w:t>
      </w:r>
      <w:r>
        <w:t xml:space="preserve"> </w:t>
      </w:r>
      <w:r w:rsidRPr="00573DFA">
        <w:t xml:space="preserve">/ </w:t>
      </w:r>
      <w:r w:rsidRPr="00217427">
        <w:t>Г.С.</w:t>
      </w:r>
      <w:r>
        <w:t> </w:t>
      </w:r>
      <w:r w:rsidRPr="00217427">
        <w:t>Воробьев</w:t>
      </w:r>
      <w:r>
        <w:t xml:space="preserve">, </w:t>
      </w:r>
      <w:r w:rsidRPr="00217427">
        <w:t>М.В.</w:t>
      </w:r>
      <w:r>
        <w:t> </w:t>
      </w:r>
      <w:r w:rsidRPr="00217427">
        <w:t xml:space="preserve">Петровский, </w:t>
      </w:r>
      <w:r w:rsidRPr="00573DFA">
        <w:t>А.А.</w:t>
      </w:r>
      <w:r>
        <w:t> </w:t>
      </w:r>
      <w:r w:rsidRPr="00573DFA">
        <w:t>Рыбалко</w:t>
      </w:r>
      <w:r w:rsidRPr="00217427">
        <w:t>, Ю.В.</w:t>
      </w:r>
      <w:r>
        <w:t> </w:t>
      </w:r>
      <w:r w:rsidRPr="00217427">
        <w:t>Шульга</w:t>
      </w:r>
      <w:r>
        <w:t xml:space="preserve"> </w:t>
      </w:r>
      <w:r w:rsidRPr="00573DFA">
        <w:t>//</w:t>
      </w:r>
      <w:r w:rsidRPr="00F663A6">
        <w:t xml:space="preserve"> Всеукраинский межведомственный научно – технический сборник "Радиотехника"</w:t>
      </w:r>
      <w:r>
        <w:t>.</w:t>
      </w:r>
      <w:r w:rsidRPr="00F663A6">
        <w:t xml:space="preserve"> – 200</w:t>
      </w:r>
      <w:r>
        <w:t xml:space="preserve">9. – </w:t>
      </w:r>
      <w:r w:rsidRPr="00B01A78">
        <w:t>№</w:t>
      </w:r>
      <w:r>
        <w:t> </w:t>
      </w:r>
      <w:r w:rsidRPr="00573DFA">
        <w:t>159</w:t>
      </w:r>
      <w:r w:rsidRPr="00B01A78">
        <w:t> </w:t>
      </w:r>
      <w:r>
        <w:t>.</w:t>
      </w:r>
      <w:r w:rsidRPr="00B01A78">
        <w:t>– С. </w:t>
      </w:r>
      <w:r w:rsidRPr="00573DFA">
        <w:t>327</w:t>
      </w:r>
      <w:r w:rsidRPr="00B01A78">
        <w:t> – </w:t>
      </w:r>
      <w:r w:rsidRPr="00573DFA">
        <w:t>335</w:t>
      </w:r>
      <w:r w:rsidRPr="00B01A78">
        <w:t>.</w:t>
      </w:r>
    </w:p>
  </w:endnote>
  <w:endnote w:id="38">
    <w:p w:rsidR="004609A9" w:rsidRDefault="004609A9" w:rsidP="00DA6E9C">
      <w:pPr>
        <w:pStyle w:val="EndnoteText"/>
      </w:pPr>
      <w:r>
        <w:rPr>
          <w:rStyle w:val="EndnoteReference"/>
        </w:rPr>
        <w:endnoteRef/>
      </w:r>
      <w:r w:rsidRPr="00302C96">
        <w:rPr>
          <w:lang w:val="en-US"/>
        </w:rPr>
        <w:t>.</w:t>
      </w:r>
      <w:r w:rsidRPr="00302C96">
        <w:rPr>
          <w:lang w:val="en-US"/>
        </w:rPr>
        <w:tab/>
      </w:r>
      <w:bookmarkStart w:id="48" w:name="_Ref155955117"/>
      <w:bookmarkStart w:id="49" w:name="_Ref167454712"/>
      <w:r>
        <w:rPr>
          <w:lang w:val="en-US"/>
        </w:rPr>
        <w:t>Vorobyov</w:t>
      </w:r>
      <w:r w:rsidRPr="000C5513">
        <w:rPr>
          <w:lang w:val="en-US"/>
        </w:rPr>
        <w:t> </w:t>
      </w:r>
      <w:r>
        <w:rPr>
          <w:lang w:val="en-US"/>
        </w:rPr>
        <w:t>G</w:t>
      </w:r>
      <w:r w:rsidRPr="00302C96">
        <w:rPr>
          <w:lang w:val="en-US"/>
        </w:rPr>
        <w:t>.</w:t>
      </w:r>
      <w:r w:rsidRPr="000C5513">
        <w:rPr>
          <w:lang w:val="en-US"/>
        </w:rPr>
        <w:t> </w:t>
      </w:r>
      <w:r>
        <w:rPr>
          <w:lang w:val="en-US"/>
        </w:rPr>
        <w:t>S</w:t>
      </w:r>
      <w:r w:rsidRPr="00302C96">
        <w:rPr>
          <w:lang w:val="en-US"/>
        </w:rPr>
        <w:t xml:space="preserve">. </w:t>
      </w:r>
      <w:r w:rsidRPr="007F6EDE">
        <w:rPr>
          <w:lang w:val="en-US"/>
        </w:rPr>
        <w:t>S</w:t>
      </w:r>
      <w:bookmarkEnd w:id="48"/>
      <w:r>
        <w:rPr>
          <w:lang w:val="en-US"/>
        </w:rPr>
        <w:t>cattering</w:t>
      </w:r>
      <w:r w:rsidRPr="00302C96">
        <w:rPr>
          <w:lang w:val="en-US"/>
        </w:rPr>
        <w:t xml:space="preserve"> </w:t>
      </w:r>
      <w:r>
        <w:rPr>
          <w:lang w:val="en-US"/>
        </w:rPr>
        <w:t>of</w:t>
      </w:r>
      <w:r w:rsidRPr="00302C96">
        <w:rPr>
          <w:lang w:val="en-US"/>
        </w:rPr>
        <w:t xml:space="preserve"> </w:t>
      </w:r>
      <w:r>
        <w:rPr>
          <w:lang w:val="en-US"/>
        </w:rPr>
        <w:t>electron</w:t>
      </w:r>
      <w:r w:rsidRPr="00302C96">
        <w:rPr>
          <w:lang w:val="en-US"/>
        </w:rPr>
        <w:t xml:space="preserve"> </w:t>
      </w:r>
      <w:r>
        <w:rPr>
          <w:lang w:val="en-US"/>
        </w:rPr>
        <w:t>stream</w:t>
      </w:r>
      <w:r w:rsidRPr="00302C96">
        <w:rPr>
          <w:lang w:val="en-US"/>
        </w:rPr>
        <w:t xml:space="preserve"> </w:t>
      </w:r>
      <w:r>
        <w:rPr>
          <w:lang w:val="en-US"/>
        </w:rPr>
        <w:t>waves</w:t>
      </w:r>
      <w:r w:rsidRPr="00302C96">
        <w:rPr>
          <w:lang w:val="en-US"/>
        </w:rPr>
        <w:t xml:space="preserve"> </w:t>
      </w:r>
      <w:r>
        <w:rPr>
          <w:lang w:val="en-US"/>
        </w:rPr>
        <w:t>on</w:t>
      </w:r>
      <w:r w:rsidRPr="00302C96">
        <w:rPr>
          <w:lang w:val="en-US"/>
        </w:rPr>
        <w:t xml:space="preserve"> </w:t>
      </w:r>
      <w:r>
        <w:rPr>
          <w:lang w:val="en-US"/>
        </w:rPr>
        <w:t>metal</w:t>
      </w:r>
      <w:r w:rsidRPr="00302C96">
        <w:rPr>
          <w:lang w:val="en-US"/>
        </w:rPr>
        <w:t>-</w:t>
      </w:r>
      <w:r>
        <w:rPr>
          <w:lang w:val="en-US"/>
        </w:rPr>
        <w:t>dielectric</w:t>
      </w:r>
      <w:r w:rsidRPr="00302C96">
        <w:rPr>
          <w:lang w:val="en-US"/>
        </w:rPr>
        <w:t xml:space="preserve"> </w:t>
      </w:r>
      <w:r>
        <w:rPr>
          <w:lang w:val="en-US"/>
        </w:rPr>
        <w:t>periodic</w:t>
      </w:r>
      <w:r w:rsidRPr="00302C96">
        <w:rPr>
          <w:lang w:val="en-US"/>
        </w:rPr>
        <w:t xml:space="preserve"> </w:t>
      </w:r>
      <w:r>
        <w:rPr>
          <w:lang w:val="en-US"/>
        </w:rPr>
        <w:t>structures </w:t>
      </w:r>
      <w:r w:rsidRPr="00302C96">
        <w:rPr>
          <w:lang w:val="en-US"/>
        </w:rPr>
        <w:t xml:space="preserve">/ </w:t>
      </w:r>
      <w:r>
        <w:rPr>
          <w:lang w:val="en-US"/>
        </w:rPr>
        <w:t>G</w:t>
      </w:r>
      <w:r w:rsidRPr="00302C96">
        <w:rPr>
          <w:lang w:val="en-US"/>
        </w:rPr>
        <w:t>.</w:t>
      </w:r>
      <w:r w:rsidRPr="000C5513">
        <w:rPr>
          <w:lang w:val="en-US"/>
        </w:rPr>
        <w:t> </w:t>
      </w:r>
      <w:r>
        <w:rPr>
          <w:lang w:val="en-US"/>
        </w:rPr>
        <w:t>S</w:t>
      </w:r>
      <w:r w:rsidRPr="00302C96">
        <w:rPr>
          <w:lang w:val="en-US"/>
        </w:rPr>
        <w:t>.</w:t>
      </w:r>
      <w:r>
        <w:rPr>
          <w:lang w:val="en-US"/>
        </w:rPr>
        <w:t> Vorobyov</w:t>
      </w:r>
      <w:r w:rsidRPr="00302C96">
        <w:rPr>
          <w:lang w:val="en-US"/>
        </w:rPr>
        <w:t xml:space="preserve">, </w:t>
      </w:r>
      <w:r>
        <w:rPr>
          <w:lang w:val="en-US"/>
        </w:rPr>
        <w:t>A</w:t>
      </w:r>
      <w:r w:rsidRPr="00302C96">
        <w:rPr>
          <w:lang w:val="en-US"/>
        </w:rPr>
        <w:t>.</w:t>
      </w:r>
      <w:r w:rsidRPr="000C5513">
        <w:rPr>
          <w:lang w:val="en-US"/>
        </w:rPr>
        <w:t> </w:t>
      </w:r>
      <w:r>
        <w:rPr>
          <w:lang w:val="en-US"/>
        </w:rPr>
        <w:t>I</w:t>
      </w:r>
      <w:r w:rsidRPr="00302C96">
        <w:rPr>
          <w:lang w:val="en-US"/>
        </w:rPr>
        <w:t>.</w:t>
      </w:r>
      <w:r>
        <w:rPr>
          <w:lang w:val="en-US"/>
        </w:rPr>
        <w:t> Tzvyk</w:t>
      </w:r>
      <w:r w:rsidRPr="00302C96">
        <w:rPr>
          <w:lang w:val="en-US"/>
        </w:rPr>
        <w:t xml:space="preserve">, </w:t>
      </w:r>
      <w:r>
        <w:rPr>
          <w:lang w:val="en-US"/>
        </w:rPr>
        <w:t>K</w:t>
      </w:r>
      <w:r w:rsidRPr="00302C96">
        <w:rPr>
          <w:lang w:val="en-US"/>
        </w:rPr>
        <w:t>.</w:t>
      </w:r>
      <w:r w:rsidRPr="000C5513">
        <w:rPr>
          <w:lang w:val="en-US"/>
        </w:rPr>
        <w:t> </w:t>
      </w:r>
      <w:r>
        <w:rPr>
          <w:lang w:val="en-US"/>
        </w:rPr>
        <w:t>A</w:t>
      </w:r>
      <w:r w:rsidRPr="00302C96">
        <w:rPr>
          <w:lang w:val="en-US"/>
        </w:rPr>
        <w:t>.</w:t>
      </w:r>
      <w:r>
        <w:rPr>
          <w:lang w:val="en-US"/>
        </w:rPr>
        <w:t> Pushkaryov, O.</w:t>
      </w:r>
      <w:r w:rsidRPr="000C5513">
        <w:rPr>
          <w:lang w:val="en-US"/>
        </w:rPr>
        <w:t> </w:t>
      </w:r>
      <w:r>
        <w:rPr>
          <w:lang w:val="en-US"/>
        </w:rPr>
        <w:t>S. Makeyev // International journal of infrared and millimeter waves. </w:t>
      </w:r>
      <w:r>
        <w:rPr>
          <w:szCs w:val="28"/>
        </w:rPr>
        <w:sym w:font="Times New Roman" w:char="2013"/>
      </w:r>
      <w:r>
        <w:rPr>
          <w:lang w:val="en-US"/>
        </w:rPr>
        <w:t xml:space="preserve"> </w:t>
      </w:r>
      <w:r w:rsidRPr="004F64BD">
        <w:t>1996.</w:t>
      </w:r>
      <w:r>
        <w:rPr>
          <w:lang w:val="en-US"/>
        </w:rPr>
        <w:t> </w:t>
      </w:r>
      <w:r>
        <w:rPr>
          <w:szCs w:val="28"/>
        </w:rPr>
        <w:sym w:font="Times New Roman" w:char="2013"/>
      </w:r>
      <w:r w:rsidRPr="004F64BD">
        <w:t xml:space="preserve"> </w:t>
      </w:r>
      <w:r>
        <w:rPr>
          <w:lang w:val="en-US"/>
        </w:rPr>
        <w:t>Vol</w:t>
      </w:r>
      <w:r w:rsidRPr="004F64BD">
        <w:t>.</w:t>
      </w:r>
      <w:r>
        <w:t> </w:t>
      </w:r>
      <w:r w:rsidRPr="004F64BD">
        <w:t>17, №10.</w:t>
      </w:r>
      <w:r>
        <w:rPr>
          <w:lang w:val="en-US"/>
        </w:rPr>
        <w:t> </w:t>
      </w:r>
      <w:r>
        <w:rPr>
          <w:szCs w:val="28"/>
        </w:rPr>
        <w:sym w:font="Times New Roman" w:char="2013"/>
      </w:r>
      <w:r w:rsidRPr="004F64BD">
        <w:t xml:space="preserve"> </w:t>
      </w:r>
      <w:r>
        <w:rPr>
          <w:lang w:val="en-US"/>
        </w:rPr>
        <w:t>P</w:t>
      </w:r>
      <w:r w:rsidRPr="004F64BD">
        <w:t>.</w:t>
      </w:r>
      <w:r>
        <w:rPr>
          <w:lang w:val="en-US"/>
        </w:rPr>
        <w:t> </w:t>
      </w:r>
      <w:r w:rsidRPr="004F64BD">
        <w:t>1761</w:t>
      </w:r>
      <w:r>
        <w:rPr>
          <w:szCs w:val="28"/>
        </w:rPr>
        <w:sym w:font="Times New Roman" w:char="2013"/>
      </w:r>
      <w:r w:rsidRPr="004F64BD">
        <w:t>1768.</w:t>
      </w:r>
      <w:bookmarkEnd w:id="49"/>
    </w:p>
  </w:endnote>
  <w:endnote w:id="39">
    <w:p w:rsidR="004609A9" w:rsidRDefault="004609A9">
      <w:pPr>
        <w:pStyle w:val="EndnoteText"/>
      </w:pPr>
      <w:r>
        <w:rPr>
          <w:rStyle w:val="EndnoteReference"/>
        </w:rPr>
        <w:endnoteRef/>
      </w:r>
      <w:r>
        <w:t>.</w:t>
      </w:r>
      <w:bookmarkStart w:id="52" w:name="_Ref155888485"/>
      <w:bookmarkStart w:id="53" w:name="_Ref168926515"/>
      <w:r>
        <w:tab/>
        <w:t>Воробьев Г.С.</w:t>
      </w:r>
      <w:r w:rsidRPr="00776B99">
        <w:t xml:space="preserve"> П</w:t>
      </w:r>
      <w:bookmarkEnd w:id="52"/>
      <w:r>
        <w:t xml:space="preserve">рименение металлодиэлектрических периодических структур в электронике КВЧ / Г. С. Воробьев, О. С. Макеев, К. А. Пушкарев, А. И. Цвык // </w:t>
      </w:r>
      <w:r>
        <w:rPr>
          <w:lang w:val="uk-UA"/>
        </w:rPr>
        <w:t>Вісник Сумського державного університету</w:t>
      </w:r>
      <w:r>
        <w:t>.</w:t>
      </w:r>
      <w:r>
        <w:rPr>
          <w:lang w:val="uk-UA"/>
        </w:rPr>
        <w:t xml:space="preserve"> </w:t>
      </w:r>
      <w:r>
        <w:rPr>
          <w:szCs w:val="28"/>
        </w:rPr>
        <w:sym w:font="Times New Roman" w:char="2013"/>
      </w:r>
      <w:r w:rsidRPr="004F64BD">
        <w:rPr>
          <w:lang w:val="uk-UA"/>
        </w:rPr>
        <w:t xml:space="preserve"> 1996.</w:t>
      </w:r>
      <w:r>
        <w:t> </w:t>
      </w:r>
      <w:r>
        <w:rPr>
          <w:szCs w:val="28"/>
        </w:rPr>
        <w:sym w:font="Times New Roman" w:char="2013"/>
      </w:r>
      <w:r w:rsidRPr="004F64BD">
        <w:rPr>
          <w:lang w:val="uk-UA"/>
        </w:rPr>
        <w:t xml:space="preserve"> №1(5).</w:t>
      </w:r>
      <w:r>
        <w:t> </w:t>
      </w:r>
      <w:r>
        <w:rPr>
          <w:szCs w:val="28"/>
        </w:rPr>
        <w:sym w:font="Times New Roman" w:char="2013"/>
      </w:r>
      <w:r w:rsidRPr="004F64BD">
        <w:rPr>
          <w:lang w:val="uk-UA"/>
        </w:rPr>
        <w:t xml:space="preserve"> С.</w:t>
      </w:r>
      <w:r>
        <w:t> </w:t>
      </w:r>
      <w:r w:rsidRPr="004F64BD">
        <w:rPr>
          <w:lang w:val="uk-UA"/>
        </w:rPr>
        <w:t>17</w:t>
      </w:r>
      <w:r>
        <w:rPr>
          <w:szCs w:val="28"/>
        </w:rPr>
        <w:sym w:font="Times New Roman" w:char="2013"/>
      </w:r>
      <w:r w:rsidRPr="004F64BD">
        <w:rPr>
          <w:lang w:val="uk-UA"/>
        </w:rPr>
        <w:t>22.</w:t>
      </w:r>
      <w:bookmarkEnd w:id="53"/>
      <w:r>
        <w:rPr>
          <w:lang w:val="uk-UA"/>
        </w:rPr>
        <w:t xml:space="preserve"> – </w:t>
      </w:r>
      <w:r w:rsidRPr="00D32B52">
        <w:t>(</w:t>
      </w:r>
      <w:r>
        <w:rPr>
          <w:lang w:val="uk-UA"/>
        </w:rPr>
        <w:t xml:space="preserve">Серія </w:t>
      </w:r>
      <w:r>
        <w:t>«</w:t>
      </w:r>
      <w:r>
        <w:rPr>
          <w:lang w:val="uk-UA"/>
        </w:rPr>
        <w:t>Фізика, математика, механіка»</w:t>
      </w:r>
      <w:r w:rsidRPr="00D32B52">
        <w:t>)</w:t>
      </w:r>
      <w:r>
        <w:t>.</w:t>
      </w:r>
    </w:p>
  </w:endnote>
  <w:endnote w:id="40">
    <w:p w:rsidR="004609A9" w:rsidRDefault="004609A9" w:rsidP="00DA6E9C">
      <w:pPr>
        <w:pStyle w:val="EndnoteText"/>
      </w:pPr>
      <w:r>
        <w:rPr>
          <w:rStyle w:val="EndnoteReference"/>
        </w:rPr>
        <w:endnoteRef/>
      </w:r>
      <w:r>
        <w:t>.</w:t>
      </w:r>
      <w:r>
        <w:tab/>
      </w:r>
      <w:bookmarkStart w:id="54" w:name="_Ref155888483"/>
      <w:bookmarkStart w:id="55" w:name="_Ref168634787"/>
      <w:r>
        <w:t xml:space="preserve">Воробьев Г. С. </w:t>
      </w:r>
      <w:r w:rsidRPr="00114602">
        <w:t>И</w:t>
      </w:r>
      <w:bookmarkEnd w:id="54"/>
      <w:r w:rsidRPr="00114602">
        <w:t>сследование возможности повышения эффективности взаимодействия электронов с СВЧ полями в резонансных приборах О-типа / Г.</w:t>
      </w:r>
      <w:r>
        <w:t> </w:t>
      </w:r>
      <w:r w:rsidRPr="00114602">
        <w:t>С. Воробьев, А.</w:t>
      </w:r>
      <w:r>
        <w:t> </w:t>
      </w:r>
      <w:r w:rsidRPr="00114602">
        <w:t>В. Нестеренко, К.</w:t>
      </w:r>
      <w:r>
        <w:t> </w:t>
      </w:r>
      <w:r w:rsidRPr="00114602">
        <w:t>А. Пушкарев, А.</w:t>
      </w:r>
      <w:r>
        <w:t> </w:t>
      </w:r>
      <w:r w:rsidRPr="00114602">
        <w:t xml:space="preserve">И. Цвык; </w:t>
      </w:r>
      <w:r w:rsidRPr="0004789E">
        <w:t>[</w:t>
      </w:r>
      <w:r>
        <w:t>п</w:t>
      </w:r>
      <w:r w:rsidRPr="00114602">
        <w:t>од ред. В.В. Кулиша</w:t>
      </w:r>
      <w:r w:rsidRPr="0004789E">
        <w:t>]</w:t>
      </w:r>
      <w:r w:rsidRPr="00114602">
        <w:t xml:space="preserve"> // Современные проблемы прикладной физики. </w:t>
      </w:r>
      <w:r w:rsidRPr="00114602">
        <w:rPr>
          <w:szCs w:val="28"/>
        </w:rPr>
        <w:sym w:font="Times New Roman" w:char="2013"/>
      </w:r>
      <w:r w:rsidRPr="00114602">
        <w:t xml:space="preserve"> К.</w:t>
      </w:r>
      <w:r>
        <w:t> </w:t>
      </w:r>
      <w:r w:rsidRPr="00114602">
        <w:t>: НМК ВО, 1992. </w:t>
      </w:r>
      <w:r w:rsidRPr="00114602">
        <w:rPr>
          <w:szCs w:val="28"/>
        </w:rPr>
        <w:sym w:font="Times New Roman" w:char="2013"/>
      </w:r>
      <w:r w:rsidRPr="00114602">
        <w:t xml:space="preserve"> С. 101</w:t>
      </w:r>
      <w:r w:rsidRPr="00114602">
        <w:rPr>
          <w:szCs w:val="28"/>
        </w:rPr>
        <w:sym w:font="Times New Roman" w:char="2013"/>
      </w:r>
      <w:r w:rsidRPr="00114602">
        <w:t>117.</w:t>
      </w:r>
      <w:bookmarkEnd w:id="55"/>
    </w:p>
  </w:endnote>
  <w:endnote w:id="41">
    <w:p w:rsidR="004609A9" w:rsidRDefault="004609A9" w:rsidP="00296BC8">
      <w:pPr>
        <w:pStyle w:val="EndnoteText"/>
      </w:pPr>
      <w:r>
        <w:rPr>
          <w:rStyle w:val="EndnoteReference"/>
        </w:rPr>
        <w:endnoteRef/>
      </w:r>
      <w:r w:rsidRPr="009A72A3">
        <w:t>.</w:t>
      </w:r>
      <w:r w:rsidRPr="009A72A3">
        <w:tab/>
      </w:r>
      <w:bookmarkStart w:id="57" w:name="_Ref155955697"/>
      <w:bookmarkStart w:id="58" w:name="_Ref167452228"/>
      <w:r w:rsidRPr="005451C1">
        <w:rPr>
          <w:snapToGrid w:val="0"/>
        </w:rPr>
        <w:t>В</w:t>
      </w:r>
      <w:bookmarkEnd w:id="57"/>
      <w:r>
        <w:rPr>
          <w:snapToGrid w:val="0"/>
        </w:rPr>
        <w:t xml:space="preserve">оробьев Г. С. Волновое моделирование черенковского и дифракционного излучений в пространственно ограниченных металлодиэлектрических структурах </w:t>
      </w:r>
      <w:r w:rsidRPr="0004789E">
        <w:rPr>
          <w:snapToGrid w:val="0"/>
        </w:rPr>
        <w:t xml:space="preserve">/ </w:t>
      </w:r>
      <w:r>
        <w:rPr>
          <w:snapToGrid w:val="0"/>
        </w:rPr>
        <w:t>Г. С. </w:t>
      </w:r>
      <w:r w:rsidRPr="005451C1">
        <w:rPr>
          <w:snapToGrid w:val="0"/>
        </w:rPr>
        <w:t>В</w:t>
      </w:r>
      <w:r>
        <w:rPr>
          <w:snapToGrid w:val="0"/>
        </w:rPr>
        <w:t>оробьев // Радиотехника. </w:t>
      </w:r>
      <w:r>
        <w:rPr>
          <w:szCs w:val="28"/>
        </w:rPr>
        <w:sym w:font="Times New Roman" w:char="2013"/>
      </w:r>
      <w:r>
        <w:rPr>
          <w:snapToGrid w:val="0"/>
        </w:rPr>
        <w:t xml:space="preserve"> 2000. </w:t>
      </w:r>
      <w:r>
        <w:rPr>
          <w:szCs w:val="28"/>
        </w:rPr>
        <w:sym w:font="Times New Roman" w:char="2013"/>
      </w:r>
      <w:r>
        <w:rPr>
          <w:snapToGrid w:val="0"/>
        </w:rPr>
        <w:t xml:space="preserve"> Вып. 116</w:t>
      </w:r>
      <w:r>
        <w:t>. </w:t>
      </w:r>
      <w:r>
        <w:rPr>
          <w:szCs w:val="28"/>
        </w:rPr>
        <w:sym w:font="Times New Roman" w:char="2013"/>
      </w:r>
      <w:r>
        <w:t xml:space="preserve"> </w:t>
      </w:r>
      <w:r>
        <w:rPr>
          <w:snapToGrid w:val="0"/>
        </w:rPr>
        <w:t>С. 12</w:t>
      </w:r>
      <w:r>
        <w:rPr>
          <w:szCs w:val="28"/>
        </w:rPr>
        <w:sym w:font="Times New Roman" w:char="2013"/>
      </w:r>
      <w:r>
        <w:rPr>
          <w:snapToGrid w:val="0"/>
        </w:rPr>
        <w:t>20.</w:t>
      </w:r>
      <w:bookmarkEnd w:id="58"/>
    </w:p>
  </w:endnote>
  <w:endnote w:id="42">
    <w:p w:rsidR="004609A9" w:rsidRDefault="004609A9">
      <w:pPr>
        <w:pStyle w:val="EndnoteText"/>
      </w:pPr>
      <w:r>
        <w:rPr>
          <w:rStyle w:val="EndnoteReference"/>
        </w:rPr>
        <w:endnoteRef/>
      </w:r>
      <w:r>
        <w:t>.</w:t>
      </w:r>
      <w:r>
        <w:tab/>
      </w:r>
      <w:r w:rsidRPr="00560ECA">
        <w:t xml:space="preserve">Кулиш В.В. Активные ЛСЭ-клистроны как формирователи фемтосекундных кластеров электромагнитного поля. Общее описание / В.В. Кулиш, А.В. Лысенко, А.Ю. Брусник // </w:t>
      </w:r>
      <w:r w:rsidRPr="00560ECA">
        <w:rPr>
          <w:lang w:val="uk-UA"/>
        </w:rPr>
        <w:t>Журнал нано- та електронної фізики.</w:t>
      </w:r>
      <w:r w:rsidRPr="00560ECA">
        <w:t xml:space="preserve"> – 2010. – Т. 2, № 2. – С. 50–78.</w:t>
      </w:r>
    </w:p>
  </w:endnote>
  <w:endnote w:id="43">
    <w:p w:rsidR="004609A9" w:rsidRDefault="004609A9">
      <w:pPr>
        <w:pStyle w:val="EndnoteText"/>
      </w:pPr>
      <w:r>
        <w:rPr>
          <w:rStyle w:val="EndnoteReference"/>
        </w:rPr>
        <w:endnoteRef/>
      </w:r>
      <w:r>
        <w:t>.</w:t>
      </w:r>
      <w:r>
        <w:tab/>
      </w:r>
      <w:r w:rsidRPr="0088196B">
        <w:t>Кулиш</w:t>
      </w:r>
      <w:r>
        <w:t xml:space="preserve"> </w:t>
      </w:r>
      <w:r w:rsidRPr="0088196B">
        <w:t>В.В.</w:t>
      </w:r>
      <w:r w:rsidRPr="002621F4">
        <w:t xml:space="preserve"> </w:t>
      </w:r>
      <w:r>
        <w:t>А</w:t>
      </w:r>
      <w:r w:rsidRPr="00327B49">
        <w:t xml:space="preserve">ктивные ЛСЭ-клистроны как формирователи фемтосекундных кластеров электромагнитного поля. </w:t>
      </w:r>
      <w:r w:rsidRPr="00A6127B">
        <w:t>Описание моделей на базе секций «обыкновенного» ЛСЭ</w:t>
      </w:r>
      <w:r>
        <w:t xml:space="preserve"> / В.В. Кулиш, А.В. Лысенко, А.Ю. Брусник // Журнал нано- та електронної фізики. – 2010. – Т. 2, № 3. – С. 54–70.</w:t>
      </w:r>
    </w:p>
  </w:endnote>
  <w:endnote w:id="44">
    <w:p w:rsidR="004609A9" w:rsidRDefault="004609A9">
      <w:pPr>
        <w:pStyle w:val="EndnoteText"/>
      </w:pPr>
      <w:r>
        <w:rPr>
          <w:rStyle w:val="EndnoteReference"/>
        </w:rPr>
        <w:endnoteRef/>
      </w:r>
      <w:r>
        <w:t>.</w:t>
      </w:r>
      <w:r>
        <w:tab/>
      </w:r>
      <w:r w:rsidRPr="0088196B">
        <w:t>Кулиш</w:t>
      </w:r>
      <w:r>
        <w:t xml:space="preserve"> </w:t>
      </w:r>
      <w:r w:rsidRPr="0088196B">
        <w:t>В.В.</w:t>
      </w:r>
      <w:r>
        <w:t xml:space="preserve"> М</w:t>
      </w:r>
      <w:r w:rsidRPr="0094644D">
        <w:t xml:space="preserve">ультигармонические формирователи фемтосекундных электромагнитных кластеров на базе «обыкновенных» ЛСЭ. </w:t>
      </w:r>
      <w:r>
        <w:t>А</w:t>
      </w:r>
      <w:r w:rsidRPr="0094644D">
        <w:t>нализ</w:t>
      </w:r>
      <w:r>
        <w:t xml:space="preserve"> / </w:t>
      </w:r>
      <w:r w:rsidRPr="0088196B">
        <w:t>В.В.</w:t>
      </w:r>
      <w:r>
        <w:t> </w:t>
      </w:r>
      <w:r w:rsidRPr="0088196B">
        <w:t>Кулиш, А.В.</w:t>
      </w:r>
      <w:r>
        <w:t> </w:t>
      </w:r>
      <w:r w:rsidRPr="0088196B">
        <w:t xml:space="preserve">Лысенко, </w:t>
      </w:r>
      <w:r>
        <w:t>А.Ю. </w:t>
      </w:r>
      <w:r w:rsidRPr="00327B49">
        <w:t>Брусник</w:t>
      </w:r>
      <w:r w:rsidRPr="002621F4">
        <w:t xml:space="preserve"> </w:t>
      </w:r>
      <w:r>
        <w:t>// Журнал нано- та електронної фізики. – 2011. – Т. 3, № 3. – С. 100–113.</w:t>
      </w:r>
    </w:p>
  </w:endnote>
  <w:endnote w:id="45">
    <w:p w:rsidR="004609A9" w:rsidRDefault="004609A9">
      <w:pPr>
        <w:pStyle w:val="EndnoteText"/>
      </w:pPr>
      <w:r>
        <w:rPr>
          <w:rStyle w:val="EndnoteReference"/>
        </w:rPr>
        <w:endnoteRef/>
      </w:r>
      <w:r w:rsidRPr="002D6E45">
        <w:rPr>
          <w:lang w:val="en-US"/>
        </w:rPr>
        <w:t>.</w:t>
      </w:r>
      <w:r w:rsidRPr="002D6E45">
        <w:rPr>
          <w:lang w:val="en-US"/>
        </w:rPr>
        <w:tab/>
      </w:r>
      <w:r w:rsidRPr="00677216">
        <w:rPr>
          <w:lang w:val="en-US"/>
        </w:rPr>
        <w:t>Kulish V.V. Hierarchic electrodynamics and free electron lasers / V.V. Kulish. – Baca Raton, London, New York : CRC Press, 2011. – 697 p.</w:t>
      </w:r>
    </w:p>
  </w:endnote>
  <w:endnote w:id="46">
    <w:p w:rsidR="004609A9" w:rsidRDefault="004609A9">
      <w:pPr>
        <w:pStyle w:val="EndnoteText"/>
      </w:pPr>
      <w:r>
        <w:rPr>
          <w:rStyle w:val="EndnoteReference"/>
        </w:rPr>
        <w:endnoteRef/>
      </w:r>
      <w:r w:rsidRPr="002D6E45">
        <w:rPr>
          <w:lang w:val="en-US"/>
        </w:rPr>
        <w:t>.</w:t>
      </w:r>
      <w:r w:rsidRPr="002D6E45">
        <w:rPr>
          <w:lang w:val="en-US"/>
        </w:rPr>
        <w:tab/>
      </w:r>
      <w:r w:rsidRPr="00677216">
        <w:rPr>
          <w:lang w:val="en-US"/>
        </w:rPr>
        <w:t>Kulish V.V. Hierarchical methods: Undulative electrodynamic system, Vol. 2 / V.V. Kulish. – Dordrecht, Boston, London : Kluwer Academic Publishers, 2002. – 396 p.</w:t>
      </w:r>
    </w:p>
  </w:endnote>
  <w:endnote w:id="47">
    <w:p w:rsidR="004609A9" w:rsidRDefault="004609A9">
      <w:pPr>
        <w:pStyle w:val="EndnoteText"/>
      </w:pPr>
      <w:r>
        <w:rPr>
          <w:rStyle w:val="EndnoteReference"/>
        </w:rPr>
        <w:endnoteRef/>
      </w:r>
      <w:r w:rsidRPr="002D6E45">
        <w:rPr>
          <w:lang w:val="en-US"/>
        </w:rPr>
        <w:t>.</w:t>
      </w:r>
      <w:r w:rsidRPr="002D6E45">
        <w:rPr>
          <w:lang w:val="en-US"/>
        </w:rPr>
        <w:tab/>
      </w:r>
      <w:r w:rsidRPr="00677216">
        <w:rPr>
          <w:lang w:val="en-US"/>
        </w:rPr>
        <w:t>Kulish V.V. Methods of averaging in nonlinear problem</w:t>
      </w:r>
      <w:r>
        <w:rPr>
          <w:lang w:val="en-US"/>
        </w:rPr>
        <w:t>s</w:t>
      </w:r>
      <w:r w:rsidRPr="00677216">
        <w:rPr>
          <w:lang w:val="en-US"/>
        </w:rPr>
        <w:t xml:space="preserve"> of relativistic electrodynamics / V.V. Kulish. – Atlanta : World Federation Published Company, 1998. – 263 p.</w:t>
      </w:r>
    </w:p>
  </w:endnote>
  <w:endnote w:id="48">
    <w:p w:rsidR="004609A9" w:rsidRDefault="004609A9">
      <w:pPr>
        <w:pStyle w:val="EndnoteText"/>
      </w:pPr>
      <w:r>
        <w:rPr>
          <w:rStyle w:val="EndnoteReference"/>
        </w:rPr>
        <w:endnoteRef/>
      </w:r>
      <w:r>
        <w:t>.</w:t>
      </w:r>
      <w:r>
        <w:tab/>
      </w:r>
      <w:r w:rsidRPr="002D5E34">
        <w:t xml:space="preserve">Маршалл Т. Лазеры на свободных электронах / Т. Маршалл </w:t>
      </w:r>
      <w:r>
        <w:t xml:space="preserve">; </w:t>
      </w:r>
      <w:r w:rsidRPr="002D5E34">
        <w:t>пер. с англ.</w:t>
      </w:r>
      <w:r>
        <w:t xml:space="preserve"> А</w:t>
      </w:r>
      <w:r w:rsidRPr="00302C96">
        <w:rPr>
          <w:lang w:val="en-US"/>
        </w:rPr>
        <w:t>.</w:t>
      </w:r>
      <w:r>
        <w:t>Н</w:t>
      </w:r>
      <w:r w:rsidRPr="00302C96">
        <w:rPr>
          <w:lang w:val="en-US"/>
        </w:rPr>
        <w:t>.</w:t>
      </w:r>
      <w:r w:rsidRPr="00677216">
        <w:rPr>
          <w:lang w:val="en-US"/>
        </w:rPr>
        <w:t> </w:t>
      </w:r>
      <w:r>
        <w:t>Сандалова</w:t>
      </w:r>
      <w:r w:rsidRPr="00302C96">
        <w:rPr>
          <w:lang w:val="en-US"/>
        </w:rPr>
        <w:t xml:space="preserve">. – </w:t>
      </w:r>
      <w:r w:rsidRPr="002D5E34">
        <w:t>М</w:t>
      </w:r>
      <w:r w:rsidRPr="00302C96">
        <w:rPr>
          <w:lang w:val="en-US"/>
        </w:rPr>
        <w:t xml:space="preserve">.: </w:t>
      </w:r>
      <w:r w:rsidRPr="002D5E34">
        <w:t>Мир</w:t>
      </w:r>
      <w:r w:rsidRPr="00302C96">
        <w:rPr>
          <w:lang w:val="en-US"/>
        </w:rPr>
        <w:t>, 1987. – 240</w:t>
      </w:r>
      <w:r w:rsidRPr="00677216">
        <w:rPr>
          <w:lang w:val="en-US"/>
        </w:rPr>
        <w:t> </w:t>
      </w:r>
      <w:r w:rsidRPr="002D5E34">
        <w:t>с</w:t>
      </w:r>
      <w:r w:rsidRPr="00302C96">
        <w:rPr>
          <w:lang w:val="en-US"/>
        </w:rPr>
        <w:t>.</w:t>
      </w:r>
    </w:p>
  </w:endnote>
  <w:endnote w:id="49">
    <w:p w:rsidR="004609A9" w:rsidRDefault="004609A9">
      <w:pPr>
        <w:pStyle w:val="EndnoteText"/>
      </w:pPr>
      <w:r>
        <w:rPr>
          <w:rStyle w:val="EndnoteReference"/>
        </w:rPr>
        <w:endnoteRef/>
      </w:r>
      <w:r w:rsidRPr="002D6E45">
        <w:rPr>
          <w:lang w:val="en-US"/>
        </w:rPr>
        <w:t>.</w:t>
      </w:r>
      <w:r w:rsidRPr="002D6E45">
        <w:rPr>
          <w:lang w:val="en-US"/>
        </w:rPr>
        <w:tab/>
      </w:r>
      <w:r w:rsidRPr="00677216">
        <w:rPr>
          <w:lang w:val="en-US"/>
        </w:rPr>
        <w:t>Freund H.P. Principles of free-electron lasers / H.P.Freund, T.M.Antonsen. – London : Chapman &amp; Hall, 1996. – 576 p.</w:t>
      </w:r>
    </w:p>
  </w:endnote>
  <w:endnote w:id="50">
    <w:p w:rsidR="004609A9" w:rsidRDefault="004609A9">
      <w:pPr>
        <w:pStyle w:val="EndnoteText"/>
      </w:pPr>
      <w:r>
        <w:rPr>
          <w:rStyle w:val="EndnoteReference"/>
        </w:rPr>
        <w:endnoteRef/>
      </w:r>
      <w:r w:rsidRPr="002D6E45">
        <w:rPr>
          <w:lang w:val="en-US"/>
        </w:rPr>
        <w:t>.</w:t>
      </w:r>
      <w:r w:rsidRPr="002D6E45">
        <w:rPr>
          <w:lang w:val="en-US"/>
        </w:rPr>
        <w:tab/>
      </w:r>
      <w:r w:rsidRPr="00D65424">
        <w:rPr>
          <w:lang w:val="en-US"/>
        </w:rPr>
        <w:t>Miller</w:t>
      </w:r>
      <w:r w:rsidRPr="00FB7E35">
        <w:rPr>
          <w:lang w:val="en-US"/>
        </w:rPr>
        <w:t> F.P.</w:t>
      </w:r>
      <w:r>
        <w:rPr>
          <w:lang w:val="en-US"/>
        </w:rPr>
        <w:t xml:space="preserve"> </w:t>
      </w:r>
      <w:r w:rsidRPr="00FB7E35">
        <w:rPr>
          <w:lang w:val="en-US"/>
        </w:rPr>
        <w:t>Free electron laser / F.P. Miller, A.F. Vandome, M.B. John. – VDM Publishing House Ltd., 2010. – 104 p.</w:t>
      </w:r>
    </w:p>
  </w:endnote>
  <w:endnote w:id="51">
    <w:p w:rsidR="004609A9" w:rsidRDefault="004609A9">
      <w:pPr>
        <w:pStyle w:val="EndnoteText"/>
      </w:pPr>
      <w:r>
        <w:rPr>
          <w:rStyle w:val="EndnoteReference"/>
        </w:rPr>
        <w:endnoteRef/>
      </w:r>
      <w:r w:rsidRPr="002D6E45">
        <w:rPr>
          <w:lang w:val="en-US"/>
        </w:rPr>
        <w:t>.</w:t>
      </w:r>
      <w:r w:rsidRPr="002D6E45">
        <w:rPr>
          <w:lang w:val="en-US"/>
        </w:rPr>
        <w:tab/>
      </w:r>
      <w:r w:rsidRPr="00560ECA">
        <w:rPr>
          <w:lang w:val="en-US"/>
        </w:rPr>
        <w:t>The two-stream free electron laser as a source of electromagnetic femto-second wave packages / V.V. Kulish, O.V. Lysenko, V.I. Savchenko, I.G. Majornikov // Laser Physics. – 2005. – Vol. 15, No. 12. – P. 1629–1633.</w:t>
      </w:r>
    </w:p>
  </w:endnote>
  <w:endnote w:id="52">
    <w:p w:rsidR="004609A9" w:rsidRDefault="004609A9">
      <w:pPr>
        <w:pStyle w:val="EndnoteText"/>
      </w:pPr>
      <w:r>
        <w:rPr>
          <w:rStyle w:val="EndnoteReference"/>
        </w:rPr>
        <w:endnoteRef/>
      </w:r>
      <w:r w:rsidRPr="002D6E45">
        <w:rPr>
          <w:lang w:val="en-US"/>
        </w:rPr>
        <w:t>.</w:t>
      </w:r>
      <w:r w:rsidRPr="002D6E45">
        <w:rPr>
          <w:lang w:val="en-US"/>
        </w:rPr>
        <w:tab/>
      </w:r>
      <w:r w:rsidRPr="00560ECA">
        <w:rPr>
          <w:lang w:val="en-US"/>
        </w:rPr>
        <w:t>Kulish V.V. Effect of parametric resonance on the formation of waves with a broad multiharmonic spectrum during the development of two-stream instability / V.V. Kulish, A.V. Lysenko, M.Yu. Rombovsky // Plasma Physics Reports. – 2010. – Vol. 36, No. 7. – P. 594–600.</w:t>
      </w:r>
    </w:p>
  </w:endnote>
  <w:endnote w:id="53">
    <w:p w:rsidR="004609A9" w:rsidRDefault="004609A9">
      <w:pPr>
        <w:pStyle w:val="EndnoteText"/>
      </w:pPr>
      <w:r>
        <w:rPr>
          <w:rStyle w:val="EndnoteReference"/>
        </w:rPr>
        <w:endnoteRef/>
      </w:r>
      <w:r>
        <w:t>.</w:t>
      </w:r>
      <w:r>
        <w:tab/>
        <w:t>Рабинович М.И. Введение в теорию колебаний и волн / М.И. Рабинович, Д.И. Трубецков. – Ижевск: НИЦ «Регулярная и хаотическая динамика», 2000. – 560 c.</w:t>
      </w:r>
    </w:p>
  </w:endnote>
  <w:endnote w:id="54">
    <w:p w:rsidR="004609A9" w:rsidRDefault="004609A9">
      <w:pPr>
        <w:pStyle w:val="EndnoteText"/>
      </w:pPr>
      <w:r>
        <w:rPr>
          <w:rStyle w:val="EndnoteReference"/>
        </w:rPr>
        <w:endnoteRef/>
      </w:r>
      <w:r w:rsidRPr="002D6E45">
        <w:rPr>
          <w:lang w:val="en-US"/>
        </w:rPr>
        <w:t>.</w:t>
      </w:r>
      <w:r w:rsidRPr="002D6E45">
        <w:rPr>
          <w:lang w:val="en-US"/>
        </w:rPr>
        <w:tab/>
      </w:r>
      <w:r w:rsidRPr="005B3A2D">
        <w:rPr>
          <w:lang w:val="en-US"/>
        </w:rPr>
        <w:t>Ng</w:t>
      </w:r>
      <w:r>
        <w:rPr>
          <w:lang w:val="en-US"/>
        </w:rPr>
        <w:t> </w:t>
      </w:r>
      <w:r w:rsidRPr="005B3A2D">
        <w:rPr>
          <w:lang w:val="en-US"/>
        </w:rPr>
        <w:t>K</w:t>
      </w:r>
      <w:r>
        <w:rPr>
          <w:lang w:val="en-US"/>
        </w:rPr>
        <w:t>.</w:t>
      </w:r>
      <w:r w:rsidRPr="005B3A2D">
        <w:rPr>
          <w:lang w:val="en-US"/>
        </w:rPr>
        <w:t>Y</w:t>
      </w:r>
      <w:r>
        <w:rPr>
          <w:lang w:val="en-US"/>
        </w:rPr>
        <w:t>.</w:t>
      </w:r>
      <w:r w:rsidRPr="003F01AC">
        <w:rPr>
          <w:lang w:val="en-US"/>
        </w:rPr>
        <w:t xml:space="preserve"> </w:t>
      </w:r>
      <w:r w:rsidRPr="00FB7E35">
        <w:rPr>
          <w:lang w:val="en-US"/>
        </w:rPr>
        <w:t xml:space="preserve">Physics of intensity dependent beam instabilities / </w:t>
      </w:r>
      <w:r w:rsidRPr="005B3A2D">
        <w:rPr>
          <w:lang w:val="en-US"/>
        </w:rPr>
        <w:t>K</w:t>
      </w:r>
      <w:r>
        <w:rPr>
          <w:lang w:val="en-US"/>
        </w:rPr>
        <w:t>.</w:t>
      </w:r>
      <w:r w:rsidRPr="005B3A2D">
        <w:rPr>
          <w:lang w:val="en-US"/>
        </w:rPr>
        <w:t>Y</w:t>
      </w:r>
      <w:r>
        <w:rPr>
          <w:lang w:val="en-US"/>
        </w:rPr>
        <w:t>. </w:t>
      </w:r>
      <w:r w:rsidRPr="005B3A2D">
        <w:rPr>
          <w:lang w:val="en-US"/>
        </w:rPr>
        <w:t>Ng</w:t>
      </w:r>
      <w:r w:rsidRPr="00DE30EE">
        <w:rPr>
          <w:lang w:val="en-US"/>
        </w:rPr>
        <w:t>.</w:t>
      </w:r>
      <w:r>
        <w:rPr>
          <w:b/>
          <w:lang w:val="en-US"/>
        </w:rPr>
        <w:t xml:space="preserve"> –</w:t>
      </w:r>
      <w:r w:rsidRPr="003F01AC">
        <w:rPr>
          <w:lang w:val="en-US"/>
        </w:rPr>
        <w:t xml:space="preserve"> </w:t>
      </w:r>
      <w:r w:rsidRPr="00FB7E35">
        <w:rPr>
          <w:lang w:val="en-US"/>
        </w:rPr>
        <w:t xml:space="preserve"> Singapore</w:t>
      </w:r>
      <w:r>
        <w:rPr>
          <w:lang w:val="en-US"/>
        </w:rPr>
        <w:t xml:space="preserve"> : </w:t>
      </w:r>
      <w:r w:rsidRPr="00FB7E35">
        <w:rPr>
          <w:lang w:val="en-US"/>
        </w:rPr>
        <w:t>World Scientific, 2006</w:t>
      </w:r>
      <w:r>
        <w:rPr>
          <w:lang w:val="en-US"/>
        </w:rPr>
        <w:t xml:space="preserve">. – </w:t>
      </w:r>
      <w:r w:rsidRPr="003F01AC">
        <w:rPr>
          <w:lang w:val="en-US"/>
        </w:rPr>
        <w:t>7</w:t>
      </w:r>
      <w:r>
        <w:rPr>
          <w:lang w:val="en-US"/>
        </w:rPr>
        <w:t>76 p.</w:t>
      </w:r>
    </w:p>
  </w:endnote>
  <w:endnote w:id="55">
    <w:p w:rsidR="004609A9" w:rsidRDefault="004609A9">
      <w:pPr>
        <w:pStyle w:val="EndnoteText"/>
      </w:pPr>
      <w:r>
        <w:rPr>
          <w:rStyle w:val="EndnoteReference"/>
        </w:rPr>
        <w:endnoteRef/>
      </w:r>
      <w:r w:rsidRPr="002D6E45">
        <w:rPr>
          <w:lang w:val="en-US"/>
        </w:rPr>
        <w:t>.</w:t>
      </w:r>
      <w:r w:rsidRPr="002D6E45">
        <w:rPr>
          <w:lang w:val="en-US"/>
        </w:rPr>
        <w:tab/>
      </w:r>
      <w:r w:rsidRPr="0006055F">
        <w:rPr>
          <w:lang w:val="en-US"/>
        </w:rPr>
        <w:t>Lashmore-Davies C.N. Two-stream instability, wave energy, and the energy principle / C.N. Lashmore-Davies // Phys. Plasmas</w:t>
      </w:r>
      <w:r w:rsidRPr="00302C96">
        <w:t xml:space="preserve"> – 2007. – </w:t>
      </w:r>
      <w:r w:rsidRPr="0006055F">
        <w:rPr>
          <w:lang w:val="en-US"/>
        </w:rPr>
        <w:t>Vol</w:t>
      </w:r>
      <w:r w:rsidRPr="00302C96">
        <w:t>.</w:t>
      </w:r>
      <w:r w:rsidRPr="0006055F">
        <w:rPr>
          <w:lang w:val="en-US"/>
        </w:rPr>
        <w:t> </w:t>
      </w:r>
      <w:r w:rsidRPr="00302C96">
        <w:t xml:space="preserve">14, </w:t>
      </w:r>
      <w:r w:rsidRPr="0006055F">
        <w:rPr>
          <w:lang w:val="en-US"/>
        </w:rPr>
        <w:t>N</w:t>
      </w:r>
      <w:r w:rsidRPr="00302C96">
        <w:t xml:space="preserve">9. – </w:t>
      </w:r>
      <w:r w:rsidRPr="0006055F">
        <w:rPr>
          <w:lang w:val="en-US"/>
        </w:rPr>
        <w:t>P</w:t>
      </w:r>
      <w:r w:rsidRPr="00302C96">
        <w:t>.</w:t>
      </w:r>
      <w:r w:rsidRPr="0006055F">
        <w:rPr>
          <w:lang w:val="en-US"/>
        </w:rPr>
        <w:t> </w:t>
      </w:r>
      <w:r w:rsidRPr="00302C96">
        <w:t>092101(5).</w:t>
      </w:r>
    </w:p>
  </w:endnote>
  <w:endnote w:id="56">
    <w:p w:rsidR="004609A9" w:rsidRDefault="004609A9">
      <w:pPr>
        <w:pStyle w:val="EndnoteText"/>
      </w:pPr>
      <w:r>
        <w:rPr>
          <w:rStyle w:val="EndnoteReference"/>
        </w:rPr>
        <w:endnoteRef/>
      </w:r>
      <w:r>
        <w:t>.</w:t>
      </w:r>
      <w:r>
        <w:tab/>
        <w:t>Болонин </w:t>
      </w:r>
      <w:r w:rsidRPr="00214F07">
        <w:t>О.Н.</w:t>
      </w:r>
      <w:r>
        <w:t xml:space="preserve"> С</w:t>
      </w:r>
      <w:r w:rsidRPr="00214F07">
        <w:t>упергетеродинное усиление</w:t>
      </w:r>
      <w:r>
        <w:t xml:space="preserve"> </w:t>
      </w:r>
      <w:r w:rsidRPr="00214F07">
        <w:t>электромагнитных волн в системе двух</w:t>
      </w:r>
      <w:r>
        <w:t xml:space="preserve"> </w:t>
      </w:r>
      <w:r w:rsidRPr="00214F07">
        <w:t>релятивистских электронных потоков</w:t>
      </w:r>
      <w:r>
        <w:t xml:space="preserve"> / </w:t>
      </w:r>
      <w:r w:rsidRPr="00214F07">
        <w:t>О.Н.</w:t>
      </w:r>
      <w:r>
        <w:t xml:space="preserve"> Болонин, </w:t>
      </w:r>
      <w:r w:rsidRPr="00214F07">
        <w:t>В.В.</w:t>
      </w:r>
      <w:r>
        <w:t> </w:t>
      </w:r>
      <w:r w:rsidRPr="00214F07">
        <w:t>Кулиш, В.П.</w:t>
      </w:r>
      <w:r>
        <w:t> </w:t>
      </w:r>
      <w:r w:rsidRPr="00214F07">
        <w:t>Пугачев</w:t>
      </w:r>
      <w:r>
        <w:t xml:space="preserve"> // </w:t>
      </w:r>
      <w:r>
        <w:rPr>
          <w:szCs w:val="28"/>
        </w:rPr>
        <w:t>УФЖ. – Т. 33, № 10. – 1988. – С. 1465–1468.</w:t>
      </w:r>
    </w:p>
  </w:endnote>
  <w:endnote w:id="57">
    <w:p w:rsidR="004609A9" w:rsidRDefault="004609A9">
      <w:pPr>
        <w:pStyle w:val="EndnoteText"/>
      </w:pPr>
      <w:r>
        <w:rPr>
          <w:rStyle w:val="EndnoteReference"/>
        </w:rPr>
        <w:endnoteRef/>
      </w:r>
      <w:r>
        <w:t>.</w:t>
      </w:r>
      <w:r>
        <w:tab/>
        <w:t>Кулиш В.В. К теории эффекта супергетеродинного усиления электромагнитных волн в плазме двухпучковой релятивистской электронной системы / В.В. Кулиш, В.П. Пугачев // Физика плазмы. – 1991. – Т. 17, № 6. – С. 696–705.</w:t>
      </w:r>
    </w:p>
  </w:endnote>
  <w:endnote w:id="58">
    <w:p w:rsidR="004609A9" w:rsidRDefault="004609A9">
      <w:pPr>
        <w:pStyle w:val="EndnoteText"/>
      </w:pPr>
      <w:r>
        <w:rPr>
          <w:rStyle w:val="EndnoteReference"/>
        </w:rPr>
        <w:endnoteRef/>
      </w:r>
      <w:r w:rsidRPr="009F6543">
        <w:rPr>
          <w:lang w:val="en-US"/>
        </w:rPr>
        <w:t>.</w:t>
      </w:r>
      <w:r w:rsidRPr="009F6543">
        <w:rPr>
          <w:lang w:val="en-US"/>
        </w:rPr>
        <w:tab/>
      </w:r>
      <w:r w:rsidRPr="00677216">
        <w:rPr>
          <w:lang w:val="en-US"/>
        </w:rPr>
        <w:t>Liu W. Instability of Two-stream Free-electron Laser with an Axial Guiding Magnetic Field /W. Liu, Z. Yang, Z. Liang // International Journal of Infrared and Millimeter Waves. – 2006. – Vol. 27, No. 8. – P. 1073–1085.</w:t>
      </w:r>
    </w:p>
  </w:endnote>
  <w:endnote w:id="59">
    <w:p w:rsidR="004609A9" w:rsidRDefault="004609A9">
      <w:pPr>
        <w:pStyle w:val="EndnoteText"/>
      </w:pPr>
      <w:r>
        <w:rPr>
          <w:rStyle w:val="EndnoteReference"/>
        </w:rPr>
        <w:endnoteRef/>
      </w:r>
      <w:r w:rsidRPr="009F6543">
        <w:rPr>
          <w:lang w:val="en-US"/>
        </w:rPr>
        <w:t>.</w:t>
      </w:r>
      <w:r w:rsidRPr="009F6543">
        <w:rPr>
          <w:lang w:val="en-US"/>
        </w:rPr>
        <w:tab/>
      </w:r>
      <w:r w:rsidRPr="00677216">
        <w:rPr>
          <w:lang w:val="en-US"/>
        </w:rPr>
        <w:t>Mehdian H. Dispersion relation and growth in a two-stream free electron laser with helical wiggler and ion channel guiding / H. Mehdian, N. Abbasi  // Phys. Plasmas. – 2008. – Vol. 15, No. 1. – P. 013111(6)</w:t>
      </w:r>
      <w:r w:rsidRPr="009F6543">
        <w:rPr>
          <w:lang w:val="en-US"/>
        </w:rPr>
        <w:t>.</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choolBook">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9A9" w:rsidRDefault="004609A9" w:rsidP="00445CF5">
      <w:pPr>
        <w:spacing w:line="240" w:lineRule="auto"/>
      </w:pPr>
      <w:r>
        <w:separator/>
      </w:r>
    </w:p>
  </w:footnote>
  <w:footnote w:type="continuationSeparator" w:id="1">
    <w:p w:rsidR="004609A9" w:rsidRDefault="004609A9" w:rsidP="00445CF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9A9" w:rsidRDefault="004609A9" w:rsidP="007C6213">
    <w:pPr>
      <w:pStyle w:val="Header"/>
      <w:spacing w:line="240" w:lineRule="auto"/>
      <w:jc w:val="right"/>
    </w:pPr>
    <w:fldSimple w:instr=" PAGE   \* MERGEFORMAT ">
      <w:r>
        <w:rPr>
          <w:noProof/>
        </w:rPr>
        <w:t>4</w:t>
      </w:r>
    </w:fldSimple>
  </w:p>
  <w:p w:rsidR="004609A9" w:rsidRDefault="004609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B3E7C7"/>
    <w:multiLevelType w:val="hybridMultilevel"/>
    <w:tmpl w:val="B122EB1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7C"/>
    <w:multiLevelType w:val="singleLevel"/>
    <w:tmpl w:val="E76480E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FDD0D744"/>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49B65B54"/>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48B6D10C"/>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23D270E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55EBA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C96E59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AC210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FD6F68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9E87BCC"/>
    <w:lvl w:ilvl="0">
      <w:start w:val="1"/>
      <w:numFmt w:val="bullet"/>
      <w:lvlText w:val=""/>
      <w:lvlJc w:val="left"/>
      <w:pPr>
        <w:tabs>
          <w:tab w:val="num" w:pos="360"/>
        </w:tabs>
        <w:ind w:left="360" w:hanging="360"/>
      </w:pPr>
      <w:rPr>
        <w:rFonts w:ascii="Symbol" w:hAnsi="Symbol" w:hint="default"/>
      </w:rPr>
    </w:lvl>
  </w:abstractNum>
  <w:abstractNum w:abstractNumId="11">
    <w:nsid w:val="FFFFFFFE"/>
    <w:multiLevelType w:val="singleLevel"/>
    <w:tmpl w:val="FFFFFFFF"/>
    <w:lvl w:ilvl="0">
      <w:numFmt w:val="decimal"/>
      <w:lvlText w:val="*"/>
      <w:lvlJc w:val="left"/>
      <w:rPr>
        <w:rFonts w:cs="Times New Roman"/>
      </w:rPr>
    </w:lvl>
  </w:abstractNum>
  <w:abstractNum w:abstractNumId="12">
    <w:nsid w:val="054D1D19"/>
    <w:multiLevelType w:val="multilevel"/>
    <w:tmpl w:val="4CCC9812"/>
    <w:numStyleLink w:val="56"/>
  </w:abstractNum>
  <w:abstractNum w:abstractNumId="13">
    <w:nsid w:val="05A69F7B"/>
    <w:multiLevelType w:val="hybridMultilevel"/>
    <w:tmpl w:val="B2154A2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7561B9F"/>
    <w:multiLevelType w:val="multilevel"/>
    <w:tmpl w:val="4CCC9812"/>
    <w:numStyleLink w:val="56"/>
  </w:abstractNum>
  <w:abstractNum w:abstractNumId="15">
    <w:nsid w:val="09B33F74"/>
    <w:multiLevelType w:val="multilevel"/>
    <w:tmpl w:val="6EB47B42"/>
    <w:lvl w:ilvl="0">
      <w:start w:val="1"/>
      <w:numFmt w:val="decimal"/>
      <w:lvlText w:val="[%1]"/>
      <w:lvlJc w:val="left"/>
      <w:pPr>
        <w:tabs>
          <w:tab w:val="num" w:pos="644"/>
        </w:tabs>
        <w:ind w:left="644" w:hanging="360"/>
      </w:pPr>
      <w:rPr>
        <w:rFonts w:ascii="SchoolBook" w:hAnsi="SchoolBook" w:cs="Times New Roman" w:hint="default"/>
        <w:sz w:val="16"/>
      </w:rPr>
    </w:lvl>
    <w:lvl w:ilvl="1">
      <w:start w:val="1"/>
      <w:numFmt w:val="lowerLetter"/>
      <w:lvlText w:val="%2."/>
      <w:lvlJc w:val="left"/>
      <w:pPr>
        <w:tabs>
          <w:tab w:val="num" w:pos="1364"/>
        </w:tabs>
        <w:ind w:left="1364" w:hanging="360"/>
      </w:pPr>
      <w:rPr>
        <w:rFonts w:cs="Times New Roman" w:hint="default"/>
      </w:rPr>
    </w:lvl>
    <w:lvl w:ilvl="2">
      <w:start w:val="1"/>
      <w:numFmt w:val="lowerRoman"/>
      <w:lvlText w:val="%3."/>
      <w:lvlJc w:val="right"/>
      <w:pPr>
        <w:tabs>
          <w:tab w:val="num" w:pos="2084"/>
        </w:tabs>
        <w:ind w:left="2084" w:hanging="180"/>
      </w:pPr>
      <w:rPr>
        <w:rFonts w:cs="Times New Roman" w:hint="default"/>
      </w:rPr>
    </w:lvl>
    <w:lvl w:ilvl="3">
      <w:start w:val="1"/>
      <w:numFmt w:val="decimal"/>
      <w:lvlText w:val="%4."/>
      <w:lvlJc w:val="left"/>
      <w:pPr>
        <w:tabs>
          <w:tab w:val="num" w:pos="2804"/>
        </w:tabs>
        <w:ind w:left="2804" w:hanging="360"/>
      </w:pPr>
      <w:rPr>
        <w:rFonts w:cs="Times New Roman" w:hint="default"/>
      </w:rPr>
    </w:lvl>
    <w:lvl w:ilvl="4">
      <w:start w:val="1"/>
      <w:numFmt w:val="lowerLetter"/>
      <w:lvlText w:val="%5."/>
      <w:lvlJc w:val="left"/>
      <w:pPr>
        <w:tabs>
          <w:tab w:val="num" w:pos="3524"/>
        </w:tabs>
        <w:ind w:left="3524" w:hanging="360"/>
      </w:pPr>
      <w:rPr>
        <w:rFonts w:cs="Times New Roman" w:hint="default"/>
      </w:rPr>
    </w:lvl>
    <w:lvl w:ilvl="5">
      <w:start w:val="1"/>
      <w:numFmt w:val="lowerRoman"/>
      <w:lvlText w:val="%6."/>
      <w:lvlJc w:val="right"/>
      <w:pPr>
        <w:tabs>
          <w:tab w:val="num" w:pos="4244"/>
        </w:tabs>
        <w:ind w:left="4244" w:hanging="180"/>
      </w:pPr>
      <w:rPr>
        <w:rFonts w:cs="Times New Roman" w:hint="default"/>
      </w:rPr>
    </w:lvl>
    <w:lvl w:ilvl="6">
      <w:start w:val="1"/>
      <w:numFmt w:val="decimal"/>
      <w:lvlText w:val="%7."/>
      <w:lvlJc w:val="left"/>
      <w:pPr>
        <w:tabs>
          <w:tab w:val="num" w:pos="4964"/>
        </w:tabs>
        <w:ind w:left="4964" w:hanging="360"/>
      </w:pPr>
      <w:rPr>
        <w:rFonts w:cs="Times New Roman" w:hint="default"/>
      </w:rPr>
    </w:lvl>
    <w:lvl w:ilvl="7">
      <w:start w:val="1"/>
      <w:numFmt w:val="lowerLetter"/>
      <w:lvlText w:val="%8."/>
      <w:lvlJc w:val="left"/>
      <w:pPr>
        <w:tabs>
          <w:tab w:val="num" w:pos="5684"/>
        </w:tabs>
        <w:ind w:left="5684" w:hanging="360"/>
      </w:pPr>
      <w:rPr>
        <w:rFonts w:cs="Times New Roman" w:hint="default"/>
      </w:rPr>
    </w:lvl>
    <w:lvl w:ilvl="8">
      <w:start w:val="1"/>
      <w:numFmt w:val="lowerRoman"/>
      <w:lvlText w:val="%9."/>
      <w:lvlJc w:val="right"/>
      <w:pPr>
        <w:tabs>
          <w:tab w:val="num" w:pos="6404"/>
        </w:tabs>
        <w:ind w:left="6404" w:hanging="180"/>
      </w:pPr>
      <w:rPr>
        <w:rFonts w:cs="Times New Roman" w:hint="default"/>
      </w:rPr>
    </w:lvl>
  </w:abstractNum>
  <w:abstractNum w:abstractNumId="16">
    <w:nsid w:val="0ACE3694"/>
    <w:multiLevelType w:val="hybridMultilevel"/>
    <w:tmpl w:val="FBEAFA1A"/>
    <w:lvl w:ilvl="0" w:tplc="AA7E1BEE">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6E80A46"/>
    <w:multiLevelType w:val="multilevel"/>
    <w:tmpl w:val="B50E4C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82A2E0D"/>
    <w:multiLevelType w:val="multilevel"/>
    <w:tmpl w:val="4CCC9812"/>
    <w:styleLink w:val="56"/>
    <w:lvl w:ilvl="0">
      <w:start w:val="1"/>
      <w:numFmt w:val="bullet"/>
      <w:lvlText w:val=""/>
      <w:lvlJc w:val="left"/>
      <w:pPr>
        <w:tabs>
          <w:tab w:val="num" w:pos="720"/>
        </w:tabs>
        <w:ind w:left="720" w:hanging="360"/>
      </w:pPr>
      <w:rPr>
        <w:rFonts w:ascii="Wingdings" w:hAnsi="Wingdings"/>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CD3744C"/>
    <w:multiLevelType w:val="hybridMultilevel"/>
    <w:tmpl w:val="B50E4C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F8770D"/>
    <w:multiLevelType w:val="multilevel"/>
    <w:tmpl w:val="4CCC9812"/>
    <w:numStyleLink w:val="56"/>
  </w:abstractNum>
  <w:abstractNum w:abstractNumId="21">
    <w:nsid w:val="3D082E4F"/>
    <w:multiLevelType w:val="multilevel"/>
    <w:tmpl w:val="4CCC981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1F52097"/>
    <w:multiLevelType w:val="multilevel"/>
    <w:tmpl w:val="4CCC9812"/>
    <w:numStyleLink w:val="56"/>
  </w:abstractNum>
  <w:abstractNum w:abstractNumId="23">
    <w:nsid w:val="45E6AAA8"/>
    <w:multiLevelType w:val="hybridMultilevel"/>
    <w:tmpl w:val="705D8F5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46283D86"/>
    <w:multiLevelType w:val="multilevel"/>
    <w:tmpl w:val="4CCC9812"/>
    <w:numStyleLink w:val="56"/>
  </w:abstractNum>
  <w:abstractNum w:abstractNumId="25">
    <w:nsid w:val="4B344801"/>
    <w:multiLevelType w:val="hybridMultilevel"/>
    <w:tmpl w:val="0E6CB3F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7D1F1C"/>
    <w:multiLevelType w:val="hybridMultilevel"/>
    <w:tmpl w:val="4CCC981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2F75CE"/>
    <w:multiLevelType w:val="multilevel"/>
    <w:tmpl w:val="4CCC9812"/>
    <w:numStyleLink w:val="56"/>
  </w:abstractNum>
  <w:abstractNum w:abstractNumId="28">
    <w:nsid w:val="5BE36E86"/>
    <w:multiLevelType w:val="hybridMultilevel"/>
    <w:tmpl w:val="0212C4AE"/>
    <w:lvl w:ilvl="0" w:tplc="CCA8F686">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9">
    <w:nsid w:val="609342F5"/>
    <w:multiLevelType w:val="hybridMultilevel"/>
    <w:tmpl w:val="08AAAC68"/>
    <w:lvl w:ilvl="0" w:tplc="B7FA5F6E">
      <w:start w:val="1"/>
      <w:numFmt w:val="decimal"/>
      <w:lvlText w:val="%1."/>
      <w:lvlJc w:val="left"/>
      <w:pPr>
        <w:ind w:left="928" w:hanging="360"/>
      </w:pPr>
      <w:rPr>
        <w:rFonts w:cs="Times New Roman" w:hint="default"/>
        <w:color w:val="FF000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0">
    <w:nsid w:val="64B116AB"/>
    <w:multiLevelType w:val="multilevel"/>
    <w:tmpl w:val="4CCC9812"/>
    <w:numStyleLink w:val="56"/>
  </w:abstractNum>
  <w:abstractNum w:abstractNumId="31">
    <w:nsid w:val="66576465"/>
    <w:multiLevelType w:val="multilevel"/>
    <w:tmpl w:val="4CCC9812"/>
    <w:numStyleLink w:val="56"/>
  </w:abstractNum>
  <w:abstractNum w:abstractNumId="32">
    <w:nsid w:val="682D54FF"/>
    <w:multiLevelType w:val="singleLevel"/>
    <w:tmpl w:val="E1B6C1D8"/>
    <w:lvl w:ilvl="0">
      <w:start w:val="1"/>
      <w:numFmt w:val="decimal"/>
      <w:lvlText w:val="%1-"/>
      <w:lvlJc w:val="left"/>
      <w:pPr>
        <w:tabs>
          <w:tab w:val="num" w:pos="360"/>
        </w:tabs>
        <w:ind w:left="360" w:hanging="360"/>
      </w:pPr>
      <w:rPr>
        <w:rFonts w:cs="Times New Roman" w:hint="default"/>
      </w:rPr>
    </w:lvl>
  </w:abstractNum>
  <w:abstractNum w:abstractNumId="33">
    <w:nsid w:val="71E234A3"/>
    <w:multiLevelType w:val="multilevel"/>
    <w:tmpl w:val="4CCC9812"/>
    <w:numStyleLink w:val="56"/>
  </w:abstractNum>
  <w:abstractNum w:abstractNumId="34">
    <w:nsid w:val="72F62879"/>
    <w:multiLevelType w:val="hybridMultilevel"/>
    <w:tmpl w:val="DD64EE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33877DB"/>
    <w:multiLevelType w:val="hybridMultilevel"/>
    <w:tmpl w:val="F6C6C8AC"/>
    <w:lvl w:ilvl="0" w:tplc="26888E4E">
      <w:start w:val="1"/>
      <w:numFmt w:val="decimal"/>
      <w:lvlText w:val="%1."/>
      <w:lvlJc w:val="left"/>
      <w:pPr>
        <w:tabs>
          <w:tab w:val="num" w:pos="567"/>
        </w:tabs>
      </w:pPr>
      <w:rPr>
        <w:rFonts w:ascii="Times New Roman" w:hAnsi="Times New Roman" w:cs="Times New Roman" w:hint="default"/>
        <w:b w:val="0"/>
        <w:i w:val="0"/>
        <w:spacing w:val="0"/>
        <w:w w:val="100"/>
        <w:position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7BD51C1"/>
    <w:multiLevelType w:val="multilevel"/>
    <w:tmpl w:val="4CCC9812"/>
    <w:numStyleLink w:val="56"/>
  </w:abstractNum>
  <w:abstractNum w:abstractNumId="37">
    <w:nsid w:val="781F19D4"/>
    <w:multiLevelType w:val="multilevel"/>
    <w:tmpl w:val="6EB47B42"/>
    <w:lvl w:ilvl="0">
      <w:start w:val="1"/>
      <w:numFmt w:val="decimal"/>
      <w:lvlText w:val="[%1]"/>
      <w:lvlJc w:val="left"/>
      <w:pPr>
        <w:tabs>
          <w:tab w:val="num" w:pos="644"/>
        </w:tabs>
        <w:ind w:left="644" w:hanging="360"/>
      </w:pPr>
      <w:rPr>
        <w:rFonts w:ascii="SchoolBook" w:hAnsi="SchoolBook" w:cs="Times New Roman" w:hint="default"/>
        <w:sz w:val="16"/>
      </w:rPr>
    </w:lvl>
    <w:lvl w:ilvl="1">
      <w:start w:val="1"/>
      <w:numFmt w:val="lowerLetter"/>
      <w:lvlText w:val="%2."/>
      <w:lvlJc w:val="left"/>
      <w:pPr>
        <w:tabs>
          <w:tab w:val="num" w:pos="1364"/>
        </w:tabs>
        <w:ind w:left="1364" w:hanging="360"/>
      </w:pPr>
      <w:rPr>
        <w:rFonts w:cs="Times New Roman" w:hint="default"/>
      </w:rPr>
    </w:lvl>
    <w:lvl w:ilvl="2">
      <w:start w:val="1"/>
      <w:numFmt w:val="lowerRoman"/>
      <w:lvlText w:val="%3."/>
      <w:lvlJc w:val="right"/>
      <w:pPr>
        <w:tabs>
          <w:tab w:val="num" w:pos="2084"/>
        </w:tabs>
        <w:ind w:left="2084" w:hanging="180"/>
      </w:pPr>
      <w:rPr>
        <w:rFonts w:cs="Times New Roman" w:hint="default"/>
      </w:rPr>
    </w:lvl>
    <w:lvl w:ilvl="3">
      <w:start w:val="1"/>
      <w:numFmt w:val="decimal"/>
      <w:lvlText w:val="%4."/>
      <w:lvlJc w:val="left"/>
      <w:pPr>
        <w:tabs>
          <w:tab w:val="num" w:pos="2804"/>
        </w:tabs>
        <w:ind w:left="2804" w:hanging="360"/>
      </w:pPr>
      <w:rPr>
        <w:rFonts w:cs="Times New Roman" w:hint="default"/>
      </w:rPr>
    </w:lvl>
    <w:lvl w:ilvl="4">
      <w:start w:val="1"/>
      <w:numFmt w:val="lowerLetter"/>
      <w:lvlText w:val="%5."/>
      <w:lvlJc w:val="left"/>
      <w:pPr>
        <w:tabs>
          <w:tab w:val="num" w:pos="3524"/>
        </w:tabs>
        <w:ind w:left="3524" w:hanging="360"/>
      </w:pPr>
      <w:rPr>
        <w:rFonts w:cs="Times New Roman" w:hint="default"/>
      </w:rPr>
    </w:lvl>
    <w:lvl w:ilvl="5">
      <w:start w:val="1"/>
      <w:numFmt w:val="lowerRoman"/>
      <w:lvlText w:val="%6."/>
      <w:lvlJc w:val="right"/>
      <w:pPr>
        <w:tabs>
          <w:tab w:val="num" w:pos="4244"/>
        </w:tabs>
        <w:ind w:left="4244" w:hanging="180"/>
      </w:pPr>
      <w:rPr>
        <w:rFonts w:cs="Times New Roman" w:hint="default"/>
      </w:rPr>
    </w:lvl>
    <w:lvl w:ilvl="6">
      <w:start w:val="1"/>
      <w:numFmt w:val="decimal"/>
      <w:lvlText w:val="%7."/>
      <w:lvlJc w:val="left"/>
      <w:pPr>
        <w:tabs>
          <w:tab w:val="num" w:pos="4964"/>
        </w:tabs>
        <w:ind w:left="4964" w:hanging="360"/>
      </w:pPr>
      <w:rPr>
        <w:rFonts w:cs="Times New Roman" w:hint="default"/>
      </w:rPr>
    </w:lvl>
    <w:lvl w:ilvl="7">
      <w:start w:val="1"/>
      <w:numFmt w:val="lowerLetter"/>
      <w:lvlText w:val="%8."/>
      <w:lvlJc w:val="left"/>
      <w:pPr>
        <w:tabs>
          <w:tab w:val="num" w:pos="5684"/>
        </w:tabs>
        <w:ind w:left="5684" w:hanging="360"/>
      </w:pPr>
      <w:rPr>
        <w:rFonts w:cs="Times New Roman" w:hint="default"/>
      </w:rPr>
    </w:lvl>
    <w:lvl w:ilvl="8">
      <w:start w:val="1"/>
      <w:numFmt w:val="lowerRoman"/>
      <w:lvlText w:val="%9."/>
      <w:lvlJc w:val="right"/>
      <w:pPr>
        <w:tabs>
          <w:tab w:val="num" w:pos="6404"/>
        </w:tabs>
        <w:ind w:left="6404" w:hanging="180"/>
      </w:pPr>
      <w:rPr>
        <w:rFonts w:cs="Times New Roman" w:hint="default"/>
      </w:rPr>
    </w:lvl>
  </w:abstractNum>
  <w:abstractNum w:abstractNumId="38">
    <w:nsid w:val="789378B5"/>
    <w:multiLevelType w:val="hybridMultilevel"/>
    <w:tmpl w:val="0D50FC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79F91AC3"/>
    <w:multiLevelType w:val="hybridMultilevel"/>
    <w:tmpl w:val="C67CF5D6"/>
    <w:lvl w:ilvl="0" w:tplc="8B3298E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CF76C12"/>
    <w:multiLevelType w:val="multilevel"/>
    <w:tmpl w:val="4CCC9812"/>
    <w:numStyleLink w:val="56"/>
  </w:abstractNum>
  <w:abstractNum w:abstractNumId="41">
    <w:nsid w:val="7DDC2B7D"/>
    <w:multiLevelType w:val="multilevel"/>
    <w:tmpl w:val="4CCC9812"/>
    <w:numStyleLink w:val="56"/>
  </w:abstractNum>
  <w:abstractNum w:abstractNumId="42">
    <w:nsid w:val="7E025C98"/>
    <w:multiLevelType w:val="multilevel"/>
    <w:tmpl w:val="4CCC9812"/>
    <w:numStyleLink w:val="56"/>
  </w:abstractNum>
  <w:abstractNum w:abstractNumId="43">
    <w:nsid w:val="7E2F1298"/>
    <w:multiLevelType w:val="hybridMultilevel"/>
    <w:tmpl w:val="8E92F232"/>
    <w:lvl w:ilvl="0" w:tplc="B1823DFE">
      <w:start w:val="1"/>
      <w:numFmt w:val="decimal"/>
      <w:lvlText w:val="%1)"/>
      <w:lvlJc w:val="left"/>
      <w:pPr>
        <w:tabs>
          <w:tab w:val="num" w:pos="5790"/>
        </w:tabs>
        <w:ind w:left="5790" w:hanging="390"/>
      </w:pPr>
      <w:rPr>
        <w:rFonts w:cs="Times New Roman" w:hint="default"/>
      </w:rPr>
    </w:lvl>
    <w:lvl w:ilvl="1" w:tplc="04190019" w:tentative="1">
      <w:start w:val="1"/>
      <w:numFmt w:val="lowerLetter"/>
      <w:lvlText w:val="%2."/>
      <w:lvlJc w:val="left"/>
      <w:pPr>
        <w:tabs>
          <w:tab w:val="num" w:pos="6480"/>
        </w:tabs>
        <w:ind w:left="6480" w:hanging="360"/>
      </w:pPr>
      <w:rPr>
        <w:rFonts w:cs="Times New Roman"/>
      </w:rPr>
    </w:lvl>
    <w:lvl w:ilvl="2" w:tplc="0419001B" w:tentative="1">
      <w:start w:val="1"/>
      <w:numFmt w:val="lowerRoman"/>
      <w:lvlText w:val="%3."/>
      <w:lvlJc w:val="right"/>
      <w:pPr>
        <w:tabs>
          <w:tab w:val="num" w:pos="7200"/>
        </w:tabs>
        <w:ind w:left="7200" w:hanging="180"/>
      </w:pPr>
      <w:rPr>
        <w:rFonts w:cs="Times New Roman"/>
      </w:rPr>
    </w:lvl>
    <w:lvl w:ilvl="3" w:tplc="0419000F" w:tentative="1">
      <w:start w:val="1"/>
      <w:numFmt w:val="decimal"/>
      <w:lvlText w:val="%4."/>
      <w:lvlJc w:val="left"/>
      <w:pPr>
        <w:tabs>
          <w:tab w:val="num" w:pos="7920"/>
        </w:tabs>
        <w:ind w:left="7920" w:hanging="360"/>
      </w:pPr>
      <w:rPr>
        <w:rFonts w:cs="Times New Roman"/>
      </w:rPr>
    </w:lvl>
    <w:lvl w:ilvl="4" w:tplc="04190019" w:tentative="1">
      <w:start w:val="1"/>
      <w:numFmt w:val="lowerLetter"/>
      <w:lvlText w:val="%5."/>
      <w:lvlJc w:val="left"/>
      <w:pPr>
        <w:tabs>
          <w:tab w:val="num" w:pos="8640"/>
        </w:tabs>
        <w:ind w:left="8640" w:hanging="360"/>
      </w:pPr>
      <w:rPr>
        <w:rFonts w:cs="Times New Roman"/>
      </w:rPr>
    </w:lvl>
    <w:lvl w:ilvl="5" w:tplc="0419001B" w:tentative="1">
      <w:start w:val="1"/>
      <w:numFmt w:val="lowerRoman"/>
      <w:lvlText w:val="%6."/>
      <w:lvlJc w:val="right"/>
      <w:pPr>
        <w:tabs>
          <w:tab w:val="num" w:pos="9360"/>
        </w:tabs>
        <w:ind w:left="9360" w:hanging="180"/>
      </w:pPr>
      <w:rPr>
        <w:rFonts w:cs="Times New Roman"/>
      </w:rPr>
    </w:lvl>
    <w:lvl w:ilvl="6" w:tplc="0419000F" w:tentative="1">
      <w:start w:val="1"/>
      <w:numFmt w:val="decimal"/>
      <w:lvlText w:val="%7."/>
      <w:lvlJc w:val="left"/>
      <w:pPr>
        <w:tabs>
          <w:tab w:val="num" w:pos="10080"/>
        </w:tabs>
        <w:ind w:left="10080" w:hanging="360"/>
      </w:pPr>
      <w:rPr>
        <w:rFonts w:cs="Times New Roman"/>
      </w:rPr>
    </w:lvl>
    <w:lvl w:ilvl="7" w:tplc="04190019" w:tentative="1">
      <w:start w:val="1"/>
      <w:numFmt w:val="lowerLetter"/>
      <w:lvlText w:val="%8."/>
      <w:lvlJc w:val="left"/>
      <w:pPr>
        <w:tabs>
          <w:tab w:val="num" w:pos="10800"/>
        </w:tabs>
        <w:ind w:left="10800" w:hanging="360"/>
      </w:pPr>
      <w:rPr>
        <w:rFonts w:cs="Times New Roman"/>
      </w:rPr>
    </w:lvl>
    <w:lvl w:ilvl="8" w:tplc="0419001B" w:tentative="1">
      <w:start w:val="1"/>
      <w:numFmt w:val="lowerRoman"/>
      <w:lvlText w:val="%9."/>
      <w:lvlJc w:val="right"/>
      <w:pPr>
        <w:tabs>
          <w:tab w:val="num" w:pos="11520"/>
        </w:tabs>
        <w:ind w:left="11520" w:hanging="180"/>
      </w:pPr>
      <w:rPr>
        <w:rFonts w:cs="Times New Roman"/>
      </w:rPr>
    </w:lvl>
  </w:abstractNum>
  <w:abstractNum w:abstractNumId="44">
    <w:nsid w:val="7F966727"/>
    <w:multiLevelType w:val="multilevel"/>
    <w:tmpl w:val="4CCC9812"/>
    <w:numStyleLink w:val="56"/>
  </w:abstractNum>
  <w:num w:numId="1">
    <w:abstractNumId w:val="18"/>
  </w:num>
  <w:num w:numId="2">
    <w:abstractNumId w:val="11"/>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3">
    <w:abstractNumId w:val="19"/>
  </w:num>
  <w:num w:numId="4">
    <w:abstractNumId w:val="17"/>
  </w:num>
  <w:num w:numId="5">
    <w:abstractNumId w:val="26"/>
  </w:num>
  <w:num w:numId="6">
    <w:abstractNumId w:val="35"/>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34"/>
  </w:num>
  <w:num w:numId="18">
    <w:abstractNumId w:val="43"/>
  </w:num>
  <w:num w:numId="19">
    <w:abstractNumId w:val="39"/>
  </w:num>
  <w:num w:numId="20">
    <w:abstractNumId w:val="15"/>
  </w:num>
  <w:num w:numId="21">
    <w:abstractNumId w:val="37"/>
  </w:num>
  <w:num w:numId="22">
    <w:abstractNumId w:val="28"/>
  </w:num>
  <w:num w:numId="23">
    <w:abstractNumId w:val="29"/>
  </w:num>
  <w:num w:numId="24">
    <w:abstractNumId w:val="23"/>
  </w:num>
  <w:num w:numId="25">
    <w:abstractNumId w:val="0"/>
  </w:num>
  <w:num w:numId="26">
    <w:abstractNumId w:val="13"/>
  </w:num>
  <w:num w:numId="27">
    <w:abstractNumId w:val="21"/>
  </w:num>
  <w:num w:numId="28">
    <w:abstractNumId w:val="25"/>
  </w:num>
  <w:num w:numId="29">
    <w:abstractNumId w:val="16"/>
  </w:num>
  <w:num w:numId="30">
    <w:abstractNumId w:val="32"/>
  </w:num>
  <w:num w:numId="31">
    <w:abstractNumId w:val="38"/>
  </w:num>
  <w:num w:numId="32">
    <w:abstractNumId w:val="40"/>
  </w:num>
  <w:num w:numId="33">
    <w:abstractNumId w:val="22"/>
  </w:num>
  <w:num w:numId="34">
    <w:abstractNumId w:val="31"/>
  </w:num>
  <w:num w:numId="35">
    <w:abstractNumId w:val="24"/>
  </w:num>
  <w:num w:numId="36">
    <w:abstractNumId w:val="33"/>
  </w:num>
  <w:num w:numId="37">
    <w:abstractNumId w:val="42"/>
  </w:num>
  <w:num w:numId="38">
    <w:abstractNumId w:val="44"/>
  </w:num>
  <w:num w:numId="39">
    <w:abstractNumId w:val="41"/>
  </w:num>
  <w:num w:numId="40">
    <w:abstractNumId w:val="12"/>
  </w:num>
  <w:num w:numId="41">
    <w:abstractNumId w:val="14"/>
  </w:num>
  <w:num w:numId="42">
    <w:abstractNumId w:val="30"/>
  </w:num>
  <w:num w:numId="43">
    <w:abstractNumId w:val="27"/>
  </w:num>
  <w:num w:numId="44">
    <w:abstractNumId w:val="20"/>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stylePaneFormatFilter w:val="1028"/>
  <w:defaultTabStop w:val="708"/>
  <w:drawingGridHorizontalSpacing w:val="140"/>
  <w:displayHorizontalDrawingGridEvery w:val="2"/>
  <w:characterSpacingControl w:val="doNotCompress"/>
  <w:footnotePr>
    <w:footnote w:id="0"/>
    <w:footnote w:id="1"/>
  </w:footnotePr>
  <w:endnotePr>
    <w:numFmt w:val="decimal"/>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5CF5"/>
    <w:rsid w:val="0000558A"/>
    <w:rsid w:val="00007203"/>
    <w:rsid w:val="0001460F"/>
    <w:rsid w:val="00021F0E"/>
    <w:rsid w:val="00023440"/>
    <w:rsid w:val="00026BD3"/>
    <w:rsid w:val="00027CEE"/>
    <w:rsid w:val="00035188"/>
    <w:rsid w:val="00042FF3"/>
    <w:rsid w:val="0004789E"/>
    <w:rsid w:val="00047BFC"/>
    <w:rsid w:val="00050D7F"/>
    <w:rsid w:val="00053B08"/>
    <w:rsid w:val="0005473B"/>
    <w:rsid w:val="00057F42"/>
    <w:rsid w:val="0006055F"/>
    <w:rsid w:val="00063398"/>
    <w:rsid w:val="00067962"/>
    <w:rsid w:val="00071284"/>
    <w:rsid w:val="00075A00"/>
    <w:rsid w:val="000771E4"/>
    <w:rsid w:val="00093F78"/>
    <w:rsid w:val="000A22E0"/>
    <w:rsid w:val="000A2891"/>
    <w:rsid w:val="000A400F"/>
    <w:rsid w:val="000A662E"/>
    <w:rsid w:val="000A7A19"/>
    <w:rsid w:val="000C3C04"/>
    <w:rsid w:val="000C5513"/>
    <w:rsid w:val="000C65EA"/>
    <w:rsid w:val="000C67D1"/>
    <w:rsid w:val="000C764A"/>
    <w:rsid w:val="000D19EC"/>
    <w:rsid w:val="000D380E"/>
    <w:rsid w:val="000D7E89"/>
    <w:rsid w:val="000E1C1F"/>
    <w:rsid w:val="000F0AD2"/>
    <w:rsid w:val="000F55B5"/>
    <w:rsid w:val="00102679"/>
    <w:rsid w:val="00103EDE"/>
    <w:rsid w:val="00106D6C"/>
    <w:rsid w:val="00110B0A"/>
    <w:rsid w:val="00114602"/>
    <w:rsid w:val="00117A49"/>
    <w:rsid w:val="00124019"/>
    <w:rsid w:val="00124077"/>
    <w:rsid w:val="00131151"/>
    <w:rsid w:val="001378C3"/>
    <w:rsid w:val="00137E15"/>
    <w:rsid w:val="00142E6A"/>
    <w:rsid w:val="00151A7F"/>
    <w:rsid w:val="00151EF6"/>
    <w:rsid w:val="0015395B"/>
    <w:rsid w:val="0015567B"/>
    <w:rsid w:val="00156962"/>
    <w:rsid w:val="00162235"/>
    <w:rsid w:val="00163FD9"/>
    <w:rsid w:val="00167BCC"/>
    <w:rsid w:val="0018503A"/>
    <w:rsid w:val="001A3E23"/>
    <w:rsid w:val="001B5E7C"/>
    <w:rsid w:val="001D1059"/>
    <w:rsid w:val="001D34D7"/>
    <w:rsid w:val="001D4D20"/>
    <w:rsid w:val="001D5712"/>
    <w:rsid w:val="001E560E"/>
    <w:rsid w:val="001E7489"/>
    <w:rsid w:val="001E7AEC"/>
    <w:rsid w:val="001F05AC"/>
    <w:rsid w:val="001F17CF"/>
    <w:rsid w:val="001F34E3"/>
    <w:rsid w:val="001F51C6"/>
    <w:rsid w:val="00212FE9"/>
    <w:rsid w:val="00214F07"/>
    <w:rsid w:val="00217427"/>
    <w:rsid w:val="00226DCE"/>
    <w:rsid w:val="0023011F"/>
    <w:rsid w:val="00234FC7"/>
    <w:rsid w:val="00242686"/>
    <w:rsid w:val="00256A40"/>
    <w:rsid w:val="002601EC"/>
    <w:rsid w:val="002621F4"/>
    <w:rsid w:val="00264161"/>
    <w:rsid w:val="00284D8A"/>
    <w:rsid w:val="00284F22"/>
    <w:rsid w:val="00291825"/>
    <w:rsid w:val="00296BC8"/>
    <w:rsid w:val="0029795D"/>
    <w:rsid w:val="002A1867"/>
    <w:rsid w:val="002A779D"/>
    <w:rsid w:val="002B69EC"/>
    <w:rsid w:val="002B6A22"/>
    <w:rsid w:val="002C1568"/>
    <w:rsid w:val="002C2D1C"/>
    <w:rsid w:val="002C61B9"/>
    <w:rsid w:val="002C67FD"/>
    <w:rsid w:val="002D2F62"/>
    <w:rsid w:val="002D5A0F"/>
    <w:rsid w:val="002D5E34"/>
    <w:rsid w:val="002D6E45"/>
    <w:rsid w:val="002E1B97"/>
    <w:rsid w:val="00302C96"/>
    <w:rsid w:val="003072B3"/>
    <w:rsid w:val="00311947"/>
    <w:rsid w:val="00313C57"/>
    <w:rsid w:val="00324698"/>
    <w:rsid w:val="00327B49"/>
    <w:rsid w:val="0033353A"/>
    <w:rsid w:val="00335C17"/>
    <w:rsid w:val="00341D03"/>
    <w:rsid w:val="00344FB7"/>
    <w:rsid w:val="00351BE9"/>
    <w:rsid w:val="00360F22"/>
    <w:rsid w:val="00361033"/>
    <w:rsid w:val="00375C8A"/>
    <w:rsid w:val="00375E14"/>
    <w:rsid w:val="003806C4"/>
    <w:rsid w:val="00382E1E"/>
    <w:rsid w:val="00385995"/>
    <w:rsid w:val="003A57CB"/>
    <w:rsid w:val="003D1D4C"/>
    <w:rsid w:val="003D6813"/>
    <w:rsid w:val="003E08A6"/>
    <w:rsid w:val="003E55E1"/>
    <w:rsid w:val="003E7D96"/>
    <w:rsid w:val="003F01AC"/>
    <w:rsid w:val="003F4C61"/>
    <w:rsid w:val="003F5D86"/>
    <w:rsid w:val="0042155C"/>
    <w:rsid w:val="004239B2"/>
    <w:rsid w:val="00424A29"/>
    <w:rsid w:val="00425895"/>
    <w:rsid w:val="00433D64"/>
    <w:rsid w:val="00440A47"/>
    <w:rsid w:val="00442E20"/>
    <w:rsid w:val="00443174"/>
    <w:rsid w:val="00445CF5"/>
    <w:rsid w:val="00456BCF"/>
    <w:rsid w:val="004609A9"/>
    <w:rsid w:val="0047170C"/>
    <w:rsid w:val="004850E7"/>
    <w:rsid w:val="00491449"/>
    <w:rsid w:val="004A05A7"/>
    <w:rsid w:val="004B1C2E"/>
    <w:rsid w:val="004C2527"/>
    <w:rsid w:val="004C35A6"/>
    <w:rsid w:val="004C423D"/>
    <w:rsid w:val="004C7F53"/>
    <w:rsid w:val="004D1D92"/>
    <w:rsid w:val="004D328F"/>
    <w:rsid w:val="004E0A58"/>
    <w:rsid w:val="004E354F"/>
    <w:rsid w:val="004E3F60"/>
    <w:rsid w:val="004F1A3A"/>
    <w:rsid w:val="004F4C1A"/>
    <w:rsid w:val="004F64BD"/>
    <w:rsid w:val="00503302"/>
    <w:rsid w:val="00511815"/>
    <w:rsid w:val="00526CB4"/>
    <w:rsid w:val="00541858"/>
    <w:rsid w:val="005451C1"/>
    <w:rsid w:val="00560ECA"/>
    <w:rsid w:val="005652EA"/>
    <w:rsid w:val="00572FE7"/>
    <w:rsid w:val="00573DFA"/>
    <w:rsid w:val="005845FB"/>
    <w:rsid w:val="00584686"/>
    <w:rsid w:val="00585097"/>
    <w:rsid w:val="005B3A2D"/>
    <w:rsid w:val="005B471A"/>
    <w:rsid w:val="005B69AF"/>
    <w:rsid w:val="005B7072"/>
    <w:rsid w:val="005C45B3"/>
    <w:rsid w:val="005D02AB"/>
    <w:rsid w:val="005D1314"/>
    <w:rsid w:val="005D1CCE"/>
    <w:rsid w:val="005D35EC"/>
    <w:rsid w:val="005D607E"/>
    <w:rsid w:val="005E42B7"/>
    <w:rsid w:val="00607CCD"/>
    <w:rsid w:val="0061326A"/>
    <w:rsid w:val="006310D6"/>
    <w:rsid w:val="00653BF5"/>
    <w:rsid w:val="00663ACC"/>
    <w:rsid w:val="0067704B"/>
    <w:rsid w:val="00677216"/>
    <w:rsid w:val="00677DCE"/>
    <w:rsid w:val="00693763"/>
    <w:rsid w:val="0069550E"/>
    <w:rsid w:val="0069711B"/>
    <w:rsid w:val="006A3579"/>
    <w:rsid w:val="006A4115"/>
    <w:rsid w:val="006A602D"/>
    <w:rsid w:val="006B54F6"/>
    <w:rsid w:val="006C68CF"/>
    <w:rsid w:val="006D4CC2"/>
    <w:rsid w:val="006F125E"/>
    <w:rsid w:val="006F6481"/>
    <w:rsid w:val="007003A6"/>
    <w:rsid w:val="00701BBA"/>
    <w:rsid w:val="00716872"/>
    <w:rsid w:val="00730DC7"/>
    <w:rsid w:val="007362CF"/>
    <w:rsid w:val="00740E44"/>
    <w:rsid w:val="00741FE3"/>
    <w:rsid w:val="00744372"/>
    <w:rsid w:val="007573C7"/>
    <w:rsid w:val="00763020"/>
    <w:rsid w:val="00776B99"/>
    <w:rsid w:val="00792A67"/>
    <w:rsid w:val="007963F3"/>
    <w:rsid w:val="007A0D04"/>
    <w:rsid w:val="007A3EE1"/>
    <w:rsid w:val="007A6E37"/>
    <w:rsid w:val="007A73DF"/>
    <w:rsid w:val="007C6213"/>
    <w:rsid w:val="007F2164"/>
    <w:rsid w:val="007F6EDE"/>
    <w:rsid w:val="00805BFB"/>
    <w:rsid w:val="008219AD"/>
    <w:rsid w:val="00823281"/>
    <w:rsid w:val="00841C01"/>
    <w:rsid w:val="008423BE"/>
    <w:rsid w:val="00842824"/>
    <w:rsid w:val="0084593E"/>
    <w:rsid w:val="008479FC"/>
    <w:rsid w:val="0086367B"/>
    <w:rsid w:val="00866605"/>
    <w:rsid w:val="0087044E"/>
    <w:rsid w:val="008720CB"/>
    <w:rsid w:val="00873BE4"/>
    <w:rsid w:val="0088196B"/>
    <w:rsid w:val="00883624"/>
    <w:rsid w:val="0088368C"/>
    <w:rsid w:val="00883A44"/>
    <w:rsid w:val="008913B6"/>
    <w:rsid w:val="008A2FBF"/>
    <w:rsid w:val="008B035D"/>
    <w:rsid w:val="008B070F"/>
    <w:rsid w:val="008B2724"/>
    <w:rsid w:val="008B6757"/>
    <w:rsid w:val="008B74F2"/>
    <w:rsid w:val="008D1F77"/>
    <w:rsid w:val="008D344A"/>
    <w:rsid w:val="008E5F79"/>
    <w:rsid w:val="008F17DE"/>
    <w:rsid w:val="00900C5A"/>
    <w:rsid w:val="00901087"/>
    <w:rsid w:val="009055B9"/>
    <w:rsid w:val="00923265"/>
    <w:rsid w:val="009260D4"/>
    <w:rsid w:val="00931D88"/>
    <w:rsid w:val="00936B82"/>
    <w:rsid w:val="0094644D"/>
    <w:rsid w:val="00950A80"/>
    <w:rsid w:val="00951B73"/>
    <w:rsid w:val="00951FF3"/>
    <w:rsid w:val="009531E0"/>
    <w:rsid w:val="00953212"/>
    <w:rsid w:val="00956C01"/>
    <w:rsid w:val="00957DEC"/>
    <w:rsid w:val="009603EC"/>
    <w:rsid w:val="00974A96"/>
    <w:rsid w:val="00975105"/>
    <w:rsid w:val="00975FF9"/>
    <w:rsid w:val="00976584"/>
    <w:rsid w:val="00980BED"/>
    <w:rsid w:val="00980CAB"/>
    <w:rsid w:val="00995F28"/>
    <w:rsid w:val="009A3936"/>
    <w:rsid w:val="009A72A3"/>
    <w:rsid w:val="009B1B07"/>
    <w:rsid w:val="009C3E23"/>
    <w:rsid w:val="009C3EAF"/>
    <w:rsid w:val="009C5043"/>
    <w:rsid w:val="009C7849"/>
    <w:rsid w:val="009E5CFD"/>
    <w:rsid w:val="009E5F27"/>
    <w:rsid w:val="009F487E"/>
    <w:rsid w:val="009F48DD"/>
    <w:rsid w:val="009F6543"/>
    <w:rsid w:val="00A00A0D"/>
    <w:rsid w:val="00A05BB4"/>
    <w:rsid w:val="00A1154A"/>
    <w:rsid w:val="00A16DA0"/>
    <w:rsid w:val="00A31026"/>
    <w:rsid w:val="00A36947"/>
    <w:rsid w:val="00A4213B"/>
    <w:rsid w:val="00A4522F"/>
    <w:rsid w:val="00A50C80"/>
    <w:rsid w:val="00A6127B"/>
    <w:rsid w:val="00A65D56"/>
    <w:rsid w:val="00A66713"/>
    <w:rsid w:val="00A67758"/>
    <w:rsid w:val="00A742F4"/>
    <w:rsid w:val="00A7478B"/>
    <w:rsid w:val="00A77AAC"/>
    <w:rsid w:val="00AA5F5C"/>
    <w:rsid w:val="00AB2122"/>
    <w:rsid w:val="00AB48FD"/>
    <w:rsid w:val="00AB5571"/>
    <w:rsid w:val="00AC70BB"/>
    <w:rsid w:val="00AE11A1"/>
    <w:rsid w:val="00AE5F96"/>
    <w:rsid w:val="00B01A78"/>
    <w:rsid w:val="00B02372"/>
    <w:rsid w:val="00B047E1"/>
    <w:rsid w:val="00B07378"/>
    <w:rsid w:val="00B33C0D"/>
    <w:rsid w:val="00B46906"/>
    <w:rsid w:val="00B53411"/>
    <w:rsid w:val="00B619AB"/>
    <w:rsid w:val="00B66359"/>
    <w:rsid w:val="00B66C5C"/>
    <w:rsid w:val="00B72D00"/>
    <w:rsid w:val="00B9709F"/>
    <w:rsid w:val="00BA3842"/>
    <w:rsid w:val="00BE388A"/>
    <w:rsid w:val="00BE6634"/>
    <w:rsid w:val="00BF5B44"/>
    <w:rsid w:val="00C07B74"/>
    <w:rsid w:val="00C1068D"/>
    <w:rsid w:val="00C11A19"/>
    <w:rsid w:val="00C152B5"/>
    <w:rsid w:val="00C2294B"/>
    <w:rsid w:val="00C23C6B"/>
    <w:rsid w:val="00C31EA1"/>
    <w:rsid w:val="00C33FB6"/>
    <w:rsid w:val="00C370FC"/>
    <w:rsid w:val="00C52854"/>
    <w:rsid w:val="00C65D9E"/>
    <w:rsid w:val="00C86EF2"/>
    <w:rsid w:val="00CA319C"/>
    <w:rsid w:val="00CA43B1"/>
    <w:rsid w:val="00CC7C9E"/>
    <w:rsid w:val="00CE19B6"/>
    <w:rsid w:val="00D03747"/>
    <w:rsid w:val="00D079A8"/>
    <w:rsid w:val="00D27F71"/>
    <w:rsid w:val="00D32B52"/>
    <w:rsid w:val="00D378ED"/>
    <w:rsid w:val="00D45239"/>
    <w:rsid w:val="00D50AF9"/>
    <w:rsid w:val="00D65424"/>
    <w:rsid w:val="00D76FCF"/>
    <w:rsid w:val="00D812A9"/>
    <w:rsid w:val="00D85BF1"/>
    <w:rsid w:val="00D93159"/>
    <w:rsid w:val="00D96357"/>
    <w:rsid w:val="00D97035"/>
    <w:rsid w:val="00DA50FD"/>
    <w:rsid w:val="00DA6E9C"/>
    <w:rsid w:val="00DB25F9"/>
    <w:rsid w:val="00DB31FD"/>
    <w:rsid w:val="00DC2DE8"/>
    <w:rsid w:val="00DC43C4"/>
    <w:rsid w:val="00DC63E8"/>
    <w:rsid w:val="00DD075B"/>
    <w:rsid w:val="00DD0D88"/>
    <w:rsid w:val="00DD2C37"/>
    <w:rsid w:val="00DE2BC5"/>
    <w:rsid w:val="00DE30EE"/>
    <w:rsid w:val="00DF2AD6"/>
    <w:rsid w:val="00E05FEC"/>
    <w:rsid w:val="00E14811"/>
    <w:rsid w:val="00E21606"/>
    <w:rsid w:val="00E22E5F"/>
    <w:rsid w:val="00E23F21"/>
    <w:rsid w:val="00E35B4A"/>
    <w:rsid w:val="00E4185F"/>
    <w:rsid w:val="00E4401D"/>
    <w:rsid w:val="00E518FB"/>
    <w:rsid w:val="00E5224A"/>
    <w:rsid w:val="00E52D55"/>
    <w:rsid w:val="00E52F47"/>
    <w:rsid w:val="00E71E6B"/>
    <w:rsid w:val="00E748DA"/>
    <w:rsid w:val="00EA6904"/>
    <w:rsid w:val="00EB11B1"/>
    <w:rsid w:val="00ED748A"/>
    <w:rsid w:val="00EE74F7"/>
    <w:rsid w:val="00EF1220"/>
    <w:rsid w:val="00F00103"/>
    <w:rsid w:val="00F2438D"/>
    <w:rsid w:val="00F41C65"/>
    <w:rsid w:val="00F5098F"/>
    <w:rsid w:val="00F529B9"/>
    <w:rsid w:val="00F630CA"/>
    <w:rsid w:val="00F63E96"/>
    <w:rsid w:val="00F663A6"/>
    <w:rsid w:val="00F82977"/>
    <w:rsid w:val="00F9796C"/>
    <w:rsid w:val="00FA1430"/>
    <w:rsid w:val="00FA5F9E"/>
    <w:rsid w:val="00FB4E92"/>
    <w:rsid w:val="00FB7E35"/>
    <w:rsid w:val="00FC602D"/>
    <w:rsid w:val="00FD19B2"/>
    <w:rsid w:val="00FD5275"/>
    <w:rsid w:val="00FE0617"/>
    <w:rsid w:val="00FE1179"/>
    <w:rsid w:val="00FE4A91"/>
    <w:rsid w:val="00FE5F32"/>
    <w:rsid w:val="00FF7A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04B"/>
    <w:pPr>
      <w:spacing w:line="360" w:lineRule="auto"/>
      <w:ind w:firstLine="567"/>
      <w:jc w:val="both"/>
    </w:pPr>
    <w:rPr>
      <w:rFonts w:ascii="Times New Roman" w:hAnsi="Times New Roman"/>
      <w:sz w:val="28"/>
      <w:lang w:eastAsia="en-US"/>
    </w:rPr>
  </w:style>
  <w:style w:type="paragraph" w:styleId="Heading1">
    <w:name w:val="heading 1"/>
    <w:basedOn w:val="Normal"/>
    <w:next w:val="Normal"/>
    <w:link w:val="Heading1Char"/>
    <w:uiPriority w:val="99"/>
    <w:qFormat/>
    <w:rsid w:val="0042155C"/>
    <w:pPr>
      <w:keepNext/>
      <w:keepLines/>
      <w:spacing w:before="480"/>
      <w:jc w:val="center"/>
      <w:outlineLvl w:val="0"/>
    </w:pPr>
    <w:rPr>
      <w:rFonts w:eastAsia="Times New Roman"/>
      <w:b/>
      <w:bCs/>
      <w:szCs w:val="28"/>
    </w:rPr>
  </w:style>
  <w:style w:type="paragraph" w:styleId="Heading2">
    <w:name w:val="heading 2"/>
    <w:basedOn w:val="Normal"/>
    <w:next w:val="Normal"/>
    <w:link w:val="Heading2Char"/>
    <w:uiPriority w:val="99"/>
    <w:qFormat/>
    <w:rsid w:val="000F0AD2"/>
    <w:pPr>
      <w:keepNext/>
      <w:keepLines/>
      <w:jc w:val="left"/>
      <w:outlineLvl w:val="1"/>
    </w:pPr>
    <w:rPr>
      <w:rFonts w:eastAsia="Times New Roman"/>
      <w:b/>
      <w:bCs/>
      <w:szCs w:val="26"/>
    </w:rPr>
  </w:style>
  <w:style w:type="paragraph" w:styleId="Heading3">
    <w:name w:val="heading 3"/>
    <w:basedOn w:val="Normal"/>
    <w:next w:val="Normal"/>
    <w:link w:val="Heading3Char"/>
    <w:uiPriority w:val="99"/>
    <w:qFormat/>
    <w:rsid w:val="00DA6E9C"/>
    <w:pPr>
      <w:keepNext/>
      <w:tabs>
        <w:tab w:val="left" w:pos="709"/>
        <w:tab w:val="center" w:pos="4678"/>
        <w:tab w:val="right" w:pos="9214"/>
      </w:tabs>
      <w:spacing w:line="336" w:lineRule="auto"/>
      <w:ind w:firstLine="0"/>
      <w:outlineLvl w:val="2"/>
    </w:pPr>
    <w:rPr>
      <w:rFonts w:eastAsia="Times New Roman" w:cs="Arial"/>
      <w:b/>
      <w:bCs/>
      <w:szCs w:val="30"/>
      <w:lang w:eastAsia="ru-RU"/>
    </w:rPr>
  </w:style>
  <w:style w:type="paragraph" w:styleId="Heading8">
    <w:name w:val="heading 8"/>
    <w:basedOn w:val="Normal"/>
    <w:link w:val="Heading8Char"/>
    <w:uiPriority w:val="99"/>
    <w:qFormat/>
    <w:rsid w:val="00DA6E9C"/>
    <w:pPr>
      <w:keepNext/>
      <w:spacing w:line="336" w:lineRule="auto"/>
      <w:ind w:firstLine="0"/>
      <w:jc w:val="center"/>
      <w:outlineLvl w:val="7"/>
    </w:pPr>
    <w:rPr>
      <w:rFonts w:eastAsia="Times New Roman"/>
      <w:b/>
      <w:bCs/>
      <w:spacing w:val="20"/>
      <w:sz w:val="30"/>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155C"/>
    <w:rPr>
      <w:rFonts w:ascii="Times New Roman" w:hAnsi="Times New Roman" w:cs="Times New Roman"/>
      <w:b/>
      <w:bCs/>
      <w:sz w:val="28"/>
      <w:szCs w:val="28"/>
    </w:rPr>
  </w:style>
  <w:style w:type="character" w:customStyle="1" w:styleId="Heading2Char">
    <w:name w:val="Heading 2 Char"/>
    <w:basedOn w:val="DefaultParagraphFont"/>
    <w:link w:val="Heading2"/>
    <w:uiPriority w:val="99"/>
    <w:locked/>
    <w:rsid w:val="000F0AD2"/>
    <w:rPr>
      <w:rFonts w:ascii="Times New Roman" w:hAnsi="Times New Roman" w:cs="Times New Roman"/>
      <w:b/>
      <w:bCs/>
      <w:sz w:val="26"/>
      <w:szCs w:val="26"/>
    </w:rPr>
  </w:style>
  <w:style w:type="character" w:customStyle="1" w:styleId="Heading3Char">
    <w:name w:val="Heading 3 Char"/>
    <w:basedOn w:val="DefaultParagraphFont"/>
    <w:link w:val="Heading3"/>
    <w:uiPriority w:val="99"/>
    <w:locked/>
    <w:rsid w:val="00DA6E9C"/>
    <w:rPr>
      <w:rFonts w:ascii="Times New Roman" w:hAnsi="Times New Roman" w:cs="Arial"/>
      <w:b/>
      <w:bCs/>
      <w:sz w:val="30"/>
      <w:szCs w:val="30"/>
      <w:lang w:eastAsia="ru-RU"/>
    </w:rPr>
  </w:style>
  <w:style w:type="character" w:customStyle="1" w:styleId="Heading8Char">
    <w:name w:val="Heading 8 Char"/>
    <w:basedOn w:val="DefaultParagraphFont"/>
    <w:link w:val="Heading8"/>
    <w:uiPriority w:val="99"/>
    <w:locked/>
    <w:rsid w:val="00DA6E9C"/>
    <w:rPr>
      <w:rFonts w:ascii="Times New Roman" w:hAnsi="Times New Roman" w:cs="Times New Roman"/>
      <w:b/>
      <w:bCs/>
      <w:spacing w:val="20"/>
      <w:sz w:val="28"/>
      <w:szCs w:val="28"/>
      <w:lang w:eastAsia="ru-RU"/>
    </w:rPr>
  </w:style>
  <w:style w:type="paragraph" w:styleId="EndnoteText">
    <w:name w:val="endnote text"/>
    <w:basedOn w:val="Normal"/>
    <w:link w:val="EndnoteTextChar"/>
    <w:uiPriority w:val="99"/>
    <w:semiHidden/>
    <w:rsid w:val="00445CF5"/>
    <w:pPr>
      <w:tabs>
        <w:tab w:val="left" w:pos="709"/>
        <w:tab w:val="center" w:pos="4678"/>
        <w:tab w:val="right" w:pos="9214"/>
      </w:tabs>
      <w:spacing w:line="312" w:lineRule="auto"/>
      <w:ind w:firstLine="0"/>
    </w:pPr>
    <w:rPr>
      <w:rFonts w:eastAsia="Times New Roman"/>
      <w:szCs w:val="20"/>
      <w:lang w:eastAsia="ru-RU"/>
    </w:rPr>
  </w:style>
  <w:style w:type="character" w:customStyle="1" w:styleId="EndnoteTextChar">
    <w:name w:val="Endnote Text Char"/>
    <w:basedOn w:val="DefaultParagraphFont"/>
    <w:link w:val="EndnoteText"/>
    <w:uiPriority w:val="99"/>
    <w:semiHidden/>
    <w:locked/>
    <w:rsid w:val="00445CF5"/>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445CF5"/>
    <w:rPr>
      <w:rFonts w:ascii="Times New Roman" w:hAnsi="Times New Roman" w:cs="Times New Roman"/>
      <w:sz w:val="28"/>
      <w:szCs w:val="28"/>
      <w:vertAlign w:val="baseline"/>
    </w:rPr>
  </w:style>
  <w:style w:type="paragraph" w:styleId="BalloonText">
    <w:name w:val="Balloon Text"/>
    <w:basedOn w:val="Normal"/>
    <w:link w:val="BalloonTextChar"/>
    <w:uiPriority w:val="99"/>
    <w:semiHidden/>
    <w:rsid w:val="00DA6E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6E9C"/>
    <w:rPr>
      <w:rFonts w:ascii="Tahoma" w:hAnsi="Tahoma" w:cs="Tahoma"/>
      <w:sz w:val="16"/>
      <w:szCs w:val="16"/>
    </w:rPr>
  </w:style>
  <w:style w:type="character" w:customStyle="1" w:styleId="a">
    <w:name w:val="Стиль"/>
    <w:basedOn w:val="DefaultParagraphFont"/>
    <w:uiPriority w:val="99"/>
    <w:rsid w:val="00DA6E9C"/>
    <w:rPr>
      <w:rFonts w:cs="Times New Roman"/>
      <w:sz w:val="24"/>
    </w:rPr>
  </w:style>
  <w:style w:type="character" w:customStyle="1" w:styleId="12">
    <w:name w:val="Стиль 12"/>
    <w:basedOn w:val="DefaultParagraphFont"/>
    <w:uiPriority w:val="99"/>
    <w:rsid w:val="00DA6E9C"/>
    <w:rPr>
      <w:rFonts w:cs="Times New Roman"/>
      <w:i/>
      <w:iCs/>
      <w:sz w:val="24"/>
    </w:rPr>
  </w:style>
  <w:style w:type="table" w:styleId="TableGrid">
    <w:name w:val="Table Grid"/>
    <w:basedOn w:val="TableNormal"/>
    <w:uiPriority w:val="99"/>
    <w:rsid w:val="00DA6E9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 13"/>
    <w:basedOn w:val="Normal"/>
    <w:uiPriority w:val="99"/>
    <w:rsid w:val="00DA6E9C"/>
    <w:pPr>
      <w:tabs>
        <w:tab w:val="left" w:pos="709"/>
        <w:tab w:val="center" w:pos="4678"/>
        <w:tab w:val="right" w:pos="9214"/>
      </w:tabs>
      <w:spacing w:line="336" w:lineRule="auto"/>
      <w:ind w:firstLine="0"/>
      <w:jc w:val="center"/>
    </w:pPr>
    <w:rPr>
      <w:rFonts w:eastAsia="Times New Roman"/>
      <w:sz w:val="24"/>
      <w:szCs w:val="20"/>
      <w:lang w:eastAsia="ru-RU"/>
    </w:rPr>
  </w:style>
  <w:style w:type="paragraph" w:styleId="TOC1">
    <w:name w:val="toc 1"/>
    <w:basedOn w:val="Normal"/>
    <w:next w:val="Normal"/>
    <w:autoRedefine/>
    <w:uiPriority w:val="99"/>
    <w:rsid w:val="00F2438D"/>
    <w:pPr>
      <w:tabs>
        <w:tab w:val="right" w:leader="dot" w:pos="9582"/>
      </w:tabs>
      <w:spacing w:line="336" w:lineRule="auto"/>
      <w:ind w:firstLine="0"/>
      <w:jc w:val="left"/>
    </w:pPr>
    <w:rPr>
      <w:rFonts w:eastAsia="Times New Roman"/>
      <w:szCs w:val="24"/>
      <w:lang w:eastAsia="ru-RU"/>
    </w:rPr>
  </w:style>
  <w:style w:type="paragraph" w:styleId="TOC2">
    <w:name w:val="toc 2"/>
    <w:basedOn w:val="Normal"/>
    <w:next w:val="Normal"/>
    <w:autoRedefine/>
    <w:uiPriority w:val="99"/>
    <w:rsid w:val="00DA6E9C"/>
    <w:pPr>
      <w:tabs>
        <w:tab w:val="right" w:leader="dot" w:pos="9582"/>
      </w:tabs>
      <w:spacing w:line="312" w:lineRule="auto"/>
      <w:ind w:left="788" w:hanging="510"/>
      <w:jc w:val="left"/>
    </w:pPr>
    <w:rPr>
      <w:rFonts w:eastAsia="Times New Roman"/>
      <w:szCs w:val="24"/>
      <w:lang w:eastAsia="ru-RU"/>
    </w:rPr>
  </w:style>
  <w:style w:type="character" w:customStyle="1" w:styleId="searchword5">
    <w:name w:val="searchword5"/>
    <w:basedOn w:val="DefaultParagraphFont"/>
    <w:uiPriority w:val="99"/>
    <w:rsid w:val="00DA6E9C"/>
    <w:rPr>
      <w:rFonts w:cs="Times New Roman"/>
      <w:shd w:val="clear" w:color="auto" w:fill="FFFF80"/>
    </w:rPr>
  </w:style>
  <w:style w:type="paragraph" w:customStyle="1" w:styleId="4343">
    <w:name w:val="Стиль 4343"/>
    <w:basedOn w:val="Normal"/>
    <w:uiPriority w:val="99"/>
    <w:rsid w:val="00DA6E9C"/>
    <w:pPr>
      <w:tabs>
        <w:tab w:val="left" w:pos="709"/>
        <w:tab w:val="center" w:pos="4678"/>
        <w:tab w:val="right" w:pos="9214"/>
      </w:tabs>
      <w:spacing w:line="336" w:lineRule="auto"/>
      <w:ind w:firstLine="0"/>
      <w:jc w:val="center"/>
    </w:pPr>
    <w:rPr>
      <w:rFonts w:eastAsia="Times New Roman"/>
      <w:szCs w:val="20"/>
      <w:lang w:eastAsia="ru-RU"/>
    </w:rPr>
  </w:style>
  <w:style w:type="character" w:customStyle="1" w:styleId="publication3">
    <w:name w:val="publication3"/>
    <w:basedOn w:val="DefaultParagraphFont"/>
    <w:uiPriority w:val="99"/>
    <w:rsid w:val="00DA6E9C"/>
    <w:rPr>
      <w:rFonts w:cs="Times New Roman"/>
    </w:rPr>
  </w:style>
  <w:style w:type="character" w:customStyle="1" w:styleId="hit">
    <w:name w:val="hit"/>
    <w:basedOn w:val="DefaultParagraphFont"/>
    <w:uiPriority w:val="99"/>
    <w:rsid w:val="00DA6E9C"/>
    <w:rPr>
      <w:rFonts w:cs="Times New Roman"/>
      <w:shd w:val="clear" w:color="auto" w:fill="FFFF99"/>
    </w:rPr>
  </w:style>
  <w:style w:type="paragraph" w:customStyle="1" w:styleId="120">
    <w:name w:val="Стиль 12 пт Междустр.интервал:  одинарный"/>
    <w:basedOn w:val="Normal"/>
    <w:uiPriority w:val="99"/>
    <w:rsid w:val="00DA6E9C"/>
    <w:pPr>
      <w:tabs>
        <w:tab w:val="left" w:pos="709"/>
        <w:tab w:val="center" w:pos="4678"/>
        <w:tab w:val="right" w:pos="9214"/>
      </w:tabs>
      <w:spacing w:line="240" w:lineRule="auto"/>
      <w:ind w:firstLine="0"/>
    </w:pPr>
    <w:rPr>
      <w:rFonts w:eastAsia="Times New Roman"/>
      <w:sz w:val="24"/>
      <w:szCs w:val="20"/>
      <w:lang w:eastAsia="ru-RU"/>
    </w:rPr>
  </w:style>
  <w:style w:type="paragraph" w:customStyle="1" w:styleId="a0">
    <w:name w:val="Тема работы"/>
    <w:basedOn w:val="Normal"/>
    <w:uiPriority w:val="99"/>
    <w:rsid w:val="00DA6E9C"/>
    <w:pPr>
      <w:tabs>
        <w:tab w:val="left" w:pos="709"/>
        <w:tab w:val="center" w:pos="4678"/>
        <w:tab w:val="right" w:pos="9214"/>
      </w:tabs>
      <w:spacing w:line="336" w:lineRule="auto"/>
      <w:ind w:firstLine="0"/>
      <w:jc w:val="center"/>
    </w:pPr>
    <w:rPr>
      <w:rFonts w:eastAsia="Times New Roman"/>
      <w:b/>
      <w:bCs/>
      <w:sz w:val="32"/>
      <w:szCs w:val="20"/>
      <w:lang w:eastAsia="ru-RU"/>
    </w:rPr>
  </w:style>
  <w:style w:type="paragraph" w:styleId="DocumentMap">
    <w:name w:val="Document Map"/>
    <w:basedOn w:val="Normal"/>
    <w:link w:val="DocumentMapChar"/>
    <w:uiPriority w:val="99"/>
    <w:semiHidden/>
    <w:rsid w:val="00DA6E9C"/>
    <w:pPr>
      <w:shd w:val="clear" w:color="auto" w:fill="000080"/>
      <w:tabs>
        <w:tab w:val="left" w:pos="709"/>
        <w:tab w:val="center" w:pos="4678"/>
        <w:tab w:val="right" w:pos="9214"/>
      </w:tabs>
      <w:spacing w:line="336" w:lineRule="auto"/>
      <w:ind w:firstLine="0"/>
    </w:pPr>
    <w:rPr>
      <w:rFonts w:ascii="Tahoma" w:eastAsia="Times New Roman" w:hAnsi="Tahoma"/>
      <w:sz w:val="20"/>
      <w:szCs w:val="20"/>
      <w:lang w:eastAsia="ru-RU"/>
    </w:rPr>
  </w:style>
  <w:style w:type="character" w:customStyle="1" w:styleId="DocumentMapChar">
    <w:name w:val="Document Map Char"/>
    <w:basedOn w:val="DefaultParagraphFont"/>
    <w:link w:val="DocumentMap"/>
    <w:uiPriority w:val="99"/>
    <w:semiHidden/>
    <w:locked/>
    <w:rsid w:val="00DA6E9C"/>
    <w:rPr>
      <w:rFonts w:ascii="Tahoma" w:hAnsi="Tahoma" w:cs="Times New Roman"/>
      <w:sz w:val="20"/>
      <w:szCs w:val="20"/>
      <w:shd w:val="clear" w:color="auto" w:fill="000080"/>
      <w:lang w:eastAsia="ru-RU"/>
    </w:rPr>
  </w:style>
  <w:style w:type="paragraph" w:styleId="FootnoteText">
    <w:name w:val="footnote text"/>
    <w:basedOn w:val="Normal"/>
    <w:link w:val="FootnoteTextChar"/>
    <w:uiPriority w:val="99"/>
    <w:semiHidden/>
    <w:rsid w:val="00DA6E9C"/>
    <w:pPr>
      <w:tabs>
        <w:tab w:val="left" w:pos="709"/>
        <w:tab w:val="center" w:pos="4678"/>
        <w:tab w:val="right" w:pos="9214"/>
      </w:tabs>
      <w:spacing w:line="336" w:lineRule="auto"/>
      <w:ind w:firstLine="0"/>
    </w:pPr>
    <w:rPr>
      <w:rFonts w:eastAsia="Times New Roman"/>
      <w:sz w:val="20"/>
      <w:szCs w:val="20"/>
      <w:lang w:eastAsia="ru-RU"/>
    </w:rPr>
  </w:style>
  <w:style w:type="character" w:customStyle="1" w:styleId="FootnoteTextChar">
    <w:name w:val="Footnote Text Char"/>
    <w:basedOn w:val="DefaultParagraphFont"/>
    <w:link w:val="FootnoteText"/>
    <w:uiPriority w:val="99"/>
    <w:semiHidden/>
    <w:locked/>
    <w:rsid w:val="00DA6E9C"/>
    <w:rPr>
      <w:rFonts w:ascii="Times New Roman" w:hAnsi="Times New Roman" w:cs="Times New Roman"/>
      <w:sz w:val="20"/>
      <w:szCs w:val="20"/>
      <w:lang w:eastAsia="ru-RU"/>
    </w:rPr>
  </w:style>
  <w:style w:type="character" w:styleId="FootnoteReference">
    <w:name w:val="footnote reference"/>
    <w:basedOn w:val="DefaultParagraphFont"/>
    <w:uiPriority w:val="99"/>
    <w:semiHidden/>
    <w:rsid w:val="00DA6E9C"/>
    <w:rPr>
      <w:rFonts w:cs="Times New Roman"/>
      <w:vertAlign w:val="superscript"/>
    </w:rPr>
  </w:style>
  <w:style w:type="paragraph" w:styleId="TOC3">
    <w:name w:val="toc 3"/>
    <w:basedOn w:val="Normal"/>
    <w:next w:val="Normal"/>
    <w:autoRedefine/>
    <w:uiPriority w:val="99"/>
    <w:semiHidden/>
    <w:rsid w:val="00DA6E9C"/>
    <w:pPr>
      <w:tabs>
        <w:tab w:val="right" w:leader="dot" w:pos="9582"/>
      </w:tabs>
      <w:spacing w:line="312" w:lineRule="auto"/>
      <w:ind w:left="1418" w:hanging="709"/>
      <w:jc w:val="left"/>
    </w:pPr>
    <w:rPr>
      <w:rFonts w:eastAsia="Times New Roman"/>
      <w:szCs w:val="24"/>
      <w:lang w:eastAsia="ru-RU"/>
    </w:rPr>
  </w:style>
  <w:style w:type="character" w:customStyle="1" w:styleId="MTEquationSection">
    <w:name w:val="MTEquationSection"/>
    <w:basedOn w:val="DefaultParagraphFont"/>
    <w:uiPriority w:val="99"/>
    <w:rsid w:val="00DA6E9C"/>
    <w:rPr>
      <w:rFonts w:cs="Times New Roman"/>
      <w:color w:val="FF0000"/>
    </w:rPr>
  </w:style>
  <w:style w:type="paragraph" w:styleId="Footer">
    <w:name w:val="footer"/>
    <w:basedOn w:val="Normal"/>
    <w:link w:val="FooterChar"/>
    <w:uiPriority w:val="99"/>
    <w:rsid w:val="00DA6E9C"/>
    <w:pPr>
      <w:tabs>
        <w:tab w:val="center" w:pos="4677"/>
        <w:tab w:val="right" w:pos="9355"/>
      </w:tabs>
      <w:spacing w:line="336" w:lineRule="auto"/>
      <w:ind w:firstLine="0"/>
    </w:pPr>
    <w:rPr>
      <w:rFonts w:eastAsia="Times New Roman"/>
      <w:szCs w:val="24"/>
      <w:lang w:eastAsia="ru-RU"/>
    </w:rPr>
  </w:style>
  <w:style w:type="character" w:customStyle="1" w:styleId="FooterChar">
    <w:name w:val="Footer Char"/>
    <w:basedOn w:val="DefaultParagraphFont"/>
    <w:link w:val="Footer"/>
    <w:uiPriority w:val="99"/>
    <w:locked/>
    <w:rsid w:val="00DA6E9C"/>
    <w:rPr>
      <w:rFonts w:ascii="Times New Roman" w:hAnsi="Times New Roman" w:cs="Times New Roman"/>
      <w:sz w:val="24"/>
      <w:szCs w:val="24"/>
      <w:lang w:eastAsia="ru-RU"/>
    </w:rPr>
  </w:style>
  <w:style w:type="paragraph" w:styleId="Header">
    <w:name w:val="header"/>
    <w:basedOn w:val="Normal"/>
    <w:link w:val="HeaderChar"/>
    <w:uiPriority w:val="99"/>
    <w:rsid w:val="00DA6E9C"/>
    <w:pPr>
      <w:tabs>
        <w:tab w:val="center" w:pos="4677"/>
        <w:tab w:val="right" w:pos="9355"/>
      </w:tabs>
      <w:spacing w:line="336" w:lineRule="auto"/>
      <w:ind w:firstLine="0"/>
    </w:pPr>
    <w:rPr>
      <w:rFonts w:eastAsia="Times New Roman"/>
      <w:szCs w:val="24"/>
      <w:lang w:eastAsia="ru-RU"/>
    </w:rPr>
  </w:style>
  <w:style w:type="character" w:customStyle="1" w:styleId="HeaderChar">
    <w:name w:val="Header Char"/>
    <w:basedOn w:val="DefaultParagraphFont"/>
    <w:link w:val="Header"/>
    <w:uiPriority w:val="99"/>
    <w:locked/>
    <w:rsid w:val="00DA6E9C"/>
    <w:rPr>
      <w:rFonts w:ascii="Times New Roman" w:hAnsi="Times New Roman" w:cs="Times New Roman"/>
      <w:sz w:val="24"/>
      <w:szCs w:val="24"/>
      <w:lang w:eastAsia="ru-RU"/>
    </w:rPr>
  </w:style>
  <w:style w:type="character" w:styleId="PageNumber">
    <w:name w:val="page number"/>
    <w:basedOn w:val="DefaultParagraphFont"/>
    <w:uiPriority w:val="99"/>
    <w:rsid w:val="00DA6E9C"/>
    <w:rPr>
      <w:rFonts w:cs="Times New Roman"/>
    </w:rPr>
  </w:style>
  <w:style w:type="character" w:styleId="Hyperlink">
    <w:name w:val="Hyperlink"/>
    <w:basedOn w:val="DefaultParagraphFont"/>
    <w:uiPriority w:val="99"/>
    <w:rsid w:val="00DA6E9C"/>
    <w:rPr>
      <w:rFonts w:cs="Times New Roman"/>
      <w:color w:val="777777"/>
      <w:u w:val="single"/>
    </w:rPr>
  </w:style>
  <w:style w:type="numbering" w:customStyle="1" w:styleId="56">
    <w:name w:val="Стиль 56"/>
    <w:rsid w:val="00363CFB"/>
    <w:pPr>
      <w:numPr>
        <w:numId w:val="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50.wmf"/><Relationship Id="rId21" Type="http://schemas.openxmlformats.org/officeDocument/2006/relationships/image" Target="media/image8.wmf"/><Relationship Id="rId63" Type="http://schemas.openxmlformats.org/officeDocument/2006/relationships/oleObject" Target="embeddings/oleObject30.bin"/><Relationship Id="rId159" Type="http://schemas.openxmlformats.org/officeDocument/2006/relationships/oleObject" Target="embeddings/oleObject76.bin"/><Relationship Id="rId324" Type="http://schemas.openxmlformats.org/officeDocument/2006/relationships/oleObject" Target="embeddings/oleObject156.bin"/><Relationship Id="rId366" Type="http://schemas.openxmlformats.org/officeDocument/2006/relationships/oleObject" Target="embeddings/oleObject177.bin"/><Relationship Id="rId531" Type="http://schemas.openxmlformats.org/officeDocument/2006/relationships/oleObject" Target="embeddings/oleObject258.bin"/><Relationship Id="rId573" Type="http://schemas.openxmlformats.org/officeDocument/2006/relationships/image" Target="media/image289.wmf"/><Relationship Id="rId629" Type="http://schemas.openxmlformats.org/officeDocument/2006/relationships/image" Target="media/image317.wmf"/><Relationship Id="rId170" Type="http://schemas.openxmlformats.org/officeDocument/2006/relationships/image" Target="media/image83.wmf"/><Relationship Id="rId226" Type="http://schemas.openxmlformats.org/officeDocument/2006/relationships/oleObject" Target="embeddings/oleObject109.bin"/><Relationship Id="rId433" Type="http://schemas.openxmlformats.org/officeDocument/2006/relationships/oleObject" Target="embeddings/oleObject210.bin"/><Relationship Id="rId268" Type="http://schemas.openxmlformats.org/officeDocument/2006/relationships/image" Target="media/image134.wmf"/><Relationship Id="rId475" Type="http://schemas.openxmlformats.org/officeDocument/2006/relationships/image" Target="media/image239.wmf"/><Relationship Id="rId640" Type="http://schemas.openxmlformats.org/officeDocument/2006/relationships/oleObject" Target="embeddings/oleObject312.bin"/><Relationship Id="rId32" Type="http://schemas.openxmlformats.org/officeDocument/2006/relationships/oleObject" Target="embeddings/oleObject13.bin"/><Relationship Id="rId74" Type="http://schemas.openxmlformats.org/officeDocument/2006/relationships/image" Target="media/image33.wmf"/><Relationship Id="rId128" Type="http://schemas.openxmlformats.org/officeDocument/2006/relationships/image" Target="media/image62.wmf"/><Relationship Id="rId335" Type="http://schemas.openxmlformats.org/officeDocument/2006/relationships/image" Target="media/image168.wmf"/><Relationship Id="rId377" Type="http://schemas.openxmlformats.org/officeDocument/2006/relationships/image" Target="media/image189.wmf"/><Relationship Id="rId500" Type="http://schemas.openxmlformats.org/officeDocument/2006/relationships/image" Target="media/image252.wmf"/><Relationship Id="rId542" Type="http://schemas.openxmlformats.org/officeDocument/2006/relationships/image" Target="media/image273.wmf"/><Relationship Id="rId584" Type="http://schemas.openxmlformats.org/officeDocument/2006/relationships/oleObject" Target="embeddings/oleObject284.bin"/><Relationship Id="rId5" Type="http://schemas.openxmlformats.org/officeDocument/2006/relationships/footnotes" Target="footnotes.xml"/><Relationship Id="rId181" Type="http://schemas.openxmlformats.org/officeDocument/2006/relationships/image" Target="media/image89.wmf"/><Relationship Id="rId237" Type="http://schemas.openxmlformats.org/officeDocument/2006/relationships/image" Target="media/image118.jpeg"/><Relationship Id="rId402" Type="http://schemas.openxmlformats.org/officeDocument/2006/relationships/image" Target="media/image202.wmf"/><Relationship Id="rId279" Type="http://schemas.openxmlformats.org/officeDocument/2006/relationships/image" Target="media/image140.wmf"/><Relationship Id="rId444" Type="http://schemas.openxmlformats.org/officeDocument/2006/relationships/oleObject" Target="embeddings/oleObject215.bin"/><Relationship Id="rId486" Type="http://schemas.openxmlformats.org/officeDocument/2006/relationships/image" Target="media/image245.wmf"/><Relationship Id="rId43" Type="http://schemas.openxmlformats.org/officeDocument/2006/relationships/oleObject" Target="embeddings/oleObject20.bin"/><Relationship Id="rId139" Type="http://schemas.openxmlformats.org/officeDocument/2006/relationships/oleObject" Target="embeddings/oleObject66.bin"/><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7.bin"/><Relationship Id="rId388" Type="http://schemas.openxmlformats.org/officeDocument/2006/relationships/image" Target="media/image195.wmf"/><Relationship Id="rId511" Type="http://schemas.openxmlformats.org/officeDocument/2006/relationships/oleObject" Target="embeddings/oleObject248.bin"/><Relationship Id="rId553" Type="http://schemas.openxmlformats.org/officeDocument/2006/relationships/oleObject" Target="embeddings/oleObject269.bin"/><Relationship Id="rId609" Type="http://schemas.openxmlformats.org/officeDocument/2006/relationships/image" Target="media/image305.wmf"/><Relationship Id="rId85" Type="http://schemas.openxmlformats.org/officeDocument/2006/relationships/oleObject" Target="embeddings/oleObject41.bin"/><Relationship Id="rId150" Type="http://schemas.openxmlformats.org/officeDocument/2006/relationships/image" Target="media/image73.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0.bin"/><Relationship Id="rId595" Type="http://schemas.openxmlformats.org/officeDocument/2006/relationships/image" Target="media/image300.wmf"/><Relationship Id="rId248" Type="http://schemas.openxmlformats.org/officeDocument/2006/relationships/oleObject" Target="embeddings/oleObject119.bin"/><Relationship Id="rId455" Type="http://schemas.openxmlformats.org/officeDocument/2006/relationships/image" Target="media/image229.wmf"/><Relationship Id="rId497" Type="http://schemas.openxmlformats.org/officeDocument/2006/relationships/oleObject" Target="embeddings/oleObject241.bin"/><Relationship Id="rId620" Type="http://schemas.openxmlformats.org/officeDocument/2006/relationships/image" Target="media/image309.png"/><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58.wmf"/><Relationship Id="rId357" Type="http://schemas.openxmlformats.org/officeDocument/2006/relationships/image" Target="media/image179.wmf"/><Relationship Id="rId522" Type="http://schemas.openxmlformats.org/officeDocument/2006/relationships/image" Target="media/image263.wmf"/><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77.bin"/><Relationship Id="rId217" Type="http://schemas.openxmlformats.org/officeDocument/2006/relationships/image" Target="media/image107.wmf"/><Relationship Id="rId399" Type="http://schemas.openxmlformats.org/officeDocument/2006/relationships/oleObject" Target="embeddings/oleObject193.bin"/><Relationship Id="rId564" Type="http://schemas.openxmlformats.org/officeDocument/2006/relationships/oleObject" Target="embeddings/oleObject274.bin"/><Relationship Id="rId259" Type="http://schemas.openxmlformats.org/officeDocument/2006/relationships/oleObject" Target="embeddings/oleObject124.bin"/><Relationship Id="rId424" Type="http://schemas.openxmlformats.org/officeDocument/2006/relationships/image" Target="media/image213.wmf"/><Relationship Id="rId466" Type="http://schemas.openxmlformats.org/officeDocument/2006/relationships/oleObject" Target="embeddings/oleObject226.bin"/><Relationship Id="rId631" Type="http://schemas.openxmlformats.org/officeDocument/2006/relationships/image" Target="media/image318.wmf"/><Relationship Id="rId23" Type="http://schemas.openxmlformats.org/officeDocument/2006/relationships/oleObject" Target="embeddings/oleObject9.bin"/><Relationship Id="rId119" Type="http://schemas.openxmlformats.org/officeDocument/2006/relationships/image" Target="media/image55.wmf"/><Relationship Id="rId270" Type="http://schemas.openxmlformats.org/officeDocument/2006/relationships/image" Target="media/image135.wmf"/><Relationship Id="rId326" Type="http://schemas.openxmlformats.org/officeDocument/2006/relationships/oleObject" Target="embeddings/oleObject157.bin"/><Relationship Id="rId533" Type="http://schemas.openxmlformats.org/officeDocument/2006/relationships/oleObject" Target="embeddings/oleObject259.bin"/><Relationship Id="rId65" Type="http://schemas.openxmlformats.org/officeDocument/2006/relationships/oleObject" Target="embeddings/oleObject31.bin"/><Relationship Id="rId130" Type="http://schemas.openxmlformats.org/officeDocument/2006/relationships/image" Target="media/image63.wmf"/><Relationship Id="rId368" Type="http://schemas.openxmlformats.org/officeDocument/2006/relationships/oleObject" Target="embeddings/oleObject178.bin"/><Relationship Id="rId575" Type="http://schemas.openxmlformats.org/officeDocument/2006/relationships/image" Target="media/image290.wmf"/><Relationship Id="rId172" Type="http://schemas.openxmlformats.org/officeDocument/2006/relationships/image" Target="media/image84.wmf"/><Relationship Id="rId228" Type="http://schemas.openxmlformats.org/officeDocument/2006/relationships/oleObject" Target="embeddings/oleObject110.bin"/><Relationship Id="rId435" Type="http://schemas.openxmlformats.org/officeDocument/2006/relationships/oleObject" Target="embeddings/oleObject211.bin"/><Relationship Id="rId477" Type="http://schemas.openxmlformats.org/officeDocument/2006/relationships/image" Target="media/image240.wmf"/><Relationship Id="rId600" Type="http://schemas.openxmlformats.org/officeDocument/2006/relationships/image" Target="media/image302.wmf"/><Relationship Id="rId642" Type="http://schemas.openxmlformats.org/officeDocument/2006/relationships/fontTable" Target="fontTable.xml"/><Relationship Id="rId281" Type="http://schemas.openxmlformats.org/officeDocument/2006/relationships/image" Target="media/image141.wmf"/><Relationship Id="rId337" Type="http://schemas.openxmlformats.org/officeDocument/2006/relationships/image" Target="media/image169.wmf"/><Relationship Id="rId502" Type="http://schemas.openxmlformats.org/officeDocument/2006/relationships/image" Target="media/image253.wmf"/><Relationship Id="rId34" Type="http://schemas.openxmlformats.org/officeDocument/2006/relationships/image" Target="media/image14.wmf"/><Relationship Id="rId76" Type="http://schemas.openxmlformats.org/officeDocument/2006/relationships/image" Target="media/image34.wmf"/><Relationship Id="rId141" Type="http://schemas.openxmlformats.org/officeDocument/2006/relationships/oleObject" Target="embeddings/oleObject67.bin"/><Relationship Id="rId379" Type="http://schemas.openxmlformats.org/officeDocument/2006/relationships/image" Target="media/image190.wmf"/><Relationship Id="rId544" Type="http://schemas.openxmlformats.org/officeDocument/2006/relationships/image" Target="media/image274.wmf"/><Relationship Id="rId586" Type="http://schemas.openxmlformats.org/officeDocument/2006/relationships/oleObject" Target="embeddings/oleObject285.bin"/><Relationship Id="rId7" Type="http://schemas.openxmlformats.org/officeDocument/2006/relationships/image" Target="media/image1.wmf"/><Relationship Id="rId183" Type="http://schemas.openxmlformats.org/officeDocument/2006/relationships/image" Target="media/image90.wmf"/><Relationship Id="rId239" Type="http://schemas.openxmlformats.org/officeDocument/2006/relationships/oleObject" Target="embeddings/oleObject114.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oleObject" Target="embeddings/oleObject216.bin"/><Relationship Id="rId611" Type="http://schemas.openxmlformats.org/officeDocument/2006/relationships/image" Target="media/image306.wmf"/><Relationship Id="rId250" Type="http://schemas.openxmlformats.org/officeDocument/2006/relationships/oleObject" Target="embeddings/oleObject120.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46.wmf"/><Relationship Id="rId45" Type="http://schemas.openxmlformats.org/officeDocument/2006/relationships/oleObject" Target="embeddings/oleObject21.bin"/><Relationship Id="rId87" Type="http://schemas.openxmlformats.org/officeDocument/2006/relationships/oleObject" Target="embeddings/oleObject42.bin"/><Relationship Id="rId110" Type="http://schemas.openxmlformats.org/officeDocument/2006/relationships/oleObject" Target="embeddings/oleObject54.bin"/><Relationship Id="rId348" Type="http://schemas.openxmlformats.org/officeDocument/2006/relationships/oleObject" Target="embeddings/oleObject168.bin"/><Relationship Id="rId513" Type="http://schemas.openxmlformats.org/officeDocument/2006/relationships/oleObject" Target="embeddings/oleObject249.bin"/><Relationship Id="rId555" Type="http://schemas.openxmlformats.org/officeDocument/2006/relationships/oleObject" Target="embeddings/oleObject270.bin"/><Relationship Id="rId597" Type="http://schemas.openxmlformats.org/officeDocument/2006/relationships/image" Target="media/image301.wmf"/><Relationship Id="rId152" Type="http://schemas.openxmlformats.org/officeDocument/2006/relationships/image" Target="media/image74.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1.bin"/><Relationship Id="rId457" Type="http://schemas.openxmlformats.org/officeDocument/2006/relationships/image" Target="media/image230.wmf"/><Relationship Id="rId622" Type="http://schemas.openxmlformats.org/officeDocument/2006/relationships/image" Target="media/image311.png"/><Relationship Id="rId261" Type="http://schemas.openxmlformats.org/officeDocument/2006/relationships/oleObject" Target="embeddings/oleObject125.bin"/><Relationship Id="rId499" Type="http://schemas.openxmlformats.org/officeDocument/2006/relationships/oleObject" Target="embeddings/oleObject242.bin"/><Relationship Id="rId14" Type="http://schemas.openxmlformats.org/officeDocument/2006/relationships/oleObject" Target="embeddings/oleObject4.bin"/><Relationship Id="rId56" Type="http://schemas.openxmlformats.org/officeDocument/2006/relationships/image" Target="media/image24.wmf"/><Relationship Id="rId317" Type="http://schemas.openxmlformats.org/officeDocument/2006/relationships/image" Target="media/image159.wmf"/><Relationship Id="rId359" Type="http://schemas.openxmlformats.org/officeDocument/2006/relationships/image" Target="media/image180.wmf"/><Relationship Id="rId524" Type="http://schemas.openxmlformats.org/officeDocument/2006/relationships/image" Target="media/image264.wmf"/><Relationship Id="rId566" Type="http://schemas.openxmlformats.org/officeDocument/2006/relationships/oleObject" Target="embeddings/oleObject275.bin"/><Relationship Id="rId98" Type="http://schemas.openxmlformats.org/officeDocument/2006/relationships/image" Target="media/image45.wmf"/><Relationship Id="rId121" Type="http://schemas.openxmlformats.org/officeDocument/2006/relationships/image" Target="media/image57.wmf"/><Relationship Id="rId163" Type="http://schemas.openxmlformats.org/officeDocument/2006/relationships/oleObject" Target="embeddings/oleObject78.bin"/><Relationship Id="rId219" Type="http://schemas.openxmlformats.org/officeDocument/2006/relationships/image" Target="media/image108.wmf"/><Relationship Id="rId370" Type="http://schemas.openxmlformats.org/officeDocument/2006/relationships/oleObject" Target="embeddings/oleObject179.bin"/><Relationship Id="rId426" Type="http://schemas.openxmlformats.org/officeDocument/2006/relationships/image" Target="media/image214.wmf"/><Relationship Id="rId633" Type="http://schemas.openxmlformats.org/officeDocument/2006/relationships/image" Target="media/image319.wmf"/><Relationship Id="rId230" Type="http://schemas.openxmlformats.org/officeDocument/2006/relationships/oleObject" Target="embeddings/oleObject111.bin"/><Relationship Id="rId468" Type="http://schemas.openxmlformats.org/officeDocument/2006/relationships/oleObject" Target="embeddings/oleObject227.bin"/><Relationship Id="rId25" Type="http://schemas.openxmlformats.org/officeDocument/2006/relationships/oleObject" Target="embeddings/oleObject10.bin"/><Relationship Id="rId67" Type="http://schemas.openxmlformats.org/officeDocument/2006/relationships/oleObject" Target="embeddings/oleObject32.bin"/><Relationship Id="rId272" Type="http://schemas.openxmlformats.org/officeDocument/2006/relationships/image" Target="media/image136.emf"/><Relationship Id="rId328" Type="http://schemas.openxmlformats.org/officeDocument/2006/relationships/oleObject" Target="embeddings/oleObject158.bin"/><Relationship Id="rId535" Type="http://schemas.openxmlformats.org/officeDocument/2006/relationships/oleObject" Target="embeddings/oleObject260.bin"/><Relationship Id="rId577" Type="http://schemas.openxmlformats.org/officeDocument/2006/relationships/image" Target="media/image291.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image" Target="media/image191.wmf"/><Relationship Id="rId602" Type="http://schemas.openxmlformats.org/officeDocument/2006/relationships/oleObject" Target="embeddings/oleObject294.bin"/><Relationship Id="rId241" Type="http://schemas.openxmlformats.org/officeDocument/2006/relationships/oleObject" Target="embeddings/oleObject115.bin"/><Relationship Id="rId437" Type="http://schemas.openxmlformats.org/officeDocument/2006/relationships/oleObject" Target="embeddings/oleObject212.bin"/><Relationship Id="rId479" Type="http://schemas.openxmlformats.org/officeDocument/2006/relationships/image" Target="media/image241.wmf"/><Relationship Id="rId36" Type="http://schemas.openxmlformats.org/officeDocument/2006/relationships/image" Target="media/image15.wmf"/><Relationship Id="rId283" Type="http://schemas.openxmlformats.org/officeDocument/2006/relationships/image" Target="media/image142.wmf"/><Relationship Id="rId339" Type="http://schemas.openxmlformats.org/officeDocument/2006/relationships/image" Target="media/image170.wmf"/><Relationship Id="rId490" Type="http://schemas.openxmlformats.org/officeDocument/2006/relationships/image" Target="media/image247.wmf"/><Relationship Id="rId504" Type="http://schemas.openxmlformats.org/officeDocument/2006/relationships/image" Target="media/image254.wmf"/><Relationship Id="rId546" Type="http://schemas.openxmlformats.org/officeDocument/2006/relationships/image" Target="media/image275.wmf"/><Relationship Id="rId78" Type="http://schemas.openxmlformats.org/officeDocument/2006/relationships/image" Target="media/image35.wmf"/><Relationship Id="rId101" Type="http://schemas.openxmlformats.org/officeDocument/2006/relationships/oleObject" Target="embeddings/oleObject49.bin"/><Relationship Id="rId143" Type="http://schemas.openxmlformats.org/officeDocument/2006/relationships/oleObject" Target="embeddings/oleObject68.bin"/><Relationship Id="rId185" Type="http://schemas.openxmlformats.org/officeDocument/2006/relationships/image" Target="media/image91.wmf"/><Relationship Id="rId350" Type="http://schemas.openxmlformats.org/officeDocument/2006/relationships/oleObject" Target="embeddings/oleObject169.bin"/><Relationship Id="rId406" Type="http://schemas.openxmlformats.org/officeDocument/2006/relationships/image" Target="media/image204.wmf"/><Relationship Id="rId588" Type="http://schemas.openxmlformats.org/officeDocument/2006/relationships/oleObject" Target="embeddings/oleObject286.bin"/><Relationship Id="rId9" Type="http://schemas.openxmlformats.org/officeDocument/2006/relationships/image" Target="media/image2.wmf"/><Relationship Id="rId210" Type="http://schemas.openxmlformats.org/officeDocument/2006/relationships/oleObject" Target="embeddings/oleObject101.bin"/><Relationship Id="rId392" Type="http://schemas.openxmlformats.org/officeDocument/2006/relationships/image" Target="media/image197.wmf"/><Relationship Id="rId448" Type="http://schemas.openxmlformats.org/officeDocument/2006/relationships/oleObject" Target="embeddings/oleObject217.bin"/><Relationship Id="rId613" Type="http://schemas.openxmlformats.org/officeDocument/2006/relationships/image" Target="media/image307.wmf"/><Relationship Id="rId252" Type="http://schemas.openxmlformats.org/officeDocument/2006/relationships/oleObject" Target="embeddings/oleObject121.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0.bin"/><Relationship Id="rId47" Type="http://schemas.openxmlformats.org/officeDocument/2006/relationships/oleObject" Target="embeddings/oleObject22.bin"/><Relationship Id="rId89" Type="http://schemas.openxmlformats.org/officeDocument/2006/relationships/oleObject" Target="embeddings/oleObject43.bin"/><Relationship Id="rId112" Type="http://schemas.openxmlformats.org/officeDocument/2006/relationships/image" Target="media/image51.wmf"/><Relationship Id="rId154" Type="http://schemas.openxmlformats.org/officeDocument/2006/relationships/image" Target="media/image75.wmf"/><Relationship Id="rId361" Type="http://schemas.openxmlformats.org/officeDocument/2006/relationships/image" Target="media/image181.wmf"/><Relationship Id="rId557" Type="http://schemas.openxmlformats.org/officeDocument/2006/relationships/image" Target="media/image281.wmf"/><Relationship Id="rId599" Type="http://schemas.openxmlformats.org/officeDocument/2006/relationships/oleObject" Target="embeddings/oleObject292.bin"/><Relationship Id="rId196" Type="http://schemas.openxmlformats.org/officeDocument/2006/relationships/oleObject" Target="embeddings/oleObject94.bin"/><Relationship Id="rId417" Type="http://schemas.openxmlformats.org/officeDocument/2006/relationships/oleObject" Target="embeddings/oleObject202.bin"/><Relationship Id="rId459" Type="http://schemas.openxmlformats.org/officeDocument/2006/relationships/image" Target="media/image231.wmf"/><Relationship Id="rId624" Type="http://schemas.openxmlformats.org/officeDocument/2006/relationships/image" Target="media/image313.png"/><Relationship Id="rId16" Type="http://schemas.openxmlformats.org/officeDocument/2006/relationships/oleObject" Target="embeddings/oleObject5.bin"/><Relationship Id="rId221" Type="http://schemas.openxmlformats.org/officeDocument/2006/relationships/image" Target="media/image109.wmf"/><Relationship Id="rId263" Type="http://schemas.openxmlformats.org/officeDocument/2006/relationships/oleObject" Target="embeddings/oleObject126.bin"/><Relationship Id="rId319" Type="http://schemas.openxmlformats.org/officeDocument/2006/relationships/image" Target="media/image160.wmf"/><Relationship Id="rId470" Type="http://schemas.openxmlformats.org/officeDocument/2006/relationships/oleObject" Target="embeddings/oleObject228.bin"/><Relationship Id="rId526" Type="http://schemas.openxmlformats.org/officeDocument/2006/relationships/image" Target="media/image265.wmf"/><Relationship Id="rId58" Type="http://schemas.openxmlformats.org/officeDocument/2006/relationships/image" Target="media/image25.wmf"/><Relationship Id="rId123" Type="http://schemas.openxmlformats.org/officeDocument/2006/relationships/image" Target="media/image59.wmf"/><Relationship Id="rId330" Type="http://schemas.openxmlformats.org/officeDocument/2006/relationships/oleObject" Target="embeddings/oleObject159.bin"/><Relationship Id="rId568" Type="http://schemas.openxmlformats.org/officeDocument/2006/relationships/oleObject" Target="embeddings/oleObject276.bin"/><Relationship Id="rId165" Type="http://schemas.openxmlformats.org/officeDocument/2006/relationships/oleObject" Target="embeddings/oleObject79.bin"/><Relationship Id="rId372" Type="http://schemas.openxmlformats.org/officeDocument/2006/relationships/oleObject" Target="embeddings/oleObject180.bin"/><Relationship Id="rId428" Type="http://schemas.openxmlformats.org/officeDocument/2006/relationships/image" Target="media/image215.wmf"/><Relationship Id="rId635" Type="http://schemas.openxmlformats.org/officeDocument/2006/relationships/image" Target="media/image320.wmf"/><Relationship Id="rId232" Type="http://schemas.openxmlformats.org/officeDocument/2006/relationships/oleObject" Target="embeddings/oleObject112.bin"/><Relationship Id="rId274" Type="http://schemas.openxmlformats.org/officeDocument/2006/relationships/oleObject" Target="embeddings/oleObject131.bin"/><Relationship Id="rId481" Type="http://schemas.openxmlformats.org/officeDocument/2006/relationships/image" Target="media/image242.wmf"/><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image" Target="media/image65.wmf"/><Relationship Id="rId537" Type="http://schemas.openxmlformats.org/officeDocument/2006/relationships/oleObject" Target="embeddings/oleObject261.bin"/><Relationship Id="rId579" Type="http://schemas.openxmlformats.org/officeDocument/2006/relationships/image" Target="media/image292.wmf"/><Relationship Id="rId80" Type="http://schemas.openxmlformats.org/officeDocument/2006/relationships/image" Target="media/image36.wmf"/><Relationship Id="rId176" Type="http://schemas.openxmlformats.org/officeDocument/2006/relationships/image" Target="media/image86.wmf"/><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oleObject" Target="embeddings/oleObject213.bin"/><Relationship Id="rId590" Type="http://schemas.openxmlformats.org/officeDocument/2006/relationships/oleObject" Target="embeddings/oleObject287.bin"/><Relationship Id="rId604" Type="http://schemas.openxmlformats.org/officeDocument/2006/relationships/image" Target="media/image303.wmf"/><Relationship Id="rId201" Type="http://schemas.openxmlformats.org/officeDocument/2006/relationships/image" Target="media/image99.wmf"/><Relationship Id="rId243" Type="http://schemas.openxmlformats.org/officeDocument/2006/relationships/oleObject" Target="embeddings/oleObject116.bin"/><Relationship Id="rId285" Type="http://schemas.openxmlformats.org/officeDocument/2006/relationships/image" Target="media/image143.wmf"/><Relationship Id="rId450" Type="http://schemas.openxmlformats.org/officeDocument/2006/relationships/oleObject" Target="embeddings/oleObject218.bin"/><Relationship Id="rId506" Type="http://schemas.openxmlformats.org/officeDocument/2006/relationships/image" Target="media/image255.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oleObject" Target="embeddings/oleObject149.bin"/><Relationship Id="rId492" Type="http://schemas.openxmlformats.org/officeDocument/2006/relationships/image" Target="media/image248.wmf"/><Relationship Id="rId548" Type="http://schemas.openxmlformats.org/officeDocument/2006/relationships/image" Target="media/image276.wmf"/><Relationship Id="rId91" Type="http://schemas.openxmlformats.org/officeDocument/2006/relationships/oleObject" Target="embeddings/oleObject44.bin"/><Relationship Id="rId145" Type="http://schemas.openxmlformats.org/officeDocument/2006/relationships/oleObject" Target="embeddings/oleObject69.bin"/><Relationship Id="rId187" Type="http://schemas.openxmlformats.org/officeDocument/2006/relationships/image" Target="media/image92.wmf"/><Relationship Id="rId352" Type="http://schemas.openxmlformats.org/officeDocument/2006/relationships/oleObject" Target="embeddings/oleObject170.bin"/><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301.bin"/><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5.wmf"/><Relationship Id="rId254" Type="http://schemas.openxmlformats.org/officeDocument/2006/relationships/image" Target="media/image126.wmf"/><Relationship Id="rId440" Type="http://schemas.openxmlformats.org/officeDocument/2006/relationships/image" Target="media/image221.wmf"/><Relationship Id="rId28" Type="http://schemas.openxmlformats.org/officeDocument/2006/relationships/image" Target="media/image11.wmf"/><Relationship Id="rId49" Type="http://schemas.openxmlformats.org/officeDocument/2006/relationships/oleObject" Target="embeddings/oleObject23.bin"/><Relationship Id="rId114" Type="http://schemas.openxmlformats.org/officeDocument/2006/relationships/image" Target="media/image52.wmf"/><Relationship Id="rId275" Type="http://schemas.openxmlformats.org/officeDocument/2006/relationships/image" Target="media/image138.wmf"/><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image" Target="media/image232.wmf"/><Relationship Id="rId482" Type="http://schemas.openxmlformats.org/officeDocument/2006/relationships/oleObject" Target="embeddings/oleObject234.bin"/><Relationship Id="rId517" Type="http://schemas.openxmlformats.org/officeDocument/2006/relationships/oleObject" Target="embeddings/oleObject251.bin"/><Relationship Id="rId538" Type="http://schemas.openxmlformats.org/officeDocument/2006/relationships/image" Target="media/image271.wmf"/><Relationship Id="rId559" Type="http://schemas.openxmlformats.org/officeDocument/2006/relationships/image" Target="media/image282.wmf"/><Relationship Id="rId60" Type="http://schemas.openxmlformats.org/officeDocument/2006/relationships/image" Target="media/image26.wmf"/><Relationship Id="rId81" Type="http://schemas.openxmlformats.org/officeDocument/2006/relationships/oleObject" Target="embeddings/oleObject39.bin"/><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oleObject" Target="embeddings/oleObject95.bin"/><Relationship Id="rId321" Type="http://schemas.openxmlformats.org/officeDocument/2006/relationships/image" Target="media/image161.wmf"/><Relationship Id="rId342" Type="http://schemas.openxmlformats.org/officeDocument/2006/relationships/oleObject" Target="embeddings/oleObject165.bin"/><Relationship Id="rId363" Type="http://schemas.openxmlformats.org/officeDocument/2006/relationships/image" Target="media/image182.wmf"/><Relationship Id="rId384" Type="http://schemas.openxmlformats.org/officeDocument/2006/relationships/oleObject" Target="embeddings/oleObject186.bin"/><Relationship Id="rId419" Type="http://schemas.openxmlformats.org/officeDocument/2006/relationships/oleObject" Target="embeddings/oleObject203.bin"/><Relationship Id="rId570" Type="http://schemas.openxmlformats.org/officeDocument/2006/relationships/oleObject" Target="embeddings/oleObject277.bin"/><Relationship Id="rId591" Type="http://schemas.openxmlformats.org/officeDocument/2006/relationships/image" Target="media/image298.wmf"/><Relationship Id="rId605" Type="http://schemas.openxmlformats.org/officeDocument/2006/relationships/oleObject" Target="embeddings/oleObject296.bin"/><Relationship Id="rId626" Type="http://schemas.openxmlformats.org/officeDocument/2006/relationships/image" Target="media/image315.wmf"/><Relationship Id="rId202" Type="http://schemas.openxmlformats.org/officeDocument/2006/relationships/oleObject" Target="embeddings/oleObject97.bin"/><Relationship Id="rId223" Type="http://schemas.openxmlformats.org/officeDocument/2006/relationships/image" Target="media/image110.wmf"/><Relationship Id="rId244" Type="http://schemas.openxmlformats.org/officeDocument/2006/relationships/image" Target="media/image122.wmf"/><Relationship Id="rId430" Type="http://schemas.openxmlformats.org/officeDocument/2006/relationships/image" Target="media/image216.wmf"/><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oleObject" Target="embeddings/oleObject127.bin"/><Relationship Id="rId286" Type="http://schemas.openxmlformats.org/officeDocument/2006/relationships/oleObject" Target="embeddings/oleObject137.bin"/><Relationship Id="rId451" Type="http://schemas.openxmlformats.org/officeDocument/2006/relationships/image" Target="media/image227.wmf"/><Relationship Id="rId472" Type="http://schemas.openxmlformats.org/officeDocument/2006/relationships/oleObject" Target="embeddings/oleObject229.bin"/><Relationship Id="rId493" Type="http://schemas.openxmlformats.org/officeDocument/2006/relationships/oleObject" Target="embeddings/oleObject239.bin"/><Relationship Id="rId507" Type="http://schemas.openxmlformats.org/officeDocument/2006/relationships/oleObject" Target="embeddings/oleObject246.bin"/><Relationship Id="rId528" Type="http://schemas.openxmlformats.org/officeDocument/2006/relationships/image" Target="media/image266.wmf"/><Relationship Id="rId549" Type="http://schemas.openxmlformats.org/officeDocument/2006/relationships/oleObject" Target="embeddings/oleObject267.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oleObject" Target="embeddings/oleObject90.bin"/><Relationship Id="rId311" Type="http://schemas.openxmlformats.org/officeDocument/2006/relationships/image" Target="media/image156.wmf"/><Relationship Id="rId332" Type="http://schemas.openxmlformats.org/officeDocument/2006/relationships/oleObject" Target="embeddings/oleObject160.bin"/><Relationship Id="rId353" Type="http://schemas.openxmlformats.org/officeDocument/2006/relationships/image" Target="media/image177.wmf"/><Relationship Id="rId374" Type="http://schemas.openxmlformats.org/officeDocument/2006/relationships/oleObject" Target="embeddings/oleObject181.bin"/><Relationship Id="rId395" Type="http://schemas.openxmlformats.org/officeDocument/2006/relationships/oleObject" Target="embeddings/oleObject191.bin"/><Relationship Id="rId409" Type="http://schemas.openxmlformats.org/officeDocument/2006/relationships/oleObject" Target="embeddings/oleObject198.bin"/><Relationship Id="rId560" Type="http://schemas.openxmlformats.org/officeDocument/2006/relationships/oleObject" Target="embeddings/oleObject272.bin"/><Relationship Id="rId581" Type="http://schemas.openxmlformats.org/officeDocument/2006/relationships/image" Target="media/image293.wmf"/><Relationship Id="rId71" Type="http://schemas.openxmlformats.org/officeDocument/2006/relationships/oleObject" Target="embeddings/oleObject34.bin"/><Relationship Id="rId92" Type="http://schemas.openxmlformats.org/officeDocument/2006/relationships/image" Target="media/image42.wmf"/><Relationship Id="rId213" Type="http://schemas.openxmlformats.org/officeDocument/2006/relationships/image" Target="media/image105.wmf"/><Relationship Id="rId234" Type="http://schemas.openxmlformats.org/officeDocument/2006/relationships/oleObject" Target="embeddings/oleObject113.bin"/><Relationship Id="rId420" Type="http://schemas.openxmlformats.org/officeDocument/2006/relationships/image" Target="media/image211.wmf"/><Relationship Id="rId616" Type="http://schemas.openxmlformats.org/officeDocument/2006/relationships/oleObject" Target="embeddings/oleObject302.bin"/><Relationship Id="rId637" Type="http://schemas.openxmlformats.org/officeDocument/2006/relationships/image" Target="media/image321.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7.wmf"/><Relationship Id="rId276" Type="http://schemas.openxmlformats.org/officeDocument/2006/relationships/oleObject" Target="embeddings/oleObject132.bin"/><Relationship Id="rId297" Type="http://schemas.openxmlformats.org/officeDocument/2006/relationships/image" Target="media/image149.wmf"/><Relationship Id="rId441" Type="http://schemas.openxmlformats.org/officeDocument/2006/relationships/oleObject" Target="embeddings/oleObject214.bin"/><Relationship Id="rId462" Type="http://schemas.openxmlformats.org/officeDocument/2006/relationships/oleObject" Target="embeddings/oleObject224.bin"/><Relationship Id="rId483" Type="http://schemas.openxmlformats.org/officeDocument/2006/relationships/image" Target="media/image243.wmf"/><Relationship Id="rId518" Type="http://schemas.openxmlformats.org/officeDocument/2006/relationships/image" Target="media/image261.wmf"/><Relationship Id="rId539" Type="http://schemas.openxmlformats.org/officeDocument/2006/relationships/oleObject" Target="embeddings/oleObject262.bin"/><Relationship Id="rId40" Type="http://schemas.openxmlformats.org/officeDocument/2006/relationships/image" Target="media/image16.wmf"/><Relationship Id="rId115" Type="http://schemas.openxmlformats.org/officeDocument/2006/relationships/oleObject" Target="embeddings/oleObject57.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image" Target="media/image151.wmf"/><Relationship Id="rId322" Type="http://schemas.openxmlformats.org/officeDocument/2006/relationships/oleObject" Target="embeddings/oleObject155.bin"/><Relationship Id="rId343" Type="http://schemas.openxmlformats.org/officeDocument/2006/relationships/image" Target="media/image172.wmf"/><Relationship Id="rId364" Type="http://schemas.openxmlformats.org/officeDocument/2006/relationships/oleObject" Target="embeddings/oleObject176.bin"/><Relationship Id="rId550" Type="http://schemas.openxmlformats.org/officeDocument/2006/relationships/image" Target="media/image277.wmf"/><Relationship Id="rId61" Type="http://schemas.openxmlformats.org/officeDocument/2006/relationships/oleObject" Target="embeddings/oleObject29.bin"/><Relationship Id="rId82" Type="http://schemas.openxmlformats.org/officeDocument/2006/relationships/image" Target="media/image37.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3.emf"/><Relationship Id="rId571" Type="http://schemas.openxmlformats.org/officeDocument/2006/relationships/image" Target="media/image288.wmf"/><Relationship Id="rId592" Type="http://schemas.openxmlformats.org/officeDocument/2006/relationships/oleObject" Target="embeddings/oleObject288.bin"/><Relationship Id="rId606" Type="http://schemas.openxmlformats.org/officeDocument/2006/relationships/oleObject" Target="embeddings/oleObject297.bin"/><Relationship Id="rId627" Type="http://schemas.openxmlformats.org/officeDocument/2006/relationships/image" Target="media/image316.wmf"/><Relationship Id="rId19" Type="http://schemas.openxmlformats.org/officeDocument/2006/relationships/image" Target="media/image7.wmf"/><Relationship Id="rId224" Type="http://schemas.openxmlformats.org/officeDocument/2006/relationships/oleObject" Target="embeddings/oleObject108.bin"/><Relationship Id="rId245" Type="http://schemas.openxmlformats.org/officeDocument/2006/relationships/oleObject" Target="embeddings/oleObject117.bin"/><Relationship Id="rId266" Type="http://schemas.openxmlformats.org/officeDocument/2006/relationships/image" Target="media/image133.wmf"/><Relationship Id="rId287" Type="http://schemas.openxmlformats.org/officeDocument/2006/relationships/image" Target="media/image144.wmf"/><Relationship Id="rId410" Type="http://schemas.openxmlformats.org/officeDocument/2006/relationships/image" Target="media/image206.wmf"/><Relationship Id="rId431" Type="http://schemas.openxmlformats.org/officeDocument/2006/relationships/oleObject" Target="embeddings/oleObject209.bin"/><Relationship Id="rId452" Type="http://schemas.openxmlformats.org/officeDocument/2006/relationships/oleObject" Target="embeddings/oleObject219.bin"/><Relationship Id="rId473" Type="http://schemas.openxmlformats.org/officeDocument/2006/relationships/image" Target="media/image238.wmf"/><Relationship Id="rId494" Type="http://schemas.openxmlformats.org/officeDocument/2006/relationships/image" Target="media/image249.wmf"/><Relationship Id="rId508" Type="http://schemas.openxmlformats.org/officeDocument/2006/relationships/image" Target="media/image256.wmf"/><Relationship Id="rId529" Type="http://schemas.openxmlformats.org/officeDocument/2006/relationships/oleObject" Target="embeddings/oleObject257.bin"/><Relationship Id="rId30" Type="http://schemas.openxmlformats.org/officeDocument/2006/relationships/oleObject" Target="embeddings/oleObject12.bin"/><Relationship Id="rId105" Type="http://schemas.openxmlformats.org/officeDocument/2006/relationships/oleObject" Target="embeddings/oleObject51.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oleObject" Target="embeddings/oleObject150.bin"/><Relationship Id="rId333" Type="http://schemas.openxmlformats.org/officeDocument/2006/relationships/image" Target="media/image167.wmf"/><Relationship Id="rId354" Type="http://schemas.openxmlformats.org/officeDocument/2006/relationships/oleObject" Target="embeddings/oleObject171.bin"/><Relationship Id="rId540" Type="http://schemas.openxmlformats.org/officeDocument/2006/relationships/image" Target="media/image272.wmf"/><Relationship Id="rId51" Type="http://schemas.openxmlformats.org/officeDocument/2006/relationships/oleObject" Target="embeddings/oleObject24.bin"/><Relationship Id="rId72" Type="http://schemas.openxmlformats.org/officeDocument/2006/relationships/image" Target="media/image32.wmf"/><Relationship Id="rId93" Type="http://schemas.openxmlformats.org/officeDocument/2006/relationships/oleObject" Target="embeddings/oleObject45.bin"/><Relationship Id="rId189" Type="http://schemas.openxmlformats.org/officeDocument/2006/relationships/image" Target="media/image93.wmf"/><Relationship Id="rId375" Type="http://schemas.openxmlformats.org/officeDocument/2006/relationships/image" Target="media/image188.wmf"/><Relationship Id="rId396" Type="http://schemas.openxmlformats.org/officeDocument/2006/relationships/image" Target="media/image199.wmf"/><Relationship Id="rId561" Type="http://schemas.openxmlformats.org/officeDocument/2006/relationships/image" Target="media/image283.wmf"/><Relationship Id="rId582" Type="http://schemas.openxmlformats.org/officeDocument/2006/relationships/oleObject" Target="embeddings/oleObject283.bin"/><Relationship Id="rId617" Type="http://schemas.openxmlformats.org/officeDocument/2006/relationships/oleObject" Target="embeddings/oleObject303.bin"/><Relationship Id="rId638" Type="http://schemas.openxmlformats.org/officeDocument/2006/relationships/oleObject" Target="embeddings/oleObject311.bin"/><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16.jpeg"/><Relationship Id="rId256" Type="http://schemas.openxmlformats.org/officeDocument/2006/relationships/image" Target="media/image128.wmf"/><Relationship Id="rId277" Type="http://schemas.openxmlformats.org/officeDocument/2006/relationships/image" Target="media/image139.wmf"/><Relationship Id="rId298" Type="http://schemas.openxmlformats.org/officeDocument/2006/relationships/oleObject" Target="embeddings/oleObject143.bin"/><Relationship Id="rId400" Type="http://schemas.openxmlformats.org/officeDocument/2006/relationships/image" Target="media/image201.wmf"/><Relationship Id="rId421" Type="http://schemas.openxmlformats.org/officeDocument/2006/relationships/oleObject" Target="embeddings/oleObject204.bin"/><Relationship Id="rId442" Type="http://schemas.openxmlformats.org/officeDocument/2006/relationships/image" Target="media/image222.wmf"/><Relationship Id="rId463" Type="http://schemas.openxmlformats.org/officeDocument/2006/relationships/image" Target="media/image233.wmf"/><Relationship Id="rId484" Type="http://schemas.openxmlformats.org/officeDocument/2006/relationships/image" Target="media/image244.wmf"/><Relationship Id="rId519" Type="http://schemas.openxmlformats.org/officeDocument/2006/relationships/oleObject" Target="embeddings/oleObject252.bin"/><Relationship Id="rId116" Type="http://schemas.openxmlformats.org/officeDocument/2006/relationships/image" Target="media/image53.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oleObject" Target="embeddings/oleObject145.bin"/><Relationship Id="rId323" Type="http://schemas.openxmlformats.org/officeDocument/2006/relationships/image" Target="media/image162.wmf"/><Relationship Id="rId344" Type="http://schemas.openxmlformats.org/officeDocument/2006/relationships/oleObject" Target="embeddings/oleObject166.bin"/><Relationship Id="rId530" Type="http://schemas.openxmlformats.org/officeDocument/2006/relationships/image" Target="media/image267.wmf"/><Relationship Id="rId20" Type="http://schemas.openxmlformats.org/officeDocument/2006/relationships/oleObject" Target="embeddings/oleObject7.bin"/><Relationship Id="rId41" Type="http://schemas.openxmlformats.org/officeDocument/2006/relationships/oleObject" Target="embeddings/oleObject19.bin"/><Relationship Id="rId62" Type="http://schemas.openxmlformats.org/officeDocument/2006/relationships/image" Target="media/image27.wmf"/><Relationship Id="rId83" Type="http://schemas.openxmlformats.org/officeDocument/2006/relationships/oleObject" Target="embeddings/oleObject40.bin"/><Relationship Id="rId179" Type="http://schemas.openxmlformats.org/officeDocument/2006/relationships/oleObject" Target="embeddings/oleObject86.bin"/><Relationship Id="rId365" Type="http://schemas.openxmlformats.org/officeDocument/2006/relationships/image" Target="media/image183.wmf"/><Relationship Id="rId386" Type="http://schemas.openxmlformats.org/officeDocument/2006/relationships/image" Target="media/image194.wmf"/><Relationship Id="rId551" Type="http://schemas.openxmlformats.org/officeDocument/2006/relationships/oleObject" Target="embeddings/oleObject268.bin"/><Relationship Id="rId572" Type="http://schemas.openxmlformats.org/officeDocument/2006/relationships/oleObject" Target="embeddings/oleObject278.bin"/><Relationship Id="rId593" Type="http://schemas.openxmlformats.org/officeDocument/2006/relationships/image" Target="media/image299.wmf"/><Relationship Id="rId607" Type="http://schemas.openxmlformats.org/officeDocument/2006/relationships/image" Target="media/image304.wmf"/><Relationship Id="rId628" Type="http://schemas.openxmlformats.org/officeDocument/2006/relationships/oleObject" Target="embeddings/oleObject306.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oleObject" Target="embeddings/oleObject128.bin"/><Relationship Id="rId288" Type="http://schemas.openxmlformats.org/officeDocument/2006/relationships/oleObject" Target="embeddings/oleObject138.bin"/><Relationship Id="rId411" Type="http://schemas.openxmlformats.org/officeDocument/2006/relationships/oleObject" Target="embeddings/oleObject199.bin"/><Relationship Id="rId432" Type="http://schemas.openxmlformats.org/officeDocument/2006/relationships/image" Target="media/image217.wmf"/><Relationship Id="rId453" Type="http://schemas.openxmlformats.org/officeDocument/2006/relationships/image" Target="media/image228.wmf"/><Relationship Id="rId474" Type="http://schemas.openxmlformats.org/officeDocument/2006/relationships/oleObject" Target="embeddings/oleObject230.bin"/><Relationship Id="rId509" Type="http://schemas.openxmlformats.org/officeDocument/2006/relationships/oleObject" Target="embeddings/oleObject247.bin"/><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image" Target="media/image157.wmf"/><Relationship Id="rId495" Type="http://schemas.openxmlformats.org/officeDocument/2006/relationships/oleObject" Target="embeddings/oleObject240.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2.wmf"/><Relationship Id="rId73" Type="http://schemas.openxmlformats.org/officeDocument/2006/relationships/oleObject" Target="embeddings/oleObject35.bin"/><Relationship Id="rId94" Type="http://schemas.openxmlformats.org/officeDocument/2006/relationships/image" Target="media/image43.wmf"/><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oleObject" Target="embeddings/oleObject161.bin"/><Relationship Id="rId355" Type="http://schemas.openxmlformats.org/officeDocument/2006/relationships/image" Target="media/image178.wmf"/><Relationship Id="rId376" Type="http://schemas.openxmlformats.org/officeDocument/2006/relationships/oleObject" Target="embeddings/oleObject182.bin"/><Relationship Id="rId397" Type="http://schemas.openxmlformats.org/officeDocument/2006/relationships/oleObject" Target="embeddings/oleObject192.bin"/><Relationship Id="rId520" Type="http://schemas.openxmlformats.org/officeDocument/2006/relationships/image" Target="media/image262.wmf"/><Relationship Id="rId541" Type="http://schemas.openxmlformats.org/officeDocument/2006/relationships/oleObject" Target="embeddings/oleObject263.bin"/><Relationship Id="rId562" Type="http://schemas.openxmlformats.org/officeDocument/2006/relationships/oleObject" Target="embeddings/oleObject273.bin"/><Relationship Id="rId583" Type="http://schemas.openxmlformats.org/officeDocument/2006/relationships/image" Target="media/image294.wmf"/><Relationship Id="rId618" Type="http://schemas.openxmlformats.org/officeDocument/2006/relationships/oleObject" Target="embeddings/oleObject304.bin"/><Relationship Id="rId639" Type="http://schemas.openxmlformats.org/officeDocument/2006/relationships/image" Target="media/image322.wmf"/><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image" Target="media/image106.wmf"/><Relationship Id="rId236" Type="http://schemas.openxmlformats.org/officeDocument/2006/relationships/image" Target="media/image117.jpeg"/><Relationship Id="rId257" Type="http://schemas.openxmlformats.org/officeDocument/2006/relationships/oleObject" Target="embeddings/oleObject123.bin"/><Relationship Id="rId278" Type="http://schemas.openxmlformats.org/officeDocument/2006/relationships/oleObject" Target="embeddings/oleObject133.bin"/><Relationship Id="rId401" Type="http://schemas.openxmlformats.org/officeDocument/2006/relationships/oleObject" Target="embeddings/oleObject194.bin"/><Relationship Id="rId422" Type="http://schemas.openxmlformats.org/officeDocument/2006/relationships/image" Target="media/image212.wmf"/><Relationship Id="rId443" Type="http://schemas.openxmlformats.org/officeDocument/2006/relationships/image" Target="media/image223.wmf"/><Relationship Id="rId464" Type="http://schemas.openxmlformats.org/officeDocument/2006/relationships/oleObject" Target="embeddings/oleObject225.bin"/><Relationship Id="rId303" Type="http://schemas.openxmlformats.org/officeDocument/2006/relationships/image" Target="media/image152.wmf"/><Relationship Id="rId485" Type="http://schemas.openxmlformats.org/officeDocument/2006/relationships/oleObject" Target="embeddings/oleObject235.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7.wmf"/><Relationship Id="rId345" Type="http://schemas.openxmlformats.org/officeDocument/2006/relationships/image" Target="media/image173.wmf"/><Relationship Id="rId387" Type="http://schemas.openxmlformats.org/officeDocument/2006/relationships/oleObject" Target="embeddings/oleObject187.bin"/><Relationship Id="rId510" Type="http://schemas.openxmlformats.org/officeDocument/2006/relationships/image" Target="media/image257.wmf"/><Relationship Id="rId552" Type="http://schemas.openxmlformats.org/officeDocument/2006/relationships/image" Target="media/image278.wmf"/><Relationship Id="rId594" Type="http://schemas.openxmlformats.org/officeDocument/2006/relationships/oleObject" Target="embeddings/oleObject289.bin"/><Relationship Id="rId608" Type="http://schemas.openxmlformats.org/officeDocument/2006/relationships/oleObject" Target="embeddings/oleObject298.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wmf"/><Relationship Id="rId412" Type="http://schemas.openxmlformats.org/officeDocument/2006/relationships/image" Target="media/image207.wmf"/><Relationship Id="rId107" Type="http://schemas.openxmlformats.org/officeDocument/2006/relationships/oleObject" Target="embeddings/oleObject52.bin"/><Relationship Id="rId289" Type="http://schemas.openxmlformats.org/officeDocument/2006/relationships/image" Target="media/image145.wmf"/><Relationship Id="rId454" Type="http://schemas.openxmlformats.org/officeDocument/2006/relationships/oleObject" Target="embeddings/oleObject220.bin"/><Relationship Id="rId496" Type="http://schemas.openxmlformats.org/officeDocument/2006/relationships/image" Target="media/image250.wmf"/><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oleObject" Target="embeddings/oleObject71.bin"/><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image" Target="media/image200.wmf"/><Relationship Id="rId521" Type="http://schemas.openxmlformats.org/officeDocument/2006/relationships/oleObject" Target="embeddings/oleObject253.bin"/><Relationship Id="rId563" Type="http://schemas.openxmlformats.org/officeDocument/2006/relationships/image" Target="media/image284.wmf"/><Relationship Id="rId619" Type="http://schemas.openxmlformats.org/officeDocument/2006/relationships/oleObject" Target="embeddings/oleObject305.bin"/><Relationship Id="rId95" Type="http://schemas.openxmlformats.org/officeDocument/2006/relationships/oleObject" Target="embeddings/oleObject46.bin"/><Relationship Id="rId160" Type="http://schemas.openxmlformats.org/officeDocument/2006/relationships/image" Target="media/image78.wmf"/><Relationship Id="rId216" Type="http://schemas.openxmlformats.org/officeDocument/2006/relationships/oleObject" Target="embeddings/oleObject104.bin"/><Relationship Id="rId423" Type="http://schemas.openxmlformats.org/officeDocument/2006/relationships/oleObject" Target="embeddings/oleObject205.bin"/><Relationship Id="rId258" Type="http://schemas.openxmlformats.org/officeDocument/2006/relationships/image" Target="media/image129.wmf"/><Relationship Id="rId465" Type="http://schemas.openxmlformats.org/officeDocument/2006/relationships/image" Target="media/image234.wmf"/><Relationship Id="rId630" Type="http://schemas.openxmlformats.org/officeDocument/2006/relationships/oleObject" Target="embeddings/oleObject307.bin"/><Relationship Id="rId22" Type="http://schemas.openxmlformats.org/officeDocument/2006/relationships/oleObject" Target="embeddings/oleObject8.bin"/><Relationship Id="rId64" Type="http://schemas.openxmlformats.org/officeDocument/2006/relationships/image" Target="media/image28.wmf"/><Relationship Id="rId118" Type="http://schemas.openxmlformats.org/officeDocument/2006/relationships/image" Target="media/image54.wmf"/><Relationship Id="rId325" Type="http://schemas.openxmlformats.org/officeDocument/2006/relationships/image" Target="media/image163.wmf"/><Relationship Id="rId367" Type="http://schemas.openxmlformats.org/officeDocument/2006/relationships/image" Target="media/image184.wmf"/><Relationship Id="rId532" Type="http://schemas.openxmlformats.org/officeDocument/2006/relationships/image" Target="media/image268.wmf"/><Relationship Id="rId574" Type="http://schemas.openxmlformats.org/officeDocument/2006/relationships/oleObject" Target="embeddings/oleObject279.bin"/><Relationship Id="rId171" Type="http://schemas.openxmlformats.org/officeDocument/2006/relationships/oleObject" Target="embeddings/oleObject82.bin"/><Relationship Id="rId227" Type="http://schemas.openxmlformats.org/officeDocument/2006/relationships/image" Target="media/image112.wmf"/><Relationship Id="rId269" Type="http://schemas.openxmlformats.org/officeDocument/2006/relationships/oleObject" Target="embeddings/oleObject129.bin"/><Relationship Id="rId434" Type="http://schemas.openxmlformats.org/officeDocument/2006/relationships/image" Target="media/image218.wmf"/><Relationship Id="rId476" Type="http://schemas.openxmlformats.org/officeDocument/2006/relationships/oleObject" Target="embeddings/oleObject231.bin"/><Relationship Id="rId641" Type="http://schemas.openxmlformats.org/officeDocument/2006/relationships/header" Target="header1.xml"/><Relationship Id="rId33" Type="http://schemas.openxmlformats.org/officeDocument/2006/relationships/oleObject" Target="embeddings/oleObject14.bin"/><Relationship Id="rId129" Type="http://schemas.openxmlformats.org/officeDocument/2006/relationships/oleObject" Target="embeddings/oleObject61.bin"/><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oleObject" Target="embeddings/oleObject36.bin"/><Relationship Id="rId140" Type="http://schemas.openxmlformats.org/officeDocument/2006/relationships/image" Target="media/image68.wmf"/><Relationship Id="rId182" Type="http://schemas.openxmlformats.org/officeDocument/2006/relationships/oleObject" Target="embeddings/oleObject87.bin"/><Relationship Id="rId378" Type="http://schemas.openxmlformats.org/officeDocument/2006/relationships/oleObject" Target="embeddings/oleObject183.bin"/><Relationship Id="rId403" Type="http://schemas.openxmlformats.org/officeDocument/2006/relationships/oleObject" Target="embeddings/oleObject195.bin"/><Relationship Id="rId585" Type="http://schemas.openxmlformats.org/officeDocument/2006/relationships/image" Target="media/image295.wmf"/><Relationship Id="rId6" Type="http://schemas.openxmlformats.org/officeDocument/2006/relationships/endnotes" Target="endnotes.xml"/><Relationship Id="rId238" Type="http://schemas.openxmlformats.org/officeDocument/2006/relationships/image" Target="media/image119.wmf"/><Relationship Id="rId445" Type="http://schemas.openxmlformats.org/officeDocument/2006/relationships/image" Target="media/image224.wmf"/><Relationship Id="rId487" Type="http://schemas.openxmlformats.org/officeDocument/2006/relationships/oleObject" Target="embeddings/oleObject236.bin"/><Relationship Id="rId610" Type="http://schemas.openxmlformats.org/officeDocument/2006/relationships/oleObject" Target="embeddings/oleObject299.bin"/><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image" Target="media/image258.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2.bin"/><Relationship Id="rId389" Type="http://schemas.openxmlformats.org/officeDocument/2006/relationships/oleObject" Target="embeddings/oleObject188.bin"/><Relationship Id="rId554" Type="http://schemas.openxmlformats.org/officeDocument/2006/relationships/image" Target="media/image279.wmf"/><Relationship Id="rId596" Type="http://schemas.openxmlformats.org/officeDocument/2006/relationships/oleObject" Target="embeddings/oleObject290.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4.wmf"/><Relationship Id="rId414" Type="http://schemas.openxmlformats.org/officeDocument/2006/relationships/image" Target="media/image208.wmf"/><Relationship Id="rId456" Type="http://schemas.openxmlformats.org/officeDocument/2006/relationships/oleObject" Target="embeddings/oleObject221.bin"/><Relationship Id="rId498" Type="http://schemas.openxmlformats.org/officeDocument/2006/relationships/image" Target="media/image251.wmf"/><Relationship Id="rId621" Type="http://schemas.openxmlformats.org/officeDocument/2006/relationships/image" Target="media/image310.png"/><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image" Target="media/image130.wmf"/><Relationship Id="rId316" Type="http://schemas.openxmlformats.org/officeDocument/2006/relationships/oleObject" Target="embeddings/oleObject152.bin"/><Relationship Id="rId523" Type="http://schemas.openxmlformats.org/officeDocument/2006/relationships/oleObject" Target="embeddings/oleObject254.bin"/><Relationship Id="rId55" Type="http://schemas.openxmlformats.org/officeDocument/2006/relationships/oleObject" Target="embeddings/oleObject26.bin"/><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oleObject" Target="embeddings/oleObject173.bin"/><Relationship Id="rId565" Type="http://schemas.openxmlformats.org/officeDocument/2006/relationships/image" Target="media/image285.wmf"/><Relationship Id="rId162" Type="http://schemas.openxmlformats.org/officeDocument/2006/relationships/image" Target="media/image79.wmf"/><Relationship Id="rId218" Type="http://schemas.openxmlformats.org/officeDocument/2006/relationships/oleObject" Target="embeddings/oleObject105.bin"/><Relationship Id="rId425" Type="http://schemas.openxmlformats.org/officeDocument/2006/relationships/oleObject" Target="embeddings/oleObject206.bin"/><Relationship Id="rId467" Type="http://schemas.openxmlformats.org/officeDocument/2006/relationships/image" Target="media/image235.wmf"/><Relationship Id="rId632" Type="http://schemas.openxmlformats.org/officeDocument/2006/relationships/oleObject" Target="embeddings/oleObject308.bin"/><Relationship Id="rId271" Type="http://schemas.openxmlformats.org/officeDocument/2006/relationships/oleObject" Target="embeddings/oleObject130.bin"/><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oleObject" Target="embeddings/oleObject62.bin"/><Relationship Id="rId327" Type="http://schemas.openxmlformats.org/officeDocument/2006/relationships/image" Target="media/image164.wmf"/><Relationship Id="rId369" Type="http://schemas.openxmlformats.org/officeDocument/2006/relationships/image" Target="media/image185.wmf"/><Relationship Id="rId534" Type="http://schemas.openxmlformats.org/officeDocument/2006/relationships/image" Target="media/image269.wmf"/><Relationship Id="rId576" Type="http://schemas.openxmlformats.org/officeDocument/2006/relationships/oleObject" Target="embeddings/oleObject280.bin"/><Relationship Id="rId173" Type="http://schemas.openxmlformats.org/officeDocument/2006/relationships/oleObject" Target="embeddings/oleObject83.bin"/><Relationship Id="rId229" Type="http://schemas.openxmlformats.org/officeDocument/2006/relationships/image" Target="media/image113.wmf"/><Relationship Id="rId380" Type="http://schemas.openxmlformats.org/officeDocument/2006/relationships/oleObject" Target="embeddings/oleObject184.bin"/><Relationship Id="rId436" Type="http://schemas.openxmlformats.org/officeDocument/2006/relationships/image" Target="media/image219.wmf"/><Relationship Id="rId601" Type="http://schemas.openxmlformats.org/officeDocument/2006/relationships/oleObject" Target="embeddings/oleObject293.bin"/><Relationship Id="rId643" Type="http://schemas.openxmlformats.org/officeDocument/2006/relationships/theme" Target="theme/theme1.xml"/><Relationship Id="rId240" Type="http://schemas.openxmlformats.org/officeDocument/2006/relationships/image" Target="media/image120.wmf"/><Relationship Id="rId478" Type="http://schemas.openxmlformats.org/officeDocument/2006/relationships/oleObject" Target="embeddings/oleObject232.bin"/><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image" Target="media/image46.wmf"/><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oleObject" Target="embeddings/oleObject244.bin"/><Relationship Id="rId545" Type="http://schemas.openxmlformats.org/officeDocument/2006/relationships/oleObject" Target="embeddings/oleObject265.bin"/><Relationship Id="rId587" Type="http://schemas.openxmlformats.org/officeDocument/2006/relationships/image" Target="media/image296.wmf"/><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oleObject" Target="embeddings/oleObject88.bin"/><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5.wmf"/><Relationship Id="rId612" Type="http://schemas.openxmlformats.org/officeDocument/2006/relationships/oleObject" Target="embeddings/oleObject300.bin"/><Relationship Id="rId251" Type="http://schemas.openxmlformats.org/officeDocument/2006/relationships/image" Target="media/image125.wmf"/><Relationship Id="rId489" Type="http://schemas.openxmlformats.org/officeDocument/2006/relationships/oleObject" Target="embeddings/oleObject237.bin"/><Relationship Id="rId46" Type="http://schemas.openxmlformats.org/officeDocument/2006/relationships/image" Target="media/image19.wmf"/><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image" Target="media/image259.wmf"/><Relationship Id="rId556" Type="http://schemas.openxmlformats.org/officeDocument/2006/relationships/image" Target="media/image280.wmf"/><Relationship Id="rId88" Type="http://schemas.openxmlformats.org/officeDocument/2006/relationships/image" Target="media/image40.wmf"/><Relationship Id="rId111" Type="http://schemas.openxmlformats.org/officeDocument/2006/relationships/oleObject" Target="embeddings/oleObject55.bin"/><Relationship Id="rId153" Type="http://schemas.openxmlformats.org/officeDocument/2006/relationships/oleObject" Target="embeddings/oleObject73.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4.bin"/><Relationship Id="rId416" Type="http://schemas.openxmlformats.org/officeDocument/2006/relationships/image" Target="media/image209.wmf"/><Relationship Id="rId598" Type="http://schemas.openxmlformats.org/officeDocument/2006/relationships/oleObject" Target="embeddings/oleObject291.bin"/><Relationship Id="rId220" Type="http://schemas.openxmlformats.org/officeDocument/2006/relationships/oleObject" Target="embeddings/oleObject106.bin"/><Relationship Id="rId458" Type="http://schemas.openxmlformats.org/officeDocument/2006/relationships/oleObject" Target="embeddings/oleObject222.bin"/><Relationship Id="rId623" Type="http://schemas.openxmlformats.org/officeDocument/2006/relationships/image" Target="media/image312.png"/><Relationship Id="rId15" Type="http://schemas.openxmlformats.org/officeDocument/2006/relationships/image" Target="media/image5.wmf"/><Relationship Id="rId57" Type="http://schemas.openxmlformats.org/officeDocument/2006/relationships/oleObject" Target="embeddings/oleObject27.bin"/><Relationship Id="rId262" Type="http://schemas.openxmlformats.org/officeDocument/2006/relationships/image" Target="media/image131.wmf"/><Relationship Id="rId318" Type="http://schemas.openxmlformats.org/officeDocument/2006/relationships/oleObject" Target="embeddings/oleObject153.bin"/><Relationship Id="rId525" Type="http://schemas.openxmlformats.org/officeDocument/2006/relationships/oleObject" Target="embeddings/oleObject255.bin"/><Relationship Id="rId567" Type="http://schemas.openxmlformats.org/officeDocument/2006/relationships/image" Target="media/image286.wmf"/><Relationship Id="rId99" Type="http://schemas.openxmlformats.org/officeDocument/2006/relationships/oleObject" Target="embeddings/oleObject48.bin"/><Relationship Id="rId122" Type="http://schemas.openxmlformats.org/officeDocument/2006/relationships/image" Target="media/image58.wmf"/><Relationship Id="rId164" Type="http://schemas.openxmlformats.org/officeDocument/2006/relationships/image" Target="media/image80.wmf"/><Relationship Id="rId371" Type="http://schemas.openxmlformats.org/officeDocument/2006/relationships/image" Target="media/image186.wmf"/><Relationship Id="rId427" Type="http://schemas.openxmlformats.org/officeDocument/2006/relationships/oleObject" Target="embeddings/oleObject207.bin"/><Relationship Id="rId469" Type="http://schemas.openxmlformats.org/officeDocument/2006/relationships/image" Target="media/image236.wmf"/><Relationship Id="rId634" Type="http://schemas.openxmlformats.org/officeDocument/2006/relationships/oleObject" Target="embeddings/oleObject309.bin"/><Relationship Id="rId26" Type="http://schemas.openxmlformats.org/officeDocument/2006/relationships/image" Target="media/image10.wmf"/><Relationship Id="rId231" Type="http://schemas.openxmlformats.org/officeDocument/2006/relationships/image" Target="media/image114.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oleObject" Target="embeddings/oleObject233.bin"/><Relationship Id="rId536" Type="http://schemas.openxmlformats.org/officeDocument/2006/relationships/image" Target="media/image270.wmf"/><Relationship Id="rId68" Type="http://schemas.openxmlformats.org/officeDocument/2006/relationships/image" Target="media/image30.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4.bin"/><Relationship Id="rId578" Type="http://schemas.openxmlformats.org/officeDocument/2006/relationships/oleObject" Target="embeddings/oleObject281.bin"/><Relationship Id="rId200" Type="http://schemas.openxmlformats.org/officeDocument/2006/relationships/oleObject" Target="embeddings/oleObject96.bin"/><Relationship Id="rId382" Type="http://schemas.openxmlformats.org/officeDocument/2006/relationships/oleObject" Target="embeddings/oleObject185.bin"/><Relationship Id="rId438" Type="http://schemas.openxmlformats.org/officeDocument/2006/relationships/image" Target="media/image220.wmf"/><Relationship Id="rId603" Type="http://schemas.openxmlformats.org/officeDocument/2006/relationships/oleObject" Target="embeddings/oleObject295.bin"/><Relationship Id="rId242" Type="http://schemas.openxmlformats.org/officeDocument/2006/relationships/image" Target="media/image121.wmf"/><Relationship Id="rId284" Type="http://schemas.openxmlformats.org/officeDocument/2006/relationships/oleObject" Target="embeddings/oleObject136.bin"/><Relationship Id="rId491" Type="http://schemas.openxmlformats.org/officeDocument/2006/relationships/oleObject" Target="embeddings/oleObject238.bin"/><Relationship Id="rId505" Type="http://schemas.openxmlformats.org/officeDocument/2006/relationships/oleObject" Target="embeddings/oleObject245.bin"/><Relationship Id="rId37" Type="http://schemas.openxmlformats.org/officeDocument/2006/relationships/oleObject" Target="embeddings/oleObject16.bin"/><Relationship Id="rId79" Type="http://schemas.openxmlformats.org/officeDocument/2006/relationships/oleObject" Target="embeddings/oleObject38.bin"/><Relationship Id="rId102" Type="http://schemas.openxmlformats.org/officeDocument/2006/relationships/image" Target="media/image47.wmf"/><Relationship Id="rId144" Type="http://schemas.openxmlformats.org/officeDocument/2006/relationships/image" Target="media/image70.wmf"/><Relationship Id="rId547" Type="http://schemas.openxmlformats.org/officeDocument/2006/relationships/oleObject" Target="embeddings/oleObject266.bin"/><Relationship Id="rId589" Type="http://schemas.openxmlformats.org/officeDocument/2006/relationships/image" Target="media/image297.wmf"/><Relationship Id="rId90" Type="http://schemas.openxmlformats.org/officeDocument/2006/relationships/image" Target="media/image41.wmf"/><Relationship Id="rId186" Type="http://schemas.openxmlformats.org/officeDocument/2006/relationships/oleObject" Target="embeddings/oleObject89.bin"/><Relationship Id="rId351" Type="http://schemas.openxmlformats.org/officeDocument/2006/relationships/image" Target="media/image176.wmf"/><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6.wmf"/><Relationship Id="rId614" Type="http://schemas.openxmlformats.org/officeDocument/2006/relationships/image" Target="media/image308.wmf"/><Relationship Id="rId211" Type="http://schemas.openxmlformats.org/officeDocument/2006/relationships/image" Target="media/image104.wmf"/><Relationship Id="rId253" Type="http://schemas.openxmlformats.org/officeDocument/2006/relationships/oleObject" Target="embeddings/oleObject122.bin"/><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3.bin"/><Relationship Id="rId516" Type="http://schemas.openxmlformats.org/officeDocument/2006/relationships/image" Target="media/image260.wmf"/><Relationship Id="rId48" Type="http://schemas.openxmlformats.org/officeDocument/2006/relationships/image" Target="media/image20.wmf"/><Relationship Id="rId113" Type="http://schemas.openxmlformats.org/officeDocument/2006/relationships/oleObject" Target="embeddings/oleObject56.bin"/><Relationship Id="rId320" Type="http://schemas.openxmlformats.org/officeDocument/2006/relationships/oleObject" Target="embeddings/oleObject154.bin"/><Relationship Id="rId558" Type="http://schemas.openxmlformats.org/officeDocument/2006/relationships/oleObject" Target="embeddings/oleObject271.bin"/><Relationship Id="rId155" Type="http://schemas.openxmlformats.org/officeDocument/2006/relationships/oleObject" Target="embeddings/oleObject74.bin"/><Relationship Id="rId197" Type="http://schemas.openxmlformats.org/officeDocument/2006/relationships/image" Target="media/image97.wmf"/><Relationship Id="rId362" Type="http://schemas.openxmlformats.org/officeDocument/2006/relationships/oleObject" Target="embeddings/oleObject175.bin"/><Relationship Id="rId418" Type="http://schemas.openxmlformats.org/officeDocument/2006/relationships/image" Target="media/image210.wmf"/><Relationship Id="rId625" Type="http://schemas.openxmlformats.org/officeDocument/2006/relationships/image" Target="media/image314.png"/><Relationship Id="rId222" Type="http://schemas.openxmlformats.org/officeDocument/2006/relationships/oleObject" Target="embeddings/oleObject107.bin"/><Relationship Id="rId264" Type="http://schemas.openxmlformats.org/officeDocument/2006/relationships/image" Target="media/image132.wmf"/><Relationship Id="rId471" Type="http://schemas.openxmlformats.org/officeDocument/2006/relationships/image" Target="media/image237.wmf"/><Relationship Id="rId17" Type="http://schemas.openxmlformats.org/officeDocument/2006/relationships/image" Target="media/image6.wmf"/><Relationship Id="rId59" Type="http://schemas.openxmlformats.org/officeDocument/2006/relationships/oleObject" Target="embeddings/oleObject28.bin"/><Relationship Id="rId124" Type="http://schemas.openxmlformats.org/officeDocument/2006/relationships/image" Target="media/image60.wmf"/><Relationship Id="rId527" Type="http://schemas.openxmlformats.org/officeDocument/2006/relationships/oleObject" Target="embeddings/oleObject256.bin"/><Relationship Id="rId569" Type="http://schemas.openxmlformats.org/officeDocument/2006/relationships/image" Target="media/image287.wmf"/><Relationship Id="rId70" Type="http://schemas.openxmlformats.org/officeDocument/2006/relationships/image" Target="media/image31.wmf"/><Relationship Id="rId166" Type="http://schemas.openxmlformats.org/officeDocument/2006/relationships/image" Target="media/image81.wmf"/><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oleObject" Target="embeddings/oleObject208.bin"/><Relationship Id="rId580" Type="http://schemas.openxmlformats.org/officeDocument/2006/relationships/oleObject" Target="embeddings/oleObject282.bin"/><Relationship Id="rId636" Type="http://schemas.openxmlformats.org/officeDocument/2006/relationships/oleObject" Target="embeddings/oleObject310.bin"/></Relationships>
</file>

<file path=word/_rels/endnotes.xml.rels><?xml version="1.0" encoding="UTF-8" standalone="yes"?>
<Relationships xmlns="http://schemas.openxmlformats.org/package/2006/relationships"><Relationship Id="rId3" Type="http://schemas.openxmlformats.org/officeDocument/2006/relationships/hyperlink" Target="http://www.springerlink.com/content/?Author=Thomas+Kleine-Ostmann" TargetMode="External"/><Relationship Id="rId2" Type="http://schemas.openxmlformats.org/officeDocument/2006/relationships/hyperlink" Target="http://www.springerlink.com/content/r580722299002866/" TargetMode="External"/><Relationship Id="rId1" Type="http://schemas.openxmlformats.org/officeDocument/2006/relationships/hyperlink" Target="http://www.springerlink.com/content/?Author=Thomas+Kleine-Ostmann" TargetMode="External"/><Relationship Id="rId6" Type="http://schemas.openxmlformats.org/officeDocument/2006/relationships/hyperlink" Target="http://www.springerlink.com/content/1866-6892/" TargetMode="External"/><Relationship Id="rId5" Type="http://schemas.openxmlformats.org/officeDocument/2006/relationships/hyperlink" Target="http://www.springerlink.com/content/1866-6892/" TargetMode="External"/><Relationship Id="rId4" Type="http://schemas.openxmlformats.org/officeDocument/2006/relationships/hyperlink" Target="http://www.springerlink.com/content/?Author=Tadao+Nagatsu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703</TotalTime>
  <Pages>79</Pages>
  <Words>15393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Artetta</dc:creator>
  <cp:keywords/>
  <dc:description/>
  <cp:lastModifiedBy>Admin</cp:lastModifiedBy>
  <cp:revision>34</cp:revision>
  <dcterms:created xsi:type="dcterms:W3CDTF">2013-01-22T09:57:00Z</dcterms:created>
  <dcterms:modified xsi:type="dcterms:W3CDTF">2013-01-25T11:15:00Z</dcterms:modified>
</cp:coreProperties>
</file>