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A23" w:rsidRPr="003A1BEF" w:rsidRDefault="00C85A23" w:rsidP="00C85A23">
      <w:pPr>
        <w:autoSpaceDE w:val="0"/>
        <w:autoSpaceDN w:val="0"/>
        <w:adjustRightInd w:val="0"/>
        <w:spacing w:after="0" w:line="240" w:lineRule="auto"/>
        <w:rPr>
          <w:rFonts w:ascii="Times New Roman" w:hAnsi="Times New Roman"/>
          <w:color w:val="000000"/>
          <w:sz w:val="24"/>
          <w:szCs w:val="24"/>
          <w:lang w:val="uk-UA" w:eastAsia="ru-RU"/>
        </w:rPr>
      </w:pP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3A1BEF">
        <w:rPr>
          <w:rFonts w:ascii="Times New Roman" w:hAnsi="Times New Roman"/>
          <w:color w:val="000000"/>
          <w:sz w:val="24"/>
          <w:szCs w:val="24"/>
          <w:lang w:val="uk-UA" w:eastAsia="ru-RU"/>
        </w:rPr>
        <w:t>МІНІСТЕРСТВО ОСВІТИ І  НАУКИ УКРАЇНИ</w:t>
      </w: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3A1BEF">
        <w:rPr>
          <w:rFonts w:ascii="Times New Roman" w:hAnsi="Times New Roman"/>
          <w:color w:val="000000"/>
          <w:sz w:val="24"/>
          <w:szCs w:val="24"/>
          <w:lang w:val="uk-UA" w:eastAsia="ru-RU"/>
        </w:rPr>
        <w:t>МІНІСТЕРСТВО ОХОРОНИ ЗДОРОВ’Я УКРАЇНИ</w:t>
      </w: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3A1BEF">
        <w:rPr>
          <w:rFonts w:ascii="Times New Roman" w:hAnsi="Times New Roman"/>
          <w:color w:val="000000"/>
          <w:sz w:val="24"/>
          <w:szCs w:val="24"/>
          <w:lang w:val="uk-UA" w:eastAsia="ru-RU"/>
        </w:rPr>
        <w:t>СУМСЬКИЙ ДЕРЖАВНИЙ УНІВЕРСИТЕТ</w:t>
      </w: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Default="00C85A23" w:rsidP="00C85A23">
      <w:pPr>
        <w:autoSpaceDE w:val="0"/>
        <w:autoSpaceDN w:val="0"/>
        <w:adjustRightInd w:val="0"/>
        <w:spacing w:after="0" w:line="240" w:lineRule="auto"/>
        <w:jc w:val="center"/>
        <w:rPr>
          <w:rFonts w:ascii="Times New Roman" w:hAnsi="Times New Roman"/>
          <w:b/>
          <w:color w:val="000000"/>
          <w:sz w:val="24"/>
          <w:szCs w:val="24"/>
          <w:lang w:val="en-US" w:eastAsia="ru-RU"/>
        </w:rPr>
      </w:pPr>
    </w:p>
    <w:p w:rsidR="00C85A23" w:rsidRPr="00C85A23" w:rsidRDefault="00C85A23" w:rsidP="00C85A23">
      <w:pPr>
        <w:autoSpaceDE w:val="0"/>
        <w:autoSpaceDN w:val="0"/>
        <w:adjustRightInd w:val="0"/>
        <w:spacing w:after="0" w:line="240" w:lineRule="auto"/>
        <w:jc w:val="center"/>
        <w:rPr>
          <w:rFonts w:ascii="Times New Roman" w:hAnsi="Times New Roman"/>
          <w:b/>
          <w:color w:val="000000"/>
          <w:sz w:val="24"/>
          <w:szCs w:val="24"/>
          <w:lang w:val="en-US" w:eastAsia="ru-RU"/>
        </w:rPr>
      </w:pPr>
    </w:p>
    <w:p w:rsidR="00C85A23" w:rsidRPr="00D9241B" w:rsidRDefault="00C85A23" w:rsidP="00C85A23">
      <w:pPr>
        <w:autoSpaceDE w:val="0"/>
        <w:autoSpaceDN w:val="0"/>
        <w:adjustRightInd w:val="0"/>
        <w:spacing w:after="0" w:line="240" w:lineRule="auto"/>
        <w:jc w:val="center"/>
        <w:rPr>
          <w:rFonts w:ascii="Times New Roman" w:hAnsi="Times New Roman"/>
          <w:b/>
          <w:color w:val="000000"/>
          <w:sz w:val="56"/>
          <w:szCs w:val="56"/>
          <w:lang w:val="uk-UA" w:eastAsia="ru-RU"/>
        </w:rPr>
      </w:pPr>
      <w:r w:rsidRPr="00D9241B">
        <w:rPr>
          <w:rFonts w:ascii="Times New Roman" w:hAnsi="Times New Roman"/>
          <w:b/>
          <w:color w:val="000000"/>
          <w:sz w:val="56"/>
          <w:szCs w:val="56"/>
          <w:lang w:val="uk-UA" w:eastAsia="ru-RU"/>
        </w:rPr>
        <w:t>Основні стоматологічні захворювання</w:t>
      </w:r>
    </w:p>
    <w:p w:rsidR="00C85A23" w:rsidRDefault="00C85A23" w:rsidP="00C85A23">
      <w:pPr>
        <w:autoSpaceDE w:val="0"/>
        <w:autoSpaceDN w:val="0"/>
        <w:adjustRightInd w:val="0"/>
        <w:spacing w:after="0" w:line="240" w:lineRule="auto"/>
        <w:jc w:val="center"/>
        <w:rPr>
          <w:rFonts w:ascii="Times New Roman" w:hAnsi="Times New Roman"/>
          <w:b/>
          <w:color w:val="000000"/>
          <w:sz w:val="24"/>
          <w:szCs w:val="24"/>
          <w:lang w:val="uk-UA" w:eastAsia="ru-RU"/>
        </w:rPr>
      </w:pPr>
    </w:p>
    <w:p w:rsidR="00C85A23" w:rsidRPr="002B546D" w:rsidRDefault="00C85A23" w:rsidP="00C85A23">
      <w:pPr>
        <w:autoSpaceDE w:val="0"/>
        <w:autoSpaceDN w:val="0"/>
        <w:adjustRightInd w:val="0"/>
        <w:spacing w:after="0" w:line="240" w:lineRule="auto"/>
        <w:jc w:val="center"/>
        <w:rPr>
          <w:rFonts w:ascii="Times New Roman" w:hAnsi="Times New Roman"/>
          <w:b/>
          <w:color w:val="000000"/>
          <w:sz w:val="36"/>
          <w:szCs w:val="36"/>
          <w:lang w:val="uk-UA" w:eastAsia="ru-RU"/>
        </w:rPr>
      </w:pPr>
      <w:r w:rsidRPr="002B546D">
        <w:rPr>
          <w:rFonts w:ascii="Times New Roman" w:hAnsi="Times New Roman"/>
          <w:b/>
          <w:color w:val="000000"/>
          <w:sz w:val="36"/>
          <w:szCs w:val="36"/>
          <w:lang w:val="uk-UA" w:eastAsia="ru-RU"/>
        </w:rPr>
        <w:t>Навчальний посібник</w:t>
      </w:r>
    </w:p>
    <w:p w:rsidR="00C85A23" w:rsidRDefault="00C85A23" w:rsidP="00C85A23">
      <w:pPr>
        <w:autoSpaceDE w:val="0"/>
        <w:autoSpaceDN w:val="0"/>
        <w:adjustRightInd w:val="0"/>
        <w:spacing w:after="0" w:line="240" w:lineRule="auto"/>
        <w:jc w:val="center"/>
        <w:rPr>
          <w:rFonts w:ascii="Times New Roman" w:hAnsi="Times New Roman"/>
          <w:b/>
          <w:color w:val="000000"/>
          <w:sz w:val="24"/>
          <w:szCs w:val="24"/>
          <w:lang w:val="uk-UA" w:eastAsia="ru-RU"/>
        </w:rPr>
      </w:pPr>
    </w:p>
    <w:p w:rsidR="00C85A23" w:rsidRPr="002B546D" w:rsidRDefault="00C85A23" w:rsidP="00C85A23">
      <w:pPr>
        <w:autoSpaceDE w:val="0"/>
        <w:autoSpaceDN w:val="0"/>
        <w:adjustRightInd w:val="0"/>
        <w:spacing w:after="0" w:line="240" w:lineRule="auto"/>
        <w:jc w:val="center"/>
        <w:rPr>
          <w:rFonts w:ascii="Times New Roman" w:hAnsi="Times New Roman"/>
          <w:color w:val="000000"/>
          <w:sz w:val="32"/>
          <w:szCs w:val="32"/>
          <w:lang w:val="uk-UA" w:eastAsia="ru-RU"/>
        </w:rPr>
      </w:pPr>
      <w:r w:rsidRPr="002B546D">
        <w:rPr>
          <w:rFonts w:ascii="Times New Roman" w:hAnsi="Times New Roman"/>
          <w:color w:val="000000"/>
          <w:sz w:val="32"/>
          <w:szCs w:val="32"/>
          <w:lang w:val="uk-UA" w:eastAsia="ru-RU"/>
        </w:rPr>
        <w:t>У двох частинах</w:t>
      </w:r>
    </w:p>
    <w:p w:rsidR="00C85A23" w:rsidRDefault="00C85A23" w:rsidP="00C85A23">
      <w:pPr>
        <w:autoSpaceDE w:val="0"/>
        <w:autoSpaceDN w:val="0"/>
        <w:adjustRightInd w:val="0"/>
        <w:spacing w:after="0" w:line="240" w:lineRule="auto"/>
        <w:jc w:val="center"/>
        <w:rPr>
          <w:rFonts w:ascii="Times New Roman" w:hAnsi="Times New Roman"/>
          <w:b/>
          <w:color w:val="000000"/>
          <w:sz w:val="24"/>
          <w:szCs w:val="24"/>
          <w:lang w:val="uk-UA" w:eastAsia="ru-RU"/>
        </w:rPr>
      </w:pPr>
    </w:p>
    <w:p w:rsidR="00C85A23" w:rsidRPr="002B546D" w:rsidRDefault="00C85A23" w:rsidP="00C85A23">
      <w:pPr>
        <w:autoSpaceDE w:val="0"/>
        <w:autoSpaceDN w:val="0"/>
        <w:adjustRightInd w:val="0"/>
        <w:spacing w:after="0" w:line="240" w:lineRule="auto"/>
        <w:jc w:val="center"/>
        <w:rPr>
          <w:rFonts w:ascii="Times New Roman" w:hAnsi="Times New Roman"/>
          <w:b/>
          <w:color w:val="000000"/>
          <w:sz w:val="32"/>
          <w:szCs w:val="32"/>
          <w:lang w:val="uk-UA" w:eastAsia="ru-RU"/>
        </w:rPr>
      </w:pPr>
      <w:r w:rsidRPr="002B546D">
        <w:rPr>
          <w:rFonts w:ascii="Times New Roman" w:hAnsi="Times New Roman"/>
          <w:b/>
          <w:color w:val="000000"/>
          <w:sz w:val="32"/>
          <w:szCs w:val="32"/>
          <w:lang w:val="uk-UA" w:eastAsia="ru-RU"/>
        </w:rPr>
        <w:t xml:space="preserve">Частина </w:t>
      </w:r>
      <w:r>
        <w:rPr>
          <w:rFonts w:ascii="Times New Roman" w:hAnsi="Times New Roman"/>
          <w:b/>
          <w:color w:val="000000"/>
          <w:sz w:val="32"/>
          <w:szCs w:val="32"/>
          <w:lang w:val="uk-UA" w:eastAsia="ru-RU"/>
        </w:rPr>
        <w:t>1</w:t>
      </w:r>
    </w:p>
    <w:p w:rsidR="00C85A23" w:rsidRDefault="00C85A23" w:rsidP="00C85A23">
      <w:pPr>
        <w:autoSpaceDE w:val="0"/>
        <w:autoSpaceDN w:val="0"/>
        <w:adjustRightInd w:val="0"/>
        <w:spacing w:after="0" w:line="240" w:lineRule="auto"/>
        <w:jc w:val="center"/>
        <w:rPr>
          <w:rFonts w:ascii="Times New Roman" w:hAnsi="Times New Roman"/>
          <w:b/>
          <w:color w:val="000000"/>
          <w:sz w:val="44"/>
          <w:szCs w:val="44"/>
          <w:lang w:val="uk-UA" w:eastAsia="ru-RU"/>
        </w:rPr>
      </w:pPr>
      <w:r w:rsidRPr="00D9241B">
        <w:rPr>
          <w:rFonts w:ascii="Times New Roman" w:hAnsi="Times New Roman"/>
          <w:b/>
          <w:color w:val="000000"/>
          <w:sz w:val="44"/>
          <w:szCs w:val="44"/>
          <w:lang w:val="uk-UA" w:eastAsia="ru-RU"/>
        </w:rPr>
        <w:t>Карієс, пульпіт</w:t>
      </w:r>
      <w:r>
        <w:rPr>
          <w:rFonts w:ascii="Times New Roman" w:hAnsi="Times New Roman"/>
          <w:b/>
          <w:color w:val="000000"/>
          <w:sz w:val="44"/>
          <w:szCs w:val="44"/>
          <w:lang w:val="uk-UA" w:eastAsia="ru-RU"/>
        </w:rPr>
        <w:t>,</w:t>
      </w:r>
      <w:r w:rsidRPr="00D9241B">
        <w:rPr>
          <w:rFonts w:ascii="Times New Roman" w:hAnsi="Times New Roman"/>
          <w:b/>
          <w:color w:val="000000"/>
          <w:sz w:val="44"/>
          <w:szCs w:val="44"/>
          <w:lang w:val="uk-UA" w:eastAsia="ru-RU"/>
        </w:rPr>
        <w:t xml:space="preserve"> пер</w:t>
      </w:r>
      <w:r>
        <w:rPr>
          <w:rFonts w:ascii="Times New Roman" w:hAnsi="Times New Roman"/>
          <w:b/>
          <w:color w:val="000000"/>
          <w:sz w:val="44"/>
          <w:szCs w:val="44"/>
          <w:lang w:val="uk-UA" w:eastAsia="ru-RU"/>
        </w:rPr>
        <w:t>іодонтит, періостит, остеомієліт</w:t>
      </w:r>
    </w:p>
    <w:p w:rsidR="00C85A23" w:rsidRDefault="00C85A23" w:rsidP="00C85A23">
      <w:pPr>
        <w:autoSpaceDE w:val="0"/>
        <w:autoSpaceDN w:val="0"/>
        <w:adjustRightInd w:val="0"/>
        <w:spacing w:after="0" w:line="240" w:lineRule="auto"/>
        <w:jc w:val="center"/>
        <w:rPr>
          <w:rFonts w:ascii="Times New Roman" w:hAnsi="Times New Roman"/>
          <w:b/>
          <w:color w:val="000000"/>
          <w:sz w:val="44"/>
          <w:szCs w:val="44"/>
          <w:lang w:val="uk-UA" w:eastAsia="ru-RU"/>
        </w:rPr>
      </w:pPr>
    </w:p>
    <w:p w:rsidR="00C85A23" w:rsidRPr="00D9241B" w:rsidRDefault="00C85A23" w:rsidP="00C85A23">
      <w:pPr>
        <w:autoSpaceDE w:val="0"/>
        <w:autoSpaceDN w:val="0"/>
        <w:adjustRightInd w:val="0"/>
        <w:spacing w:after="0" w:line="240" w:lineRule="auto"/>
        <w:jc w:val="center"/>
        <w:rPr>
          <w:rFonts w:ascii="Times New Roman" w:hAnsi="Times New Roman"/>
          <w:b/>
          <w:color w:val="000000"/>
          <w:sz w:val="44"/>
          <w:szCs w:val="44"/>
          <w:lang w:val="uk-UA" w:eastAsia="ru-RU"/>
        </w:rPr>
      </w:pP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r w:rsidRPr="003A1BEF">
        <w:rPr>
          <w:rFonts w:ascii="Times New Roman" w:hAnsi="Times New Roman"/>
          <w:color w:val="000000"/>
          <w:sz w:val="24"/>
          <w:szCs w:val="24"/>
          <w:lang w:eastAsia="ru-RU"/>
        </w:rPr>
        <w:t xml:space="preserve">Рекомендовано </w:t>
      </w:r>
      <w:r w:rsidRPr="003A1BEF">
        <w:rPr>
          <w:rFonts w:ascii="Times New Roman" w:hAnsi="Times New Roman"/>
          <w:color w:val="000000"/>
          <w:sz w:val="24"/>
          <w:szCs w:val="24"/>
          <w:lang w:val="uk-UA" w:eastAsia="ru-RU"/>
        </w:rPr>
        <w:t>вченою радою</w:t>
      </w:r>
      <w:r w:rsidRPr="003A1BEF">
        <w:rPr>
          <w:rFonts w:ascii="Times New Roman" w:hAnsi="Times New Roman"/>
          <w:color w:val="000000"/>
          <w:sz w:val="24"/>
          <w:szCs w:val="24"/>
          <w:lang w:eastAsia="ru-RU"/>
        </w:rPr>
        <w:t xml:space="preserve"> </w:t>
      </w: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3A1BEF">
        <w:rPr>
          <w:rFonts w:ascii="Times New Roman" w:hAnsi="Times New Roman"/>
          <w:color w:val="000000"/>
          <w:sz w:val="24"/>
          <w:szCs w:val="24"/>
          <w:lang w:eastAsia="ru-RU"/>
        </w:rPr>
        <w:t>Сумс</w:t>
      </w:r>
      <w:r w:rsidRPr="003A1BEF">
        <w:rPr>
          <w:rFonts w:ascii="Times New Roman" w:hAnsi="Times New Roman"/>
          <w:color w:val="000000"/>
          <w:sz w:val="24"/>
          <w:szCs w:val="24"/>
          <w:lang w:val="uk-UA" w:eastAsia="ru-RU"/>
        </w:rPr>
        <w:t>ь</w:t>
      </w:r>
      <w:r w:rsidRPr="003A1BEF">
        <w:rPr>
          <w:rFonts w:ascii="Times New Roman" w:hAnsi="Times New Roman"/>
          <w:color w:val="000000"/>
          <w:sz w:val="24"/>
          <w:szCs w:val="24"/>
          <w:lang w:eastAsia="ru-RU"/>
        </w:rPr>
        <w:t xml:space="preserve">кого </w:t>
      </w:r>
      <w:r w:rsidRPr="003A1BEF">
        <w:rPr>
          <w:rFonts w:ascii="Times New Roman" w:hAnsi="Times New Roman"/>
          <w:color w:val="000000"/>
          <w:sz w:val="24"/>
          <w:szCs w:val="24"/>
          <w:lang w:val="uk-UA" w:eastAsia="ru-RU"/>
        </w:rPr>
        <w:t>державного</w:t>
      </w:r>
      <w:r w:rsidRPr="003A1BEF">
        <w:rPr>
          <w:rFonts w:ascii="Times New Roman" w:hAnsi="Times New Roman"/>
          <w:color w:val="000000"/>
          <w:sz w:val="24"/>
          <w:szCs w:val="24"/>
          <w:lang w:eastAsia="ru-RU"/>
        </w:rPr>
        <w:t xml:space="preserve"> ун</w:t>
      </w:r>
      <w:r>
        <w:rPr>
          <w:rFonts w:ascii="Times New Roman" w:hAnsi="Times New Roman"/>
          <w:color w:val="000000"/>
          <w:sz w:val="24"/>
          <w:szCs w:val="24"/>
          <w:lang w:val="uk-UA" w:eastAsia="ru-RU"/>
        </w:rPr>
        <w:t>і</w:t>
      </w:r>
      <w:r w:rsidRPr="003A1BEF">
        <w:rPr>
          <w:rFonts w:ascii="Times New Roman" w:hAnsi="Times New Roman"/>
          <w:color w:val="000000"/>
          <w:sz w:val="24"/>
          <w:szCs w:val="24"/>
          <w:lang w:eastAsia="ru-RU"/>
        </w:rPr>
        <w:t>верситет</w:t>
      </w:r>
      <w:r w:rsidRPr="003A1BEF">
        <w:rPr>
          <w:rFonts w:ascii="Times New Roman" w:hAnsi="Times New Roman"/>
          <w:color w:val="000000"/>
          <w:sz w:val="24"/>
          <w:szCs w:val="24"/>
          <w:lang w:val="uk-UA" w:eastAsia="ru-RU"/>
        </w:rPr>
        <w:t>у</w:t>
      </w:r>
    </w:p>
    <w:p w:rsidR="00C85A23" w:rsidRPr="009D7F78" w:rsidRDefault="00C85A23" w:rsidP="00C85A23">
      <w:pPr>
        <w:autoSpaceDE w:val="0"/>
        <w:autoSpaceDN w:val="0"/>
        <w:adjustRightInd w:val="0"/>
        <w:spacing w:after="0" w:line="240" w:lineRule="auto"/>
        <w:jc w:val="center"/>
        <w:rPr>
          <w:rFonts w:ascii="Times New Roman" w:hAnsi="Times New Roman"/>
          <w:i/>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bCs/>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bCs/>
          <w:color w:val="000000"/>
          <w:sz w:val="24"/>
          <w:szCs w:val="24"/>
          <w:lang w:eastAsia="ru-RU"/>
        </w:rPr>
      </w:pPr>
    </w:p>
    <w:p w:rsidR="00C85A23" w:rsidRPr="009D7F78" w:rsidRDefault="00C85A23" w:rsidP="00C85A23">
      <w:pPr>
        <w:autoSpaceDE w:val="0"/>
        <w:autoSpaceDN w:val="0"/>
        <w:adjustRightInd w:val="0"/>
        <w:spacing w:after="0" w:line="240" w:lineRule="auto"/>
        <w:jc w:val="center"/>
        <w:rPr>
          <w:rFonts w:ascii="Times New Roman" w:hAnsi="Times New Roman"/>
          <w:bCs/>
          <w:color w:val="000000"/>
          <w:sz w:val="24"/>
          <w:szCs w:val="24"/>
          <w:lang w:eastAsia="ru-RU"/>
        </w:rPr>
      </w:pPr>
    </w:p>
    <w:p w:rsidR="00C85A23" w:rsidRPr="009D7F78" w:rsidRDefault="004F27F2" w:rsidP="00C85A23">
      <w:pPr>
        <w:autoSpaceDE w:val="0"/>
        <w:autoSpaceDN w:val="0"/>
        <w:adjustRightInd w:val="0"/>
        <w:spacing w:after="0" w:line="240" w:lineRule="auto"/>
        <w:jc w:val="center"/>
        <w:rPr>
          <w:rFonts w:ascii="Times New Roman" w:hAnsi="Times New Roman"/>
          <w:bCs/>
          <w:color w:val="000000"/>
          <w:sz w:val="24"/>
          <w:szCs w:val="24"/>
          <w:lang w:eastAsia="ru-RU"/>
        </w:rPr>
      </w:pPr>
      <w:r>
        <w:rPr>
          <w:noProof/>
          <w:lang w:val="uk-UA" w:eastAsia="uk-UA"/>
        </w:rPr>
        <w:drawing>
          <wp:inline distT="0" distB="0" distL="0" distR="0" wp14:anchorId="30117FAB" wp14:editId="2A5B7FAA">
            <wp:extent cx="857250" cy="8572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857250" cy="857250"/>
                    </a:xfrm>
                    <a:prstGeom prst="rect">
                      <a:avLst/>
                    </a:prstGeom>
                  </pic:spPr>
                </pic:pic>
              </a:graphicData>
            </a:graphic>
          </wp:inline>
        </w:drawing>
      </w:r>
    </w:p>
    <w:p w:rsidR="00C85A23" w:rsidRPr="003A1BEF" w:rsidRDefault="00C85A23" w:rsidP="00C85A23">
      <w:pPr>
        <w:autoSpaceDE w:val="0"/>
        <w:autoSpaceDN w:val="0"/>
        <w:adjustRightInd w:val="0"/>
        <w:spacing w:after="0" w:line="240" w:lineRule="auto"/>
        <w:jc w:val="center"/>
        <w:rPr>
          <w:rFonts w:ascii="Times New Roman" w:hAnsi="Times New Roman"/>
          <w:color w:val="000000"/>
          <w:sz w:val="28"/>
          <w:szCs w:val="28"/>
          <w:lang w:val="uk-UA" w:eastAsia="ru-RU"/>
        </w:rPr>
      </w:pPr>
      <w:r w:rsidRPr="003A1BEF">
        <w:rPr>
          <w:rFonts w:ascii="Times New Roman" w:hAnsi="Times New Roman"/>
          <w:color w:val="000000"/>
          <w:sz w:val="28"/>
          <w:szCs w:val="28"/>
          <w:lang w:eastAsia="ru-RU"/>
        </w:rPr>
        <w:t>Сум</w:t>
      </w:r>
      <w:r w:rsidRPr="003A1BEF">
        <w:rPr>
          <w:rFonts w:ascii="Times New Roman" w:hAnsi="Times New Roman"/>
          <w:color w:val="000000"/>
          <w:sz w:val="28"/>
          <w:szCs w:val="28"/>
          <w:lang w:val="uk-UA" w:eastAsia="ru-RU"/>
        </w:rPr>
        <w:t>и</w:t>
      </w:r>
    </w:p>
    <w:p w:rsidR="00C85A23" w:rsidRPr="003A1BEF" w:rsidRDefault="00C85A23" w:rsidP="00C85A23">
      <w:pPr>
        <w:spacing w:after="0" w:line="240" w:lineRule="auto"/>
        <w:jc w:val="center"/>
        <w:rPr>
          <w:rFonts w:ascii="Times New Roman" w:hAnsi="Times New Roman"/>
          <w:color w:val="000000"/>
          <w:sz w:val="28"/>
          <w:szCs w:val="28"/>
          <w:lang w:eastAsia="ru-RU"/>
        </w:rPr>
      </w:pPr>
      <w:r w:rsidRPr="003A1BEF">
        <w:rPr>
          <w:rFonts w:ascii="Times New Roman" w:hAnsi="Times New Roman"/>
          <w:color w:val="000000"/>
          <w:sz w:val="28"/>
          <w:szCs w:val="28"/>
          <w:lang w:eastAsia="ru-RU"/>
        </w:rPr>
        <w:t xml:space="preserve">   </w:t>
      </w:r>
      <w:r w:rsidRPr="003A1BEF">
        <w:rPr>
          <w:rFonts w:ascii="Times New Roman" w:hAnsi="Times New Roman"/>
          <w:color w:val="000000"/>
          <w:sz w:val="28"/>
          <w:szCs w:val="28"/>
          <w:lang w:val="uk-UA" w:eastAsia="ru-RU"/>
        </w:rPr>
        <w:t>Сумський державний університет</w:t>
      </w:r>
      <w:r w:rsidRPr="003A1BEF">
        <w:rPr>
          <w:rFonts w:ascii="Times New Roman" w:hAnsi="Times New Roman"/>
          <w:color w:val="000000"/>
          <w:sz w:val="28"/>
          <w:szCs w:val="28"/>
          <w:lang w:eastAsia="ru-RU"/>
        </w:rPr>
        <w:t xml:space="preserve">   </w:t>
      </w:r>
    </w:p>
    <w:p w:rsidR="00C85A23" w:rsidRPr="003A1BEF" w:rsidRDefault="00C85A23" w:rsidP="00C85A23">
      <w:pPr>
        <w:spacing w:after="0" w:line="240" w:lineRule="auto"/>
        <w:jc w:val="center"/>
        <w:rPr>
          <w:rFonts w:ascii="Times New Roman" w:hAnsi="Times New Roman"/>
          <w:color w:val="000000"/>
          <w:sz w:val="28"/>
          <w:szCs w:val="28"/>
          <w:lang w:val="uk-UA" w:eastAsia="ru-RU"/>
        </w:rPr>
      </w:pPr>
      <w:r w:rsidRPr="003A1BEF">
        <w:rPr>
          <w:rFonts w:ascii="Times New Roman" w:hAnsi="Times New Roman"/>
          <w:color w:val="000000"/>
          <w:sz w:val="28"/>
          <w:szCs w:val="28"/>
          <w:lang w:eastAsia="ru-RU"/>
        </w:rPr>
        <w:t>201</w:t>
      </w:r>
      <w:r w:rsidRPr="003A1BEF">
        <w:rPr>
          <w:rFonts w:ascii="Times New Roman" w:hAnsi="Times New Roman"/>
          <w:color w:val="000000"/>
          <w:sz w:val="28"/>
          <w:szCs w:val="28"/>
          <w:lang w:val="uk-UA" w:eastAsia="ru-RU"/>
        </w:rPr>
        <w:t>4</w:t>
      </w:r>
    </w:p>
    <w:p w:rsidR="00C85A23" w:rsidRPr="00933E50" w:rsidRDefault="00C85A23" w:rsidP="00C85A23">
      <w:pPr>
        <w:autoSpaceDE w:val="0"/>
        <w:autoSpaceDN w:val="0"/>
        <w:adjustRightInd w:val="0"/>
        <w:spacing w:after="0" w:line="240" w:lineRule="auto"/>
        <w:rPr>
          <w:rFonts w:ascii="Times New Roman" w:hAnsi="Times New Roman"/>
          <w:color w:val="000000"/>
          <w:sz w:val="24"/>
          <w:szCs w:val="24"/>
          <w:lang w:val="uk-UA" w:eastAsia="ru-RU"/>
        </w:rPr>
      </w:pPr>
      <w:r w:rsidRPr="00933E50">
        <w:rPr>
          <w:rFonts w:ascii="Times New Roman" w:hAnsi="Times New Roman"/>
          <w:color w:val="000000"/>
          <w:sz w:val="24"/>
          <w:szCs w:val="24"/>
          <w:lang w:val="uk-UA" w:eastAsia="ru-RU"/>
        </w:rPr>
        <w:lastRenderedPageBreak/>
        <w:t>УДК 616.314.17-008.1(07</w:t>
      </w:r>
      <w:bookmarkStart w:id="0" w:name="_GoBack"/>
      <w:bookmarkEnd w:id="0"/>
      <w:r w:rsidRPr="00933E50">
        <w:rPr>
          <w:rFonts w:ascii="Times New Roman" w:hAnsi="Times New Roman"/>
          <w:color w:val="000000"/>
          <w:sz w:val="24"/>
          <w:szCs w:val="24"/>
          <w:lang w:val="uk-UA" w:eastAsia="ru-RU"/>
        </w:rPr>
        <w:t>5.8)</w:t>
      </w:r>
    </w:p>
    <w:p w:rsidR="00C85A23" w:rsidRPr="00933E50" w:rsidRDefault="00C85A23" w:rsidP="00C85A23">
      <w:pPr>
        <w:autoSpaceDE w:val="0"/>
        <w:autoSpaceDN w:val="0"/>
        <w:adjustRightInd w:val="0"/>
        <w:spacing w:after="0" w:line="240" w:lineRule="auto"/>
        <w:rPr>
          <w:rFonts w:ascii="Times New Roman" w:hAnsi="Times New Roman"/>
          <w:color w:val="000000"/>
          <w:sz w:val="24"/>
          <w:szCs w:val="24"/>
          <w:lang w:val="uk-UA" w:eastAsia="ru-RU"/>
        </w:rPr>
      </w:pPr>
      <w:r w:rsidRPr="00933E50">
        <w:rPr>
          <w:rFonts w:ascii="Times New Roman" w:hAnsi="Times New Roman"/>
          <w:color w:val="000000"/>
          <w:sz w:val="24"/>
          <w:szCs w:val="24"/>
          <w:lang w:eastAsia="ru-RU"/>
        </w:rPr>
        <w:t xml:space="preserve">ББК </w:t>
      </w:r>
      <w:r w:rsidRPr="00933E50">
        <w:rPr>
          <w:rFonts w:ascii="Times New Roman" w:hAnsi="Times New Roman"/>
          <w:color w:val="000000"/>
          <w:sz w:val="24"/>
          <w:szCs w:val="24"/>
          <w:lang w:val="uk-UA" w:eastAsia="ru-RU"/>
        </w:rPr>
        <w:t>56.612.1я73</w:t>
      </w:r>
    </w:p>
    <w:p w:rsidR="00C85A23" w:rsidRPr="00933E50" w:rsidRDefault="00C85A23" w:rsidP="00C85A23">
      <w:pPr>
        <w:tabs>
          <w:tab w:val="left" w:pos="601"/>
        </w:tabs>
        <w:autoSpaceDE w:val="0"/>
        <w:autoSpaceDN w:val="0"/>
        <w:adjustRightInd w:val="0"/>
        <w:spacing w:after="0" w:line="240" w:lineRule="auto"/>
        <w:ind w:firstLine="426"/>
        <w:rPr>
          <w:rFonts w:ascii="Times New Roman" w:hAnsi="Times New Roman"/>
          <w:color w:val="000000"/>
          <w:sz w:val="24"/>
          <w:szCs w:val="24"/>
          <w:lang w:val="uk-UA" w:eastAsia="ru-RU"/>
        </w:rPr>
      </w:pPr>
      <w:r w:rsidRPr="00933E50">
        <w:rPr>
          <w:rFonts w:ascii="Times New Roman" w:hAnsi="Times New Roman"/>
          <w:color w:val="000000"/>
          <w:sz w:val="24"/>
          <w:szCs w:val="24"/>
          <w:lang w:eastAsia="ru-RU"/>
        </w:rPr>
        <w:t xml:space="preserve"> </w:t>
      </w:r>
      <w:r w:rsidRPr="00933E50">
        <w:rPr>
          <w:rFonts w:ascii="Times New Roman" w:hAnsi="Times New Roman"/>
          <w:color w:val="000000"/>
          <w:sz w:val="24"/>
          <w:szCs w:val="24"/>
          <w:lang w:val="uk-UA" w:eastAsia="ru-RU"/>
        </w:rPr>
        <w:t>О-75</w:t>
      </w:r>
    </w:p>
    <w:p w:rsidR="00C85A23"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color w:val="000000"/>
          <w:sz w:val="24"/>
          <w:szCs w:val="24"/>
          <w:lang w:val="uk-UA" w:eastAsia="ru-RU"/>
        </w:rPr>
        <w:t>Авторський колектив:</w:t>
      </w:r>
    </w:p>
    <w:p w:rsidR="00C85A23" w:rsidRPr="00933E50"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А. М. Романюк</w:t>
      </w:r>
      <w:r>
        <w:rPr>
          <w:rFonts w:ascii="Times New Roman" w:hAnsi="Times New Roman"/>
          <w:color w:val="000000"/>
          <w:sz w:val="24"/>
          <w:szCs w:val="24"/>
          <w:lang w:val="uk-UA" w:eastAsia="ru-RU"/>
        </w:rPr>
        <w:t xml:space="preserve">, </w:t>
      </w:r>
      <w:r>
        <w:rPr>
          <w:rFonts w:ascii="Times New Roman" w:hAnsi="Times New Roman"/>
          <w:color w:val="000000"/>
          <w:sz w:val="24"/>
          <w:szCs w:val="24"/>
          <w:lang w:eastAsia="ru-RU"/>
        </w:rPr>
        <w:t>доктор меди</w:t>
      </w:r>
      <w:r>
        <w:rPr>
          <w:rFonts w:ascii="Times New Roman" w:hAnsi="Times New Roman"/>
          <w:color w:val="000000"/>
          <w:sz w:val="24"/>
          <w:szCs w:val="24"/>
          <w:lang w:val="uk-UA" w:eastAsia="ru-RU"/>
        </w:rPr>
        <w:t>чн</w:t>
      </w:r>
      <w:r>
        <w:rPr>
          <w:rFonts w:ascii="Times New Roman" w:hAnsi="Times New Roman"/>
          <w:color w:val="000000"/>
          <w:sz w:val="24"/>
          <w:szCs w:val="24"/>
          <w:lang w:eastAsia="ru-RU"/>
        </w:rPr>
        <w:t>их наук, професор</w:t>
      </w:r>
      <w:r>
        <w:rPr>
          <w:rFonts w:ascii="Times New Roman" w:hAnsi="Times New Roman"/>
          <w:color w:val="000000"/>
          <w:sz w:val="24"/>
          <w:szCs w:val="24"/>
          <w:lang w:val="uk-UA" w:eastAsia="ru-RU"/>
        </w:rPr>
        <w:t>;</w:t>
      </w:r>
    </w:p>
    <w:p w:rsidR="00C85A23" w:rsidRPr="00933E50"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r w:rsidRPr="00933E50">
        <w:rPr>
          <w:rFonts w:ascii="Times New Roman" w:hAnsi="Times New Roman"/>
          <w:i/>
          <w:color w:val="000000"/>
          <w:sz w:val="24"/>
          <w:szCs w:val="24"/>
          <w:lang w:val="uk-UA" w:eastAsia="ru-RU"/>
        </w:rPr>
        <w:t>Є. В. Кузенко</w:t>
      </w:r>
      <w:r>
        <w:rPr>
          <w:rFonts w:ascii="Times New Roman" w:hAnsi="Times New Roman"/>
          <w:color w:val="000000"/>
          <w:sz w:val="24"/>
          <w:szCs w:val="24"/>
          <w:lang w:val="uk-UA" w:eastAsia="ru-RU"/>
        </w:rPr>
        <w:t xml:space="preserve">, </w:t>
      </w:r>
      <w:r>
        <w:rPr>
          <w:rFonts w:ascii="Times New Roman" w:hAnsi="Times New Roman"/>
          <w:color w:val="000000"/>
          <w:sz w:val="24"/>
          <w:szCs w:val="24"/>
          <w:lang w:eastAsia="ru-RU"/>
        </w:rPr>
        <w:t>кандидат меди</w:t>
      </w:r>
      <w:r>
        <w:rPr>
          <w:rFonts w:ascii="Times New Roman" w:hAnsi="Times New Roman"/>
          <w:color w:val="000000"/>
          <w:sz w:val="24"/>
          <w:szCs w:val="24"/>
          <w:lang w:val="uk-UA" w:eastAsia="ru-RU"/>
        </w:rPr>
        <w:t>чн</w:t>
      </w:r>
      <w:r>
        <w:rPr>
          <w:rFonts w:ascii="Times New Roman" w:hAnsi="Times New Roman"/>
          <w:color w:val="000000"/>
          <w:sz w:val="24"/>
          <w:szCs w:val="24"/>
          <w:lang w:eastAsia="ru-RU"/>
        </w:rPr>
        <w:t>их наук, асистент</w:t>
      </w:r>
      <w:r>
        <w:rPr>
          <w:rFonts w:ascii="Times New Roman" w:hAnsi="Times New Roman"/>
          <w:color w:val="000000"/>
          <w:sz w:val="24"/>
          <w:szCs w:val="24"/>
          <w:lang w:val="uk-UA" w:eastAsia="ru-RU"/>
        </w:rPr>
        <w:t>;</w:t>
      </w:r>
    </w:p>
    <w:p w:rsidR="00C85A23" w:rsidRPr="00EA0AB0"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r w:rsidRPr="00933E50">
        <w:rPr>
          <w:rFonts w:ascii="Times New Roman" w:hAnsi="Times New Roman"/>
          <w:i/>
          <w:color w:val="000000"/>
          <w:sz w:val="24"/>
          <w:szCs w:val="24"/>
          <w:lang w:val="uk-UA" w:eastAsia="ru-RU"/>
        </w:rPr>
        <w:t>О. І. Кузенко</w:t>
      </w:r>
      <w:r w:rsidRPr="00933E50">
        <w:rPr>
          <w:rFonts w:ascii="Times New Roman" w:hAnsi="Times New Roman"/>
          <w:color w:val="000000"/>
          <w:sz w:val="24"/>
          <w:szCs w:val="24"/>
          <w:lang w:val="uk-UA" w:eastAsia="ru-RU"/>
        </w:rPr>
        <w:t>,</w:t>
      </w:r>
      <w:r w:rsidRPr="00EA0AB0">
        <w:rPr>
          <w:rFonts w:ascii="Times New Roman" w:hAnsi="Times New Roman"/>
          <w:color w:val="000000"/>
          <w:sz w:val="24"/>
          <w:szCs w:val="24"/>
          <w:lang w:eastAsia="ru-RU"/>
        </w:rPr>
        <w:t xml:space="preserve"> </w:t>
      </w:r>
      <w:r>
        <w:rPr>
          <w:rFonts w:ascii="Times New Roman" w:hAnsi="Times New Roman"/>
          <w:color w:val="000000"/>
          <w:sz w:val="24"/>
          <w:szCs w:val="24"/>
          <w:lang w:val="uk-UA" w:eastAsia="ru-RU"/>
        </w:rPr>
        <w:t>лікар-стоматолог вищої категорії;</w:t>
      </w:r>
    </w:p>
    <w:p w:rsidR="00C85A23" w:rsidRPr="00933E50"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Л. І. Карпенко</w:t>
      </w:r>
      <w:r>
        <w:rPr>
          <w:rFonts w:ascii="Times New Roman" w:hAnsi="Times New Roman"/>
          <w:color w:val="000000"/>
          <w:sz w:val="24"/>
          <w:szCs w:val="24"/>
          <w:lang w:val="uk-UA" w:eastAsia="ru-RU"/>
        </w:rPr>
        <w:t xml:space="preserve">, </w:t>
      </w:r>
      <w:r>
        <w:rPr>
          <w:rFonts w:ascii="Times New Roman" w:hAnsi="Times New Roman"/>
          <w:color w:val="000000"/>
          <w:sz w:val="24"/>
          <w:szCs w:val="24"/>
          <w:lang w:eastAsia="ru-RU"/>
        </w:rPr>
        <w:t>кандидат меди</w:t>
      </w:r>
      <w:r>
        <w:rPr>
          <w:rFonts w:ascii="Times New Roman" w:hAnsi="Times New Roman"/>
          <w:color w:val="000000"/>
          <w:sz w:val="24"/>
          <w:szCs w:val="24"/>
          <w:lang w:val="uk-UA" w:eastAsia="ru-RU"/>
        </w:rPr>
        <w:t>чн</w:t>
      </w:r>
      <w:r>
        <w:rPr>
          <w:rFonts w:ascii="Times New Roman" w:hAnsi="Times New Roman"/>
          <w:color w:val="000000"/>
          <w:sz w:val="24"/>
          <w:szCs w:val="24"/>
          <w:lang w:eastAsia="ru-RU"/>
        </w:rPr>
        <w:t>их наук, доцент</w:t>
      </w:r>
      <w:r>
        <w:rPr>
          <w:rFonts w:ascii="Times New Roman" w:hAnsi="Times New Roman"/>
          <w:color w:val="000000"/>
          <w:sz w:val="24"/>
          <w:szCs w:val="24"/>
          <w:lang w:val="uk-UA" w:eastAsia="ru-RU"/>
        </w:rPr>
        <w:t>;</w:t>
      </w:r>
    </w:p>
    <w:p w:rsidR="00C85A23" w:rsidRPr="00933E50"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Г. Ю. Будко</w:t>
      </w:r>
      <w:r>
        <w:rPr>
          <w:rFonts w:ascii="Times New Roman" w:hAnsi="Times New Roman"/>
          <w:color w:val="000000"/>
          <w:sz w:val="24"/>
          <w:szCs w:val="24"/>
          <w:lang w:val="uk-UA" w:eastAsia="ru-RU"/>
        </w:rPr>
        <w:t xml:space="preserve">, </w:t>
      </w:r>
      <w:r>
        <w:rPr>
          <w:rFonts w:ascii="Times New Roman" w:hAnsi="Times New Roman"/>
          <w:color w:val="000000"/>
          <w:sz w:val="24"/>
          <w:szCs w:val="24"/>
          <w:lang w:eastAsia="ru-RU"/>
        </w:rPr>
        <w:t>кандидат меди</w:t>
      </w:r>
      <w:r>
        <w:rPr>
          <w:rFonts w:ascii="Times New Roman" w:hAnsi="Times New Roman"/>
          <w:color w:val="000000"/>
          <w:sz w:val="24"/>
          <w:szCs w:val="24"/>
          <w:lang w:val="uk-UA" w:eastAsia="ru-RU"/>
        </w:rPr>
        <w:t>чн</w:t>
      </w:r>
      <w:r>
        <w:rPr>
          <w:rFonts w:ascii="Times New Roman" w:hAnsi="Times New Roman"/>
          <w:color w:val="000000"/>
          <w:sz w:val="24"/>
          <w:szCs w:val="24"/>
          <w:lang w:eastAsia="ru-RU"/>
        </w:rPr>
        <w:t>их наук, доцент</w:t>
      </w:r>
      <w:r>
        <w:rPr>
          <w:rFonts w:ascii="Times New Roman" w:hAnsi="Times New Roman"/>
          <w:color w:val="000000"/>
          <w:sz w:val="24"/>
          <w:szCs w:val="24"/>
          <w:lang w:val="uk-UA" w:eastAsia="ru-RU"/>
        </w:rPr>
        <w:t>;</w:t>
      </w:r>
    </w:p>
    <w:p w:rsidR="00C85A23"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М. С. Линдін</w:t>
      </w:r>
      <w:r>
        <w:rPr>
          <w:rFonts w:ascii="Times New Roman" w:hAnsi="Times New Roman"/>
          <w:color w:val="000000"/>
          <w:sz w:val="24"/>
          <w:szCs w:val="24"/>
          <w:lang w:val="uk-UA" w:eastAsia="ru-RU"/>
        </w:rPr>
        <w:t>, аспірант кафедри патологічної анатомії;</w:t>
      </w:r>
    </w:p>
    <w:p w:rsidR="00C85A23"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А. В. Рєзнік</w:t>
      </w:r>
      <w:r>
        <w:rPr>
          <w:rFonts w:ascii="Times New Roman" w:hAnsi="Times New Roman"/>
          <w:color w:val="000000"/>
          <w:sz w:val="24"/>
          <w:szCs w:val="24"/>
          <w:lang w:val="uk-UA" w:eastAsia="ru-RU"/>
        </w:rPr>
        <w:t>, аспірант кафедри патологічної анатомії;</w:t>
      </w:r>
    </w:p>
    <w:p w:rsidR="00C85A23" w:rsidRPr="00933E50"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r w:rsidRPr="00933E50">
        <w:rPr>
          <w:rFonts w:ascii="Times New Roman" w:hAnsi="Times New Roman"/>
          <w:i/>
          <w:color w:val="000000"/>
          <w:sz w:val="24"/>
          <w:szCs w:val="24"/>
          <w:lang w:val="uk-UA" w:eastAsia="ru-RU"/>
        </w:rPr>
        <w:t>Р. А. Москаленко</w:t>
      </w:r>
      <w:r>
        <w:rPr>
          <w:rFonts w:ascii="Times New Roman" w:hAnsi="Times New Roman"/>
          <w:color w:val="000000"/>
          <w:sz w:val="24"/>
          <w:szCs w:val="24"/>
          <w:lang w:val="uk-UA" w:eastAsia="ru-RU"/>
        </w:rPr>
        <w:t xml:space="preserve">, </w:t>
      </w:r>
      <w:r>
        <w:rPr>
          <w:rFonts w:ascii="Times New Roman" w:hAnsi="Times New Roman"/>
          <w:color w:val="000000"/>
          <w:sz w:val="24"/>
          <w:szCs w:val="24"/>
          <w:lang w:eastAsia="ru-RU"/>
        </w:rPr>
        <w:t>кандидат меди</w:t>
      </w:r>
      <w:r>
        <w:rPr>
          <w:rFonts w:ascii="Times New Roman" w:hAnsi="Times New Roman"/>
          <w:color w:val="000000"/>
          <w:sz w:val="24"/>
          <w:szCs w:val="24"/>
          <w:lang w:val="uk-UA" w:eastAsia="ru-RU"/>
        </w:rPr>
        <w:t>чн</w:t>
      </w:r>
      <w:r>
        <w:rPr>
          <w:rFonts w:ascii="Times New Roman" w:hAnsi="Times New Roman"/>
          <w:color w:val="000000"/>
          <w:sz w:val="24"/>
          <w:szCs w:val="24"/>
          <w:lang w:eastAsia="ru-RU"/>
        </w:rPr>
        <w:t>их наук, доцент</w:t>
      </w:r>
    </w:p>
    <w:p w:rsidR="00C85A23" w:rsidRPr="00933E50" w:rsidRDefault="00C85A23" w:rsidP="00C85A23">
      <w:pPr>
        <w:autoSpaceDE w:val="0"/>
        <w:autoSpaceDN w:val="0"/>
        <w:adjustRightInd w:val="0"/>
        <w:spacing w:after="0" w:line="240" w:lineRule="auto"/>
        <w:jc w:val="center"/>
        <w:rPr>
          <w:rFonts w:ascii="Times New Roman" w:hAnsi="Times New Roman"/>
          <w:b/>
          <w:color w:val="000000"/>
          <w:sz w:val="24"/>
          <w:szCs w:val="24"/>
          <w:lang w:val="uk-UA" w:eastAsia="ru-RU"/>
        </w:rPr>
      </w:pPr>
    </w:p>
    <w:p w:rsidR="00C85A23" w:rsidRPr="00933E50" w:rsidRDefault="00C85A23" w:rsidP="00C85A23">
      <w:pPr>
        <w:autoSpaceDE w:val="0"/>
        <w:autoSpaceDN w:val="0"/>
        <w:adjustRightInd w:val="0"/>
        <w:spacing w:after="0" w:line="240" w:lineRule="auto"/>
        <w:jc w:val="both"/>
        <w:rPr>
          <w:rFonts w:ascii="Times New Roman" w:hAnsi="Times New Roman"/>
          <w:color w:val="000000"/>
          <w:sz w:val="24"/>
          <w:szCs w:val="24"/>
          <w:lang w:val="uk-UA" w:eastAsia="ru-RU"/>
        </w:rPr>
      </w:pPr>
    </w:p>
    <w:p w:rsidR="00C85A23" w:rsidRPr="00933E50" w:rsidRDefault="00C85A23" w:rsidP="00C85A23">
      <w:pPr>
        <w:autoSpaceDE w:val="0"/>
        <w:autoSpaceDN w:val="0"/>
        <w:adjustRightInd w:val="0"/>
        <w:spacing w:after="0" w:line="240" w:lineRule="auto"/>
        <w:jc w:val="center"/>
        <w:rPr>
          <w:rFonts w:ascii="Times New Roman" w:hAnsi="Times New Roman"/>
          <w:bCs/>
          <w:color w:val="000000"/>
          <w:sz w:val="24"/>
          <w:szCs w:val="24"/>
          <w:lang w:val="uk-UA" w:eastAsia="ru-RU"/>
        </w:rPr>
      </w:pPr>
    </w:p>
    <w:p w:rsidR="00C85A23" w:rsidRPr="00F35920" w:rsidRDefault="00C85A23" w:rsidP="00C85A23">
      <w:pPr>
        <w:autoSpaceDE w:val="0"/>
        <w:autoSpaceDN w:val="0"/>
        <w:adjustRightInd w:val="0"/>
        <w:spacing w:after="0" w:line="240" w:lineRule="auto"/>
        <w:jc w:val="center"/>
        <w:rPr>
          <w:rFonts w:ascii="Times New Roman" w:hAnsi="Times New Roman"/>
          <w:bCs/>
          <w:color w:val="000000"/>
          <w:sz w:val="24"/>
          <w:szCs w:val="24"/>
          <w:lang w:val="uk-UA" w:eastAsia="ru-RU"/>
        </w:rPr>
      </w:pPr>
      <w:r w:rsidRPr="00F35920">
        <w:rPr>
          <w:rFonts w:ascii="Times New Roman" w:hAnsi="Times New Roman"/>
          <w:bCs/>
          <w:color w:val="000000"/>
          <w:sz w:val="24"/>
          <w:szCs w:val="24"/>
          <w:lang w:val="uk-UA" w:eastAsia="ru-RU"/>
        </w:rPr>
        <w:t>Рецензенти:</w:t>
      </w:r>
    </w:p>
    <w:p w:rsidR="00C85A23" w:rsidRPr="00933E50" w:rsidRDefault="00C85A23" w:rsidP="00C85A23">
      <w:pPr>
        <w:autoSpaceDE w:val="0"/>
        <w:autoSpaceDN w:val="0"/>
        <w:adjustRightInd w:val="0"/>
        <w:spacing w:after="0" w:line="240" w:lineRule="auto"/>
        <w:jc w:val="both"/>
        <w:rPr>
          <w:rFonts w:ascii="Times New Roman" w:hAnsi="Times New Roman"/>
          <w:bCs/>
          <w:color w:val="000000"/>
          <w:sz w:val="24"/>
          <w:szCs w:val="24"/>
          <w:lang w:val="uk-UA" w:eastAsia="ru-RU"/>
        </w:rPr>
      </w:pPr>
      <w:r w:rsidRPr="00F35920">
        <w:rPr>
          <w:rFonts w:ascii="Times New Roman" w:hAnsi="Times New Roman"/>
          <w:bCs/>
          <w:i/>
          <w:color w:val="000000"/>
          <w:sz w:val="24"/>
          <w:szCs w:val="24"/>
          <w:lang w:val="uk-UA" w:eastAsia="ru-RU"/>
        </w:rPr>
        <w:t>Ю. В. Лахт</w:t>
      </w:r>
      <w:r>
        <w:rPr>
          <w:rFonts w:ascii="Times New Roman" w:hAnsi="Times New Roman"/>
          <w:bCs/>
          <w:i/>
          <w:color w:val="000000"/>
          <w:sz w:val="24"/>
          <w:szCs w:val="24"/>
          <w:lang w:val="uk-UA" w:eastAsia="ru-RU"/>
        </w:rPr>
        <w:t>і</w:t>
      </w:r>
      <w:r w:rsidRPr="00F35920">
        <w:rPr>
          <w:rFonts w:ascii="Times New Roman" w:hAnsi="Times New Roman"/>
          <w:bCs/>
          <w:i/>
          <w:color w:val="000000"/>
          <w:sz w:val="24"/>
          <w:szCs w:val="24"/>
          <w:lang w:val="uk-UA" w:eastAsia="ru-RU"/>
        </w:rPr>
        <w:t>н</w:t>
      </w:r>
      <w:r>
        <w:rPr>
          <w:rFonts w:ascii="Times New Roman" w:hAnsi="Times New Roman"/>
          <w:bCs/>
          <w:color w:val="000000"/>
          <w:sz w:val="24"/>
          <w:szCs w:val="24"/>
          <w:lang w:val="uk-UA" w:eastAsia="ru-RU"/>
        </w:rPr>
        <w:t xml:space="preserve"> – кандидат </w:t>
      </w:r>
      <w:r w:rsidRPr="00933E50">
        <w:rPr>
          <w:rFonts w:ascii="Times New Roman" w:hAnsi="Times New Roman"/>
          <w:bCs/>
          <w:color w:val="000000"/>
          <w:sz w:val="24"/>
          <w:szCs w:val="24"/>
          <w:lang w:val="uk-UA" w:eastAsia="ru-RU"/>
        </w:rPr>
        <w:t>мед</w:t>
      </w:r>
      <w:r>
        <w:rPr>
          <w:rFonts w:ascii="Times New Roman" w:hAnsi="Times New Roman"/>
          <w:bCs/>
          <w:color w:val="000000"/>
          <w:sz w:val="24"/>
          <w:szCs w:val="24"/>
          <w:lang w:val="uk-UA" w:eastAsia="ru-RU"/>
        </w:rPr>
        <w:t xml:space="preserve">ичних </w:t>
      </w:r>
      <w:r w:rsidRPr="00933E50">
        <w:rPr>
          <w:rFonts w:ascii="Times New Roman" w:hAnsi="Times New Roman"/>
          <w:bCs/>
          <w:color w:val="000000"/>
          <w:sz w:val="24"/>
          <w:szCs w:val="24"/>
          <w:lang w:val="uk-UA" w:eastAsia="ru-RU"/>
        </w:rPr>
        <w:t xml:space="preserve">наук, </w:t>
      </w:r>
      <w:r>
        <w:rPr>
          <w:rFonts w:ascii="Times New Roman" w:hAnsi="Times New Roman"/>
          <w:bCs/>
          <w:color w:val="000000"/>
          <w:sz w:val="24"/>
          <w:szCs w:val="24"/>
          <w:lang w:val="uk-UA" w:eastAsia="ru-RU"/>
        </w:rPr>
        <w:t>доцент кафедри стоматології та терапевтичної стоматології</w:t>
      </w:r>
      <w:r w:rsidRPr="00933E50">
        <w:rPr>
          <w:rFonts w:ascii="Times New Roman" w:hAnsi="Times New Roman"/>
          <w:bCs/>
          <w:color w:val="000000"/>
          <w:sz w:val="24"/>
          <w:szCs w:val="24"/>
          <w:lang w:val="uk-UA" w:eastAsia="ru-RU"/>
        </w:rPr>
        <w:t xml:space="preserve"> </w:t>
      </w:r>
      <w:r>
        <w:rPr>
          <w:rFonts w:ascii="Times New Roman" w:hAnsi="Times New Roman"/>
          <w:color w:val="000000"/>
          <w:sz w:val="24"/>
          <w:szCs w:val="24"/>
          <w:lang w:val="uk-UA" w:eastAsia="ru-RU"/>
        </w:rPr>
        <w:t>Харківської медичної академії післядипломної освіти</w:t>
      </w:r>
      <w:r w:rsidRPr="00933E50">
        <w:rPr>
          <w:rFonts w:ascii="Times New Roman" w:hAnsi="Times New Roman"/>
          <w:color w:val="000000"/>
          <w:sz w:val="24"/>
          <w:szCs w:val="24"/>
          <w:lang w:val="uk-UA" w:eastAsia="ru-RU"/>
        </w:rPr>
        <w:t>;</w:t>
      </w:r>
    </w:p>
    <w:p w:rsidR="00C85A23" w:rsidRPr="00C706F1" w:rsidRDefault="00C85A23" w:rsidP="00C85A23">
      <w:pPr>
        <w:autoSpaceDE w:val="0"/>
        <w:autoSpaceDN w:val="0"/>
        <w:adjustRightInd w:val="0"/>
        <w:spacing w:after="0" w:line="240" w:lineRule="auto"/>
        <w:jc w:val="both"/>
        <w:rPr>
          <w:rFonts w:ascii="Times New Roman" w:hAnsi="Times New Roman"/>
          <w:color w:val="000000"/>
          <w:sz w:val="24"/>
          <w:szCs w:val="24"/>
          <w:lang w:val="uk-UA" w:eastAsia="ru-RU"/>
        </w:rPr>
      </w:pPr>
      <w:r w:rsidRPr="00F35920">
        <w:rPr>
          <w:rFonts w:ascii="Times New Roman" w:hAnsi="Times New Roman"/>
          <w:bCs/>
          <w:i/>
          <w:color w:val="000000"/>
          <w:sz w:val="24"/>
          <w:szCs w:val="24"/>
          <w:lang w:val="uk-UA" w:eastAsia="ru-RU"/>
        </w:rPr>
        <w:t>І. Д. Дужий</w:t>
      </w:r>
      <w:r w:rsidRPr="00933E50">
        <w:rPr>
          <w:rFonts w:ascii="Times New Roman" w:hAnsi="Times New Roman"/>
          <w:bCs/>
          <w:color w:val="000000"/>
          <w:sz w:val="24"/>
          <w:szCs w:val="24"/>
          <w:lang w:val="uk-UA" w:eastAsia="ru-RU"/>
        </w:rPr>
        <w:t xml:space="preserve"> </w:t>
      </w:r>
      <w:r>
        <w:rPr>
          <w:rFonts w:ascii="Times New Roman" w:hAnsi="Times New Roman"/>
          <w:bCs/>
          <w:color w:val="000000"/>
          <w:sz w:val="24"/>
          <w:szCs w:val="24"/>
          <w:lang w:val="uk-UA" w:eastAsia="ru-RU"/>
        </w:rPr>
        <w:t xml:space="preserve">– </w:t>
      </w:r>
      <w:r w:rsidRPr="00933E50">
        <w:rPr>
          <w:rFonts w:ascii="Times New Roman" w:hAnsi="Times New Roman"/>
          <w:bCs/>
          <w:color w:val="000000"/>
          <w:sz w:val="24"/>
          <w:szCs w:val="24"/>
          <w:lang w:val="uk-UA" w:eastAsia="ru-RU"/>
        </w:rPr>
        <w:t>д</w:t>
      </w:r>
      <w:r>
        <w:rPr>
          <w:rFonts w:ascii="Times New Roman" w:hAnsi="Times New Roman"/>
          <w:bCs/>
          <w:color w:val="000000"/>
          <w:sz w:val="24"/>
          <w:szCs w:val="24"/>
          <w:lang w:val="uk-UA" w:eastAsia="ru-RU"/>
        </w:rPr>
        <w:t xml:space="preserve">октор </w:t>
      </w:r>
      <w:r w:rsidRPr="00933E50">
        <w:rPr>
          <w:rFonts w:ascii="Times New Roman" w:hAnsi="Times New Roman"/>
          <w:bCs/>
          <w:color w:val="000000"/>
          <w:sz w:val="24"/>
          <w:szCs w:val="24"/>
          <w:lang w:val="uk-UA" w:eastAsia="ru-RU"/>
        </w:rPr>
        <w:t>мед</w:t>
      </w:r>
      <w:r>
        <w:rPr>
          <w:rFonts w:ascii="Times New Roman" w:hAnsi="Times New Roman"/>
          <w:bCs/>
          <w:color w:val="000000"/>
          <w:sz w:val="24"/>
          <w:szCs w:val="24"/>
          <w:lang w:val="uk-UA" w:eastAsia="ru-RU"/>
        </w:rPr>
        <w:t>ичних н</w:t>
      </w:r>
      <w:r w:rsidRPr="00933E50">
        <w:rPr>
          <w:rFonts w:ascii="Times New Roman" w:hAnsi="Times New Roman"/>
          <w:bCs/>
          <w:color w:val="000000"/>
          <w:sz w:val="24"/>
          <w:szCs w:val="24"/>
          <w:lang w:val="uk-UA" w:eastAsia="ru-RU"/>
        </w:rPr>
        <w:t>аук</w:t>
      </w:r>
      <w:r>
        <w:rPr>
          <w:rFonts w:ascii="Times New Roman" w:hAnsi="Times New Roman"/>
          <w:bCs/>
          <w:color w:val="000000"/>
          <w:sz w:val="24"/>
          <w:szCs w:val="24"/>
          <w:lang w:val="uk-UA" w:eastAsia="ru-RU"/>
        </w:rPr>
        <w:t xml:space="preserve">, професор, завідувач кафедри загальної хірургії, радіаційної медицини та </w:t>
      </w:r>
      <w:r w:rsidRPr="00F35920">
        <w:rPr>
          <w:rFonts w:ascii="Times New Roman" w:hAnsi="Times New Roman"/>
          <w:bCs/>
          <w:color w:val="000000"/>
          <w:sz w:val="24"/>
          <w:szCs w:val="24"/>
          <w:lang w:val="uk-UA" w:eastAsia="ru-RU"/>
        </w:rPr>
        <w:t xml:space="preserve"> </w:t>
      </w:r>
      <w:r>
        <w:rPr>
          <w:rFonts w:ascii="Times New Roman" w:hAnsi="Times New Roman"/>
          <w:bCs/>
          <w:color w:val="000000"/>
          <w:sz w:val="24"/>
          <w:szCs w:val="24"/>
          <w:lang w:val="uk-UA" w:eastAsia="ru-RU"/>
        </w:rPr>
        <w:t xml:space="preserve">фтизіатрії Медичного інституту </w:t>
      </w:r>
      <w:r w:rsidRPr="00F35920">
        <w:rPr>
          <w:rFonts w:ascii="Times New Roman" w:hAnsi="Times New Roman"/>
          <w:color w:val="000000"/>
          <w:sz w:val="24"/>
          <w:szCs w:val="24"/>
          <w:lang w:val="uk-UA" w:eastAsia="ru-RU"/>
        </w:rPr>
        <w:t>Сумс</w:t>
      </w:r>
      <w:r w:rsidRPr="009D7F78">
        <w:rPr>
          <w:rFonts w:ascii="Times New Roman" w:hAnsi="Times New Roman"/>
          <w:color w:val="000000"/>
          <w:sz w:val="24"/>
          <w:szCs w:val="24"/>
          <w:lang w:val="uk-UA" w:eastAsia="ru-RU"/>
        </w:rPr>
        <w:t>ь</w:t>
      </w:r>
      <w:r w:rsidRPr="00F35920">
        <w:rPr>
          <w:rFonts w:ascii="Times New Roman" w:hAnsi="Times New Roman"/>
          <w:color w:val="000000"/>
          <w:sz w:val="24"/>
          <w:szCs w:val="24"/>
          <w:lang w:val="uk-UA" w:eastAsia="ru-RU"/>
        </w:rPr>
        <w:t>к</w:t>
      </w:r>
      <w:r>
        <w:rPr>
          <w:rFonts w:ascii="Times New Roman" w:hAnsi="Times New Roman"/>
          <w:color w:val="000000"/>
          <w:sz w:val="24"/>
          <w:szCs w:val="24"/>
          <w:lang w:val="uk-UA" w:eastAsia="ru-RU"/>
        </w:rPr>
        <w:t>ого</w:t>
      </w:r>
      <w:r w:rsidRPr="00F35920">
        <w:rPr>
          <w:rFonts w:ascii="Times New Roman" w:hAnsi="Times New Roman"/>
          <w:color w:val="000000"/>
          <w:sz w:val="24"/>
          <w:szCs w:val="24"/>
          <w:lang w:val="uk-UA" w:eastAsia="ru-RU"/>
        </w:rPr>
        <w:t xml:space="preserve"> </w:t>
      </w:r>
      <w:r>
        <w:rPr>
          <w:rFonts w:ascii="Times New Roman" w:hAnsi="Times New Roman"/>
          <w:color w:val="000000"/>
          <w:sz w:val="24"/>
          <w:szCs w:val="24"/>
          <w:lang w:val="uk-UA" w:eastAsia="ru-RU"/>
        </w:rPr>
        <w:t>державного</w:t>
      </w:r>
      <w:r w:rsidRPr="00F35920">
        <w:rPr>
          <w:rFonts w:ascii="Times New Roman" w:hAnsi="Times New Roman"/>
          <w:color w:val="000000"/>
          <w:sz w:val="24"/>
          <w:szCs w:val="24"/>
          <w:lang w:val="uk-UA" w:eastAsia="ru-RU"/>
        </w:rPr>
        <w:t xml:space="preserve"> ун</w:t>
      </w:r>
      <w:r w:rsidRPr="009D7F78">
        <w:rPr>
          <w:rFonts w:ascii="Times New Roman" w:hAnsi="Times New Roman"/>
          <w:color w:val="000000"/>
          <w:sz w:val="24"/>
          <w:szCs w:val="24"/>
          <w:lang w:val="uk-UA" w:eastAsia="ru-RU"/>
        </w:rPr>
        <w:t>і</w:t>
      </w:r>
      <w:r w:rsidRPr="00F35920">
        <w:rPr>
          <w:rFonts w:ascii="Times New Roman" w:hAnsi="Times New Roman"/>
          <w:color w:val="000000"/>
          <w:sz w:val="24"/>
          <w:szCs w:val="24"/>
          <w:lang w:val="uk-UA" w:eastAsia="ru-RU"/>
        </w:rPr>
        <w:t>верситет</w:t>
      </w:r>
      <w:r>
        <w:rPr>
          <w:rFonts w:ascii="Times New Roman" w:hAnsi="Times New Roman"/>
          <w:color w:val="000000"/>
          <w:sz w:val="24"/>
          <w:szCs w:val="24"/>
          <w:lang w:val="uk-UA" w:eastAsia="ru-RU"/>
        </w:rPr>
        <w:t>у</w:t>
      </w:r>
    </w:p>
    <w:p w:rsidR="00C85A23" w:rsidRPr="00F35920" w:rsidRDefault="00C85A23" w:rsidP="00C85A23">
      <w:pPr>
        <w:autoSpaceDE w:val="0"/>
        <w:autoSpaceDN w:val="0"/>
        <w:adjustRightInd w:val="0"/>
        <w:spacing w:after="0" w:line="240" w:lineRule="auto"/>
        <w:jc w:val="both"/>
        <w:rPr>
          <w:rFonts w:ascii="Times New Roman" w:hAnsi="Times New Roman"/>
          <w:color w:val="000000"/>
          <w:sz w:val="24"/>
          <w:szCs w:val="24"/>
          <w:lang w:val="uk-UA" w:eastAsia="ru-RU"/>
        </w:rPr>
      </w:pPr>
    </w:p>
    <w:p w:rsidR="00C85A23" w:rsidRPr="00F35920" w:rsidRDefault="00C85A23" w:rsidP="00C85A23">
      <w:pPr>
        <w:autoSpaceDE w:val="0"/>
        <w:autoSpaceDN w:val="0"/>
        <w:adjustRightInd w:val="0"/>
        <w:spacing w:after="0" w:line="240" w:lineRule="auto"/>
        <w:jc w:val="center"/>
        <w:rPr>
          <w:rFonts w:ascii="Times New Roman" w:hAnsi="Times New Roman"/>
          <w:color w:val="000000"/>
          <w:sz w:val="24"/>
          <w:szCs w:val="24"/>
          <w:lang w:val="uk-UA" w:eastAsia="ru-RU"/>
        </w:rPr>
      </w:pPr>
    </w:p>
    <w:p w:rsidR="00C85A23" w:rsidRPr="00F35920" w:rsidRDefault="00C85A23" w:rsidP="00C85A23">
      <w:pPr>
        <w:autoSpaceDE w:val="0"/>
        <w:autoSpaceDN w:val="0"/>
        <w:adjustRightInd w:val="0"/>
        <w:spacing w:after="0" w:line="240" w:lineRule="auto"/>
        <w:jc w:val="center"/>
        <w:rPr>
          <w:rFonts w:ascii="Times New Roman" w:hAnsi="Times New Roman"/>
          <w:i/>
          <w:color w:val="000000"/>
          <w:sz w:val="24"/>
          <w:szCs w:val="24"/>
          <w:lang w:eastAsia="ru-RU"/>
        </w:rPr>
      </w:pPr>
      <w:r w:rsidRPr="00F35920">
        <w:rPr>
          <w:rFonts w:ascii="Times New Roman" w:hAnsi="Times New Roman"/>
          <w:i/>
          <w:color w:val="000000"/>
          <w:sz w:val="24"/>
          <w:szCs w:val="24"/>
          <w:lang w:eastAsia="ru-RU"/>
        </w:rPr>
        <w:t xml:space="preserve">Рекомендовано </w:t>
      </w:r>
      <w:r w:rsidRPr="00F35920">
        <w:rPr>
          <w:rFonts w:ascii="Times New Roman" w:hAnsi="Times New Roman"/>
          <w:i/>
          <w:color w:val="000000"/>
          <w:sz w:val="24"/>
          <w:szCs w:val="24"/>
          <w:lang w:val="uk-UA" w:eastAsia="ru-RU"/>
        </w:rPr>
        <w:t>до друку вченою радою</w:t>
      </w:r>
      <w:r w:rsidRPr="00F35920">
        <w:rPr>
          <w:rFonts w:ascii="Times New Roman" w:hAnsi="Times New Roman"/>
          <w:i/>
          <w:color w:val="000000"/>
          <w:sz w:val="24"/>
          <w:szCs w:val="24"/>
          <w:lang w:eastAsia="ru-RU"/>
        </w:rPr>
        <w:t xml:space="preserve"> </w:t>
      </w:r>
    </w:p>
    <w:p w:rsidR="00C85A23" w:rsidRPr="00F35920"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r w:rsidRPr="00F35920">
        <w:rPr>
          <w:rFonts w:ascii="Times New Roman" w:hAnsi="Times New Roman"/>
          <w:i/>
          <w:color w:val="000000"/>
          <w:sz w:val="24"/>
          <w:szCs w:val="24"/>
          <w:lang w:eastAsia="ru-RU"/>
        </w:rPr>
        <w:t>Сумс</w:t>
      </w:r>
      <w:r w:rsidRPr="00F35920">
        <w:rPr>
          <w:rFonts w:ascii="Times New Roman" w:hAnsi="Times New Roman"/>
          <w:i/>
          <w:color w:val="000000"/>
          <w:sz w:val="24"/>
          <w:szCs w:val="24"/>
          <w:lang w:val="uk-UA" w:eastAsia="ru-RU"/>
        </w:rPr>
        <w:t>ь</w:t>
      </w:r>
      <w:r w:rsidRPr="00F35920">
        <w:rPr>
          <w:rFonts w:ascii="Times New Roman" w:hAnsi="Times New Roman"/>
          <w:i/>
          <w:color w:val="000000"/>
          <w:sz w:val="24"/>
          <w:szCs w:val="24"/>
          <w:lang w:eastAsia="ru-RU"/>
        </w:rPr>
        <w:t xml:space="preserve">кого </w:t>
      </w:r>
      <w:r w:rsidRPr="00F35920">
        <w:rPr>
          <w:rFonts w:ascii="Times New Roman" w:hAnsi="Times New Roman"/>
          <w:i/>
          <w:color w:val="000000"/>
          <w:sz w:val="24"/>
          <w:szCs w:val="24"/>
          <w:lang w:val="uk-UA" w:eastAsia="ru-RU"/>
        </w:rPr>
        <w:t>державного</w:t>
      </w:r>
      <w:r w:rsidRPr="00F35920">
        <w:rPr>
          <w:rFonts w:ascii="Times New Roman" w:hAnsi="Times New Roman"/>
          <w:i/>
          <w:color w:val="000000"/>
          <w:sz w:val="24"/>
          <w:szCs w:val="24"/>
          <w:lang w:eastAsia="ru-RU"/>
        </w:rPr>
        <w:t xml:space="preserve"> ун</w:t>
      </w:r>
      <w:r>
        <w:rPr>
          <w:rFonts w:ascii="Times New Roman" w:hAnsi="Times New Roman"/>
          <w:i/>
          <w:color w:val="000000"/>
          <w:sz w:val="24"/>
          <w:szCs w:val="24"/>
          <w:lang w:val="uk-UA" w:eastAsia="ru-RU"/>
        </w:rPr>
        <w:t>і</w:t>
      </w:r>
      <w:r w:rsidRPr="00F35920">
        <w:rPr>
          <w:rFonts w:ascii="Times New Roman" w:hAnsi="Times New Roman"/>
          <w:i/>
          <w:color w:val="000000"/>
          <w:sz w:val="24"/>
          <w:szCs w:val="24"/>
          <w:lang w:eastAsia="ru-RU"/>
        </w:rPr>
        <w:t>верситет</w:t>
      </w:r>
      <w:r w:rsidRPr="00F35920">
        <w:rPr>
          <w:rFonts w:ascii="Times New Roman" w:hAnsi="Times New Roman"/>
          <w:i/>
          <w:color w:val="000000"/>
          <w:sz w:val="24"/>
          <w:szCs w:val="24"/>
          <w:lang w:val="uk-UA" w:eastAsia="ru-RU"/>
        </w:rPr>
        <w:t>у</w:t>
      </w:r>
    </w:p>
    <w:p w:rsidR="00C85A23" w:rsidRPr="00F35920"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r w:rsidRPr="00F35920">
        <w:rPr>
          <w:rFonts w:ascii="Times New Roman" w:hAnsi="Times New Roman"/>
          <w:i/>
          <w:color w:val="000000"/>
          <w:sz w:val="24"/>
          <w:szCs w:val="24"/>
          <w:lang w:val="uk-UA" w:eastAsia="ru-RU"/>
        </w:rPr>
        <w:t>як навчальний посібник</w:t>
      </w:r>
    </w:p>
    <w:p w:rsidR="00C85A23"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r w:rsidRPr="00F35920">
        <w:rPr>
          <w:rFonts w:ascii="Times New Roman" w:hAnsi="Times New Roman"/>
          <w:i/>
          <w:color w:val="000000"/>
          <w:sz w:val="24"/>
          <w:szCs w:val="24"/>
          <w:lang w:eastAsia="ru-RU"/>
        </w:rPr>
        <w:t xml:space="preserve">(протокол № </w:t>
      </w:r>
      <w:r w:rsidRPr="00F35920">
        <w:rPr>
          <w:rFonts w:ascii="Times New Roman" w:hAnsi="Times New Roman"/>
          <w:i/>
          <w:color w:val="000000"/>
          <w:sz w:val="24"/>
          <w:szCs w:val="24"/>
          <w:lang w:val="uk-UA" w:eastAsia="ru-RU"/>
        </w:rPr>
        <w:t>8</w:t>
      </w:r>
      <w:r w:rsidRPr="00F35920">
        <w:rPr>
          <w:rFonts w:ascii="Times New Roman" w:hAnsi="Times New Roman"/>
          <w:i/>
          <w:color w:val="000000"/>
          <w:sz w:val="24"/>
          <w:szCs w:val="24"/>
          <w:lang w:eastAsia="ru-RU"/>
        </w:rPr>
        <w:t xml:space="preserve"> </w:t>
      </w:r>
      <w:r>
        <w:rPr>
          <w:rFonts w:ascii="Times New Roman" w:hAnsi="Times New Roman"/>
          <w:i/>
          <w:color w:val="000000"/>
          <w:sz w:val="24"/>
          <w:szCs w:val="24"/>
          <w:lang w:val="uk-UA" w:eastAsia="ru-RU"/>
        </w:rPr>
        <w:t>від 10 квітня</w:t>
      </w:r>
      <w:r w:rsidRPr="00F35920">
        <w:rPr>
          <w:rFonts w:ascii="Times New Roman" w:hAnsi="Times New Roman"/>
          <w:i/>
          <w:color w:val="000000"/>
          <w:sz w:val="24"/>
          <w:szCs w:val="24"/>
          <w:lang w:eastAsia="ru-RU"/>
        </w:rPr>
        <w:t xml:space="preserve"> 201</w:t>
      </w:r>
      <w:r w:rsidRPr="00F35920">
        <w:rPr>
          <w:rFonts w:ascii="Times New Roman" w:hAnsi="Times New Roman"/>
          <w:i/>
          <w:color w:val="000000"/>
          <w:sz w:val="24"/>
          <w:szCs w:val="24"/>
          <w:lang w:val="uk-UA" w:eastAsia="ru-RU"/>
        </w:rPr>
        <w:t>4 р</w:t>
      </w:r>
      <w:r w:rsidRPr="00F35920">
        <w:rPr>
          <w:rFonts w:ascii="Times New Roman" w:hAnsi="Times New Roman"/>
          <w:i/>
          <w:color w:val="000000"/>
          <w:sz w:val="24"/>
          <w:szCs w:val="24"/>
          <w:lang w:eastAsia="ru-RU"/>
        </w:rPr>
        <w:t>.)</w:t>
      </w:r>
    </w:p>
    <w:p w:rsidR="00C85A23" w:rsidRDefault="00C85A23" w:rsidP="00C85A23">
      <w:pPr>
        <w:autoSpaceDE w:val="0"/>
        <w:autoSpaceDN w:val="0"/>
        <w:adjustRightInd w:val="0"/>
        <w:spacing w:after="0" w:line="240" w:lineRule="auto"/>
        <w:jc w:val="center"/>
        <w:rPr>
          <w:rFonts w:ascii="Times New Roman" w:hAnsi="Times New Roman"/>
          <w:i/>
          <w:color w:val="000000"/>
          <w:sz w:val="24"/>
          <w:szCs w:val="24"/>
          <w:lang w:val="uk-UA" w:eastAsia="ru-RU"/>
        </w:rPr>
      </w:pPr>
    </w:p>
    <w:p w:rsidR="00C85A23" w:rsidRPr="004F27F2" w:rsidRDefault="00C85A23" w:rsidP="00C85A23">
      <w:pPr>
        <w:autoSpaceDE w:val="0"/>
        <w:autoSpaceDN w:val="0"/>
        <w:adjustRightInd w:val="0"/>
        <w:spacing w:after="0" w:line="240" w:lineRule="auto"/>
        <w:jc w:val="center"/>
        <w:rPr>
          <w:rFonts w:ascii="Times New Roman" w:hAnsi="Times New Roman"/>
          <w:i/>
          <w:color w:val="000000"/>
          <w:sz w:val="24"/>
          <w:szCs w:val="24"/>
          <w:lang w:eastAsia="ru-RU"/>
        </w:rPr>
      </w:pPr>
    </w:p>
    <w:p w:rsidR="00C85A23" w:rsidRPr="004F27F2" w:rsidRDefault="00C85A23" w:rsidP="00C85A23">
      <w:pPr>
        <w:autoSpaceDE w:val="0"/>
        <w:autoSpaceDN w:val="0"/>
        <w:adjustRightInd w:val="0"/>
        <w:spacing w:after="0" w:line="240" w:lineRule="auto"/>
        <w:jc w:val="center"/>
        <w:rPr>
          <w:rFonts w:ascii="Times New Roman" w:hAnsi="Times New Roman"/>
          <w:i/>
          <w:color w:val="000000"/>
          <w:sz w:val="24"/>
          <w:szCs w:val="24"/>
          <w:lang w:eastAsia="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766"/>
      </w:tblGrid>
      <w:tr w:rsidR="00C85A23" w:rsidRPr="003D1BA9" w:rsidTr="007C2CA7">
        <w:tc>
          <w:tcPr>
            <w:tcW w:w="817" w:type="dxa"/>
          </w:tcPr>
          <w:p w:rsidR="00C85A23" w:rsidRPr="003D1BA9" w:rsidRDefault="00C85A23" w:rsidP="007C2CA7">
            <w:pPr>
              <w:autoSpaceDE w:val="0"/>
              <w:autoSpaceDN w:val="0"/>
              <w:adjustRightInd w:val="0"/>
              <w:rPr>
                <w:rFonts w:ascii="Times New Roman" w:hAnsi="Times New Roman"/>
                <w:color w:val="000000"/>
                <w:sz w:val="26"/>
                <w:szCs w:val="26"/>
                <w:lang w:val="uk-UA"/>
              </w:rPr>
            </w:pPr>
          </w:p>
          <w:p w:rsidR="00C85A23" w:rsidRPr="003D1BA9" w:rsidRDefault="00C85A23" w:rsidP="007C2CA7">
            <w:pPr>
              <w:autoSpaceDE w:val="0"/>
              <w:autoSpaceDN w:val="0"/>
              <w:adjustRightInd w:val="0"/>
              <w:rPr>
                <w:rFonts w:ascii="Times New Roman" w:hAnsi="Times New Roman"/>
                <w:i/>
                <w:color w:val="000000"/>
                <w:sz w:val="26"/>
                <w:szCs w:val="26"/>
                <w:lang w:val="uk-UA"/>
              </w:rPr>
            </w:pPr>
            <w:r w:rsidRPr="003D1BA9">
              <w:rPr>
                <w:rFonts w:ascii="Times New Roman" w:hAnsi="Times New Roman"/>
                <w:color w:val="000000"/>
                <w:sz w:val="26"/>
                <w:szCs w:val="26"/>
                <w:lang w:val="uk-UA"/>
              </w:rPr>
              <w:t>О-75</w:t>
            </w:r>
          </w:p>
        </w:tc>
        <w:tc>
          <w:tcPr>
            <w:tcW w:w="9037" w:type="dxa"/>
          </w:tcPr>
          <w:p w:rsidR="00C85A23" w:rsidRPr="003D1BA9" w:rsidRDefault="00C85A23" w:rsidP="007C2CA7">
            <w:pPr>
              <w:autoSpaceDE w:val="0"/>
              <w:autoSpaceDN w:val="0"/>
              <w:adjustRightInd w:val="0"/>
              <w:ind w:firstLine="317"/>
              <w:jc w:val="both"/>
              <w:rPr>
                <w:rFonts w:ascii="Times New Roman" w:hAnsi="Times New Roman"/>
                <w:color w:val="000000"/>
                <w:sz w:val="26"/>
                <w:szCs w:val="26"/>
                <w:lang w:val="uk-UA"/>
              </w:rPr>
            </w:pPr>
            <w:r w:rsidRPr="003D1BA9">
              <w:rPr>
                <w:rFonts w:ascii="Times New Roman" w:hAnsi="Times New Roman"/>
                <w:b/>
                <w:color w:val="000000"/>
                <w:sz w:val="26"/>
                <w:szCs w:val="26"/>
                <w:lang w:val="uk-UA"/>
              </w:rPr>
              <w:t>Основні</w:t>
            </w:r>
            <w:r w:rsidRPr="003D1BA9">
              <w:rPr>
                <w:rFonts w:ascii="Times New Roman" w:hAnsi="Times New Roman"/>
                <w:color w:val="000000"/>
                <w:sz w:val="26"/>
                <w:szCs w:val="26"/>
                <w:lang w:val="uk-UA"/>
              </w:rPr>
              <w:t xml:space="preserve"> стоматологічні захворювання : нав</w:t>
            </w:r>
            <w:r>
              <w:rPr>
                <w:rFonts w:ascii="Times New Roman" w:hAnsi="Times New Roman"/>
                <w:color w:val="000000"/>
                <w:sz w:val="26"/>
                <w:szCs w:val="26"/>
                <w:lang w:val="uk-UA"/>
              </w:rPr>
              <w:t>чальний посібник : у 2 ч. Ч. 1.</w:t>
            </w:r>
            <w:r>
              <w:rPr>
                <w:rFonts w:ascii="Times New Roman" w:hAnsi="Times New Roman"/>
                <w:color w:val="000000"/>
                <w:sz w:val="26"/>
                <w:szCs w:val="26"/>
                <w:lang w:val="en-US"/>
              </w:rPr>
              <w:t> </w:t>
            </w:r>
            <w:r w:rsidRPr="003D1BA9">
              <w:rPr>
                <w:rFonts w:ascii="Times New Roman" w:hAnsi="Times New Roman"/>
                <w:color w:val="000000"/>
                <w:sz w:val="26"/>
                <w:szCs w:val="26"/>
                <w:lang w:val="uk-UA"/>
              </w:rPr>
              <w:t>Карієс, пульпіт, періодонтит, періостит, остеомієліт / А. М. Романюк, Є. В. Кузенко, О. І. Кузенко</w:t>
            </w:r>
            <w:r w:rsidRPr="003D1BA9">
              <w:rPr>
                <w:rFonts w:ascii="Times New Roman" w:hAnsi="Times New Roman"/>
                <w:b/>
                <w:color w:val="000000"/>
                <w:sz w:val="26"/>
                <w:szCs w:val="26"/>
                <w:lang w:val="uk-UA"/>
              </w:rPr>
              <w:t xml:space="preserve"> </w:t>
            </w:r>
            <w:r w:rsidRPr="003D1BA9">
              <w:rPr>
                <w:rFonts w:ascii="Times New Roman" w:hAnsi="Times New Roman"/>
                <w:color w:val="000000"/>
                <w:sz w:val="26"/>
                <w:szCs w:val="26"/>
                <w:lang w:val="uk-UA"/>
              </w:rPr>
              <w:t xml:space="preserve">та ін. – Суми : Сумський державний університет, 2014. – </w:t>
            </w:r>
            <w:r w:rsidRPr="003D1BA9">
              <w:rPr>
                <w:rFonts w:ascii="Times New Roman" w:hAnsi="Times New Roman"/>
                <w:sz w:val="26"/>
                <w:szCs w:val="26"/>
                <w:lang w:val="uk-UA"/>
              </w:rPr>
              <w:t>5</w:t>
            </w:r>
            <w:r w:rsidRPr="009C5134">
              <w:rPr>
                <w:rFonts w:ascii="Times New Roman" w:hAnsi="Times New Roman"/>
                <w:sz w:val="26"/>
                <w:szCs w:val="26"/>
              </w:rPr>
              <w:t>1</w:t>
            </w:r>
            <w:r w:rsidRPr="003D1BA9">
              <w:rPr>
                <w:rFonts w:ascii="Times New Roman" w:hAnsi="Times New Roman"/>
                <w:sz w:val="26"/>
                <w:szCs w:val="26"/>
                <w:lang w:val="uk-UA"/>
              </w:rPr>
              <w:t xml:space="preserve"> с.</w:t>
            </w:r>
          </w:p>
        </w:tc>
      </w:tr>
    </w:tbl>
    <w:p w:rsidR="00C85A23" w:rsidRPr="00290DB2" w:rsidRDefault="00C85A23" w:rsidP="00C85A23">
      <w:pPr>
        <w:autoSpaceDE w:val="0"/>
        <w:autoSpaceDN w:val="0"/>
        <w:adjustRightInd w:val="0"/>
        <w:spacing w:after="0" w:line="240" w:lineRule="auto"/>
        <w:rPr>
          <w:rFonts w:ascii="Times New Roman" w:hAnsi="Times New Roman"/>
          <w:bCs/>
          <w:color w:val="000000"/>
          <w:sz w:val="24"/>
          <w:szCs w:val="24"/>
          <w:lang w:val="uk-UA" w:eastAsia="ru-RU"/>
        </w:rPr>
      </w:pPr>
    </w:p>
    <w:p w:rsidR="00C85A23" w:rsidRPr="001C0114" w:rsidRDefault="00C85A23" w:rsidP="00C85A23">
      <w:pPr>
        <w:autoSpaceDE w:val="0"/>
        <w:autoSpaceDN w:val="0"/>
        <w:adjustRightInd w:val="0"/>
        <w:spacing w:after="0" w:line="240" w:lineRule="auto"/>
        <w:ind w:firstLine="708"/>
        <w:jc w:val="both"/>
        <w:rPr>
          <w:rFonts w:ascii="Times New Roman" w:hAnsi="Times New Roman"/>
          <w:bCs/>
          <w:sz w:val="20"/>
          <w:szCs w:val="20"/>
          <w:lang w:val="uk-UA" w:eastAsia="ru-RU"/>
        </w:rPr>
      </w:pPr>
      <w:r w:rsidRPr="001C0114">
        <w:rPr>
          <w:rFonts w:ascii="Times New Roman" w:hAnsi="Times New Roman"/>
          <w:bCs/>
          <w:sz w:val="20"/>
          <w:szCs w:val="20"/>
          <w:lang w:val="uk-UA" w:eastAsia="ru-RU"/>
        </w:rPr>
        <w:t>Навчальний посібник укладений відповідно до програми з патологічної анатомії для студентів стоматологічного факультету. Він містить тестовий матеріал, тестові завдання, алгоритм практичних занять та самостійної роботи згідно з типовою робочою програмою МОЗ України та ЦМК вищої медичної освіти.</w:t>
      </w:r>
    </w:p>
    <w:p w:rsidR="00C85A23" w:rsidRPr="001C0114" w:rsidRDefault="00C85A23" w:rsidP="00C85A23">
      <w:pPr>
        <w:autoSpaceDE w:val="0"/>
        <w:autoSpaceDN w:val="0"/>
        <w:adjustRightInd w:val="0"/>
        <w:spacing w:after="0" w:line="240" w:lineRule="auto"/>
        <w:ind w:firstLine="708"/>
        <w:jc w:val="both"/>
        <w:rPr>
          <w:rFonts w:ascii="Times New Roman" w:hAnsi="Times New Roman"/>
          <w:bCs/>
          <w:sz w:val="20"/>
          <w:szCs w:val="20"/>
          <w:lang w:val="uk-UA" w:eastAsia="ru-RU"/>
        </w:rPr>
      </w:pPr>
      <w:r w:rsidRPr="001C0114">
        <w:rPr>
          <w:rFonts w:ascii="Times New Roman" w:hAnsi="Times New Roman"/>
          <w:bCs/>
          <w:sz w:val="20"/>
          <w:szCs w:val="20"/>
          <w:lang w:val="uk-UA" w:eastAsia="ru-RU"/>
        </w:rPr>
        <w:t xml:space="preserve">Для студентів вищих медичних навчальних закладів </w:t>
      </w:r>
      <w:r w:rsidRPr="001C0114">
        <w:rPr>
          <w:rFonts w:ascii="Times New Roman" w:hAnsi="Times New Roman"/>
          <w:bCs/>
          <w:sz w:val="20"/>
          <w:szCs w:val="20"/>
          <w:lang w:val="en-US" w:eastAsia="ru-RU"/>
        </w:rPr>
        <w:t>III</w:t>
      </w:r>
      <w:r w:rsidRPr="001C0114">
        <w:rPr>
          <w:rFonts w:ascii="Times New Roman" w:hAnsi="Times New Roman"/>
          <w:bCs/>
          <w:sz w:val="20"/>
          <w:szCs w:val="20"/>
          <w:lang w:val="uk-UA" w:eastAsia="ru-RU"/>
        </w:rPr>
        <w:t>–</w:t>
      </w:r>
      <w:r w:rsidRPr="001C0114">
        <w:rPr>
          <w:rFonts w:ascii="Times New Roman" w:hAnsi="Times New Roman"/>
          <w:bCs/>
          <w:sz w:val="20"/>
          <w:szCs w:val="20"/>
          <w:lang w:val="en-US" w:eastAsia="ru-RU"/>
        </w:rPr>
        <w:t>IV</w:t>
      </w:r>
      <w:r w:rsidRPr="001C0114">
        <w:rPr>
          <w:rFonts w:ascii="Times New Roman" w:hAnsi="Times New Roman"/>
          <w:bCs/>
          <w:sz w:val="20"/>
          <w:szCs w:val="20"/>
          <w:lang w:val="uk-UA" w:eastAsia="ru-RU"/>
        </w:rPr>
        <w:t xml:space="preserve"> рівнів акредитації.</w:t>
      </w:r>
    </w:p>
    <w:p w:rsidR="00C85A23" w:rsidRPr="001C0114" w:rsidRDefault="00C85A23" w:rsidP="00C85A23">
      <w:pPr>
        <w:spacing w:after="0" w:line="240" w:lineRule="auto"/>
        <w:jc w:val="center"/>
        <w:rPr>
          <w:rFonts w:ascii="Times New Roman" w:hAnsi="Times New Roman"/>
          <w:color w:val="000000"/>
          <w:sz w:val="20"/>
          <w:szCs w:val="20"/>
          <w:lang w:val="uk-UA" w:eastAsia="ru-RU"/>
        </w:rPr>
      </w:pPr>
    </w:p>
    <w:p w:rsidR="00C85A23" w:rsidRDefault="00C85A23" w:rsidP="00C85A23">
      <w:pPr>
        <w:spacing w:after="0" w:line="240" w:lineRule="auto"/>
        <w:jc w:val="center"/>
        <w:rPr>
          <w:rFonts w:ascii="Times New Roman" w:hAnsi="Times New Roman"/>
          <w:color w:val="000000"/>
          <w:sz w:val="24"/>
          <w:szCs w:val="24"/>
          <w:lang w:val="uk-UA" w:eastAsia="ru-RU"/>
        </w:rPr>
      </w:pPr>
    </w:p>
    <w:p w:rsidR="00C85A23" w:rsidRPr="009D7F78" w:rsidRDefault="00C85A23" w:rsidP="00C85A23">
      <w:pPr>
        <w:spacing w:after="0" w:line="240" w:lineRule="auto"/>
        <w:jc w:val="center"/>
        <w:rPr>
          <w:rFonts w:ascii="Times New Roman" w:hAnsi="Times New Roman"/>
          <w:color w:val="000000"/>
          <w:sz w:val="24"/>
          <w:szCs w:val="24"/>
          <w:lang w:val="uk-UA" w:eastAsia="ru-RU"/>
        </w:rPr>
      </w:pPr>
    </w:p>
    <w:p w:rsidR="00C85A23" w:rsidRPr="00C85A23" w:rsidRDefault="00C85A23" w:rsidP="00C85A23">
      <w:pPr>
        <w:autoSpaceDE w:val="0"/>
        <w:autoSpaceDN w:val="0"/>
        <w:adjustRightInd w:val="0"/>
        <w:spacing w:after="0" w:line="240" w:lineRule="auto"/>
        <w:ind w:left="5529"/>
        <w:rPr>
          <w:rFonts w:ascii="Times New Roman" w:hAnsi="Times New Roman"/>
          <w:b/>
          <w:color w:val="000000"/>
          <w:sz w:val="24"/>
          <w:szCs w:val="24"/>
          <w:lang w:eastAsia="ru-RU"/>
        </w:rPr>
      </w:pPr>
      <w:r>
        <w:rPr>
          <w:rFonts w:ascii="Times New Roman" w:hAnsi="Times New Roman"/>
          <w:b/>
          <w:color w:val="000000"/>
          <w:sz w:val="24"/>
          <w:szCs w:val="24"/>
          <w:lang w:val="uk-UA" w:eastAsia="ru-RU"/>
        </w:rPr>
        <w:t>УДК 616.314.17-008.1(075.8</w:t>
      </w:r>
      <w:r w:rsidRPr="00C85A23">
        <w:rPr>
          <w:rFonts w:ascii="Times New Roman" w:hAnsi="Times New Roman"/>
          <w:b/>
          <w:color w:val="000000"/>
          <w:sz w:val="24"/>
          <w:szCs w:val="24"/>
          <w:lang w:eastAsia="ru-RU"/>
        </w:rPr>
        <w:t>)</w:t>
      </w:r>
    </w:p>
    <w:p w:rsidR="00C85A23" w:rsidRPr="00290DB2" w:rsidRDefault="00C85A23" w:rsidP="00C85A23">
      <w:pPr>
        <w:autoSpaceDE w:val="0"/>
        <w:autoSpaceDN w:val="0"/>
        <w:adjustRightInd w:val="0"/>
        <w:spacing w:after="0" w:line="240" w:lineRule="auto"/>
        <w:ind w:left="5529"/>
        <w:rPr>
          <w:rFonts w:ascii="Times New Roman" w:hAnsi="Times New Roman"/>
          <w:b/>
          <w:color w:val="000000"/>
          <w:sz w:val="24"/>
          <w:szCs w:val="24"/>
          <w:lang w:val="uk-UA" w:eastAsia="ru-RU"/>
        </w:rPr>
      </w:pPr>
      <w:r w:rsidRPr="00F35920">
        <w:rPr>
          <w:rFonts w:ascii="Times New Roman" w:hAnsi="Times New Roman"/>
          <w:b/>
          <w:color w:val="000000"/>
          <w:sz w:val="24"/>
          <w:szCs w:val="24"/>
          <w:lang w:eastAsia="ru-RU"/>
        </w:rPr>
        <w:t xml:space="preserve">ББК </w:t>
      </w:r>
      <w:r w:rsidRPr="00F35920">
        <w:rPr>
          <w:rFonts w:ascii="Times New Roman" w:hAnsi="Times New Roman"/>
          <w:b/>
          <w:color w:val="000000"/>
          <w:sz w:val="24"/>
          <w:szCs w:val="24"/>
          <w:lang w:val="uk-UA" w:eastAsia="ru-RU"/>
        </w:rPr>
        <w:t>56.612.1я73</w:t>
      </w:r>
    </w:p>
    <w:p w:rsidR="00C85A23" w:rsidRDefault="00C85A23" w:rsidP="00C85A23">
      <w:pPr>
        <w:autoSpaceDE w:val="0"/>
        <w:autoSpaceDN w:val="0"/>
        <w:adjustRightInd w:val="0"/>
        <w:spacing w:after="0" w:line="240" w:lineRule="auto"/>
        <w:ind w:firstLine="3261"/>
        <w:jc w:val="center"/>
        <w:rPr>
          <w:rFonts w:ascii="Times New Roman" w:hAnsi="Times New Roman"/>
          <w:bCs/>
          <w:color w:val="000000"/>
          <w:sz w:val="24"/>
          <w:szCs w:val="24"/>
          <w:lang w:val="uk-UA" w:eastAsia="ru-RU"/>
        </w:rPr>
      </w:pPr>
    </w:p>
    <w:p w:rsidR="00C85A23" w:rsidRPr="009D7F78" w:rsidRDefault="00C85A23" w:rsidP="00C85A23">
      <w:pPr>
        <w:autoSpaceDE w:val="0"/>
        <w:autoSpaceDN w:val="0"/>
        <w:adjustRightInd w:val="0"/>
        <w:spacing w:after="0" w:line="240" w:lineRule="auto"/>
        <w:ind w:firstLine="3261"/>
        <w:jc w:val="center"/>
        <w:rPr>
          <w:rFonts w:ascii="Times New Roman" w:hAnsi="Times New Roman"/>
          <w:bCs/>
          <w:color w:val="000000"/>
          <w:sz w:val="24"/>
          <w:szCs w:val="24"/>
          <w:lang w:val="uk-UA" w:eastAsia="ru-RU"/>
        </w:rPr>
      </w:pPr>
    </w:p>
    <w:p w:rsidR="00C85A23" w:rsidRDefault="00C85A23" w:rsidP="00C85A23">
      <w:pPr>
        <w:autoSpaceDE w:val="0"/>
        <w:autoSpaceDN w:val="0"/>
        <w:adjustRightInd w:val="0"/>
        <w:spacing w:after="0" w:line="240" w:lineRule="auto"/>
        <w:ind w:left="3261"/>
        <w:rPr>
          <w:rFonts w:ascii="Times New Roman" w:hAnsi="Times New Roman"/>
          <w:color w:val="000000"/>
          <w:sz w:val="24"/>
          <w:szCs w:val="24"/>
          <w:lang w:val="uk-UA" w:eastAsia="ru-RU"/>
        </w:rPr>
      </w:pPr>
      <w:r>
        <w:rPr>
          <w:rFonts w:ascii="Times New Roman" w:hAnsi="Times New Roman"/>
          <w:bCs/>
          <w:color w:val="000000"/>
          <w:sz w:val="24"/>
          <w:szCs w:val="24"/>
          <w:lang w:eastAsia="ru-RU"/>
        </w:rPr>
        <w:t xml:space="preserve"> </w:t>
      </w:r>
      <w:r w:rsidRPr="00290DB2">
        <w:rPr>
          <w:rFonts w:ascii="Times New Roman" w:hAnsi="Times New Roman"/>
          <w:bCs/>
          <w:color w:val="000000"/>
          <w:sz w:val="24"/>
          <w:szCs w:val="24"/>
          <w:lang w:val="uk-UA" w:eastAsia="ru-RU"/>
        </w:rPr>
        <w:t>©</w:t>
      </w:r>
      <w:r>
        <w:rPr>
          <w:rFonts w:ascii="Times New Roman" w:hAnsi="Times New Roman"/>
          <w:bCs/>
          <w:color w:val="000000"/>
          <w:sz w:val="24"/>
          <w:szCs w:val="24"/>
          <w:lang w:val="uk-UA" w:eastAsia="ru-RU"/>
        </w:rPr>
        <w:t xml:space="preserve"> </w:t>
      </w:r>
      <w:r>
        <w:rPr>
          <w:rFonts w:ascii="Times New Roman" w:hAnsi="Times New Roman"/>
          <w:color w:val="000000"/>
          <w:sz w:val="24"/>
          <w:szCs w:val="24"/>
          <w:lang w:val="uk-UA" w:eastAsia="ru-RU"/>
        </w:rPr>
        <w:t>Романюк</w:t>
      </w:r>
      <w:r w:rsidRPr="00290DB2">
        <w:rPr>
          <w:rFonts w:ascii="Times New Roman" w:hAnsi="Times New Roman"/>
          <w:color w:val="000000"/>
          <w:sz w:val="24"/>
          <w:szCs w:val="24"/>
          <w:lang w:val="uk-UA" w:eastAsia="ru-RU"/>
        </w:rPr>
        <w:t xml:space="preserve"> </w:t>
      </w:r>
      <w:r w:rsidRPr="00C706F1">
        <w:rPr>
          <w:rFonts w:ascii="Times New Roman" w:hAnsi="Times New Roman"/>
          <w:color w:val="000000"/>
          <w:sz w:val="24"/>
          <w:szCs w:val="24"/>
          <w:lang w:val="uk-UA" w:eastAsia="ru-RU"/>
        </w:rPr>
        <w:t>А.</w:t>
      </w:r>
      <w:r>
        <w:rPr>
          <w:rFonts w:ascii="Times New Roman" w:hAnsi="Times New Roman"/>
          <w:color w:val="000000"/>
          <w:sz w:val="24"/>
          <w:szCs w:val="24"/>
          <w:lang w:val="uk-UA" w:eastAsia="ru-RU"/>
        </w:rPr>
        <w:t> </w:t>
      </w:r>
      <w:r w:rsidRPr="00C706F1">
        <w:rPr>
          <w:rFonts w:ascii="Times New Roman" w:hAnsi="Times New Roman"/>
          <w:color w:val="000000"/>
          <w:sz w:val="24"/>
          <w:szCs w:val="24"/>
          <w:lang w:val="uk-UA" w:eastAsia="ru-RU"/>
        </w:rPr>
        <w:t>М</w:t>
      </w:r>
      <w:r>
        <w:rPr>
          <w:rFonts w:ascii="Times New Roman" w:hAnsi="Times New Roman"/>
          <w:color w:val="000000"/>
          <w:sz w:val="24"/>
          <w:szCs w:val="24"/>
          <w:lang w:val="uk-UA" w:eastAsia="ru-RU"/>
        </w:rPr>
        <w:t>.</w:t>
      </w:r>
      <w:r w:rsidRPr="00C706F1">
        <w:rPr>
          <w:rFonts w:ascii="Times New Roman" w:hAnsi="Times New Roman"/>
          <w:color w:val="000000"/>
          <w:sz w:val="24"/>
          <w:szCs w:val="24"/>
          <w:lang w:val="uk-UA" w:eastAsia="ru-RU"/>
        </w:rPr>
        <w:t>,</w:t>
      </w:r>
      <w:r>
        <w:rPr>
          <w:rFonts w:ascii="Times New Roman" w:hAnsi="Times New Roman"/>
          <w:color w:val="000000"/>
          <w:sz w:val="24"/>
          <w:szCs w:val="24"/>
          <w:lang w:val="uk-UA" w:eastAsia="ru-RU"/>
        </w:rPr>
        <w:t> </w:t>
      </w:r>
      <w:r w:rsidRPr="00C706F1">
        <w:rPr>
          <w:rFonts w:ascii="Times New Roman" w:hAnsi="Times New Roman"/>
          <w:color w:val="000000"/>
          <w:sz w:val="24"/>
          <w:szCs w:val="24"/>
          <w:lang w:val="uk-UA" w:eastAsia="ru-RU"/>
        </w:rPr>
        <w:t>Кузенко</w:t>
      </w:r>
      <w:r w:rsidRPr="00290DB2">
        <w:rPr>
          <w:rFonts w:ascii="Times New Roman" w:hAnsi="Times New Roman"/>
          <w:color w:val="000000"/>
          <w:sz w:val="24"/>
          <w:szCs w:val="24"/>
          <w:lang w:val="uk-UA" w:eastAsia="ru-RU"/>
        </w:rPr>
        <w:t xml:space="preserve"> </w:t>
      </w:r>
      <w:r w:rsidRPr="00C706F1">
        <w:rPr>
          <w:rFonts w:ascii="Times New Roman" w:hAnsi="Times New Roman"/>
          <w:color w:val="000000"/>
          <w:sz w:val="24"/>
          <w:szCs w:val="24"/>
          <w:lang w:val="uk-UA" w:eastAsia="ru-RU"/>
        </w:rPr>
        <w:t>Є.</w:t>
      </w:r>
      <w:r>
        <w:rPr>
          <w:rFonts w:ascii="Times New Roman" w:hAnsi="Times New Roman"/>
          <w:color w:val="000000"/>
          <w:sz w:val="24"/>
          <w:szCs w:val="24"/>
          <w:lang w:val="uk-UA" w:eastAsia="ru-RU"/>
        </w:rPr>
        <w:t> </w:t>
      </w:r>
      <w:r w:rsidRPr="00C706F1">
        <w:rPr>
          <w:rFonts w:ascii="Times New Roman" w:hAnsi="Times New Roman"/>
          <w:color w:val="000000"/>
          <w:sz w:val="24"/>
          <w:szCs w:val="24"/>
          <w:lang w:val="uk-UA" w:eastAsia="ru-RU"/>
        </w:rPr>
        <w:t>В.</w:t>
      </w:r>
      <w:r>
        <w:rPr>
          <w:rFonts w:ascii="Times New Roman" w:hAnsi="Times New Roman"/>
          <w:color w:val="000000"/>
          <w:sz w:val="24"/>
          <w:szCs w:val="24"/>
          <w:lang w:val="uk-UA" w:eastAsia="ru-RU"/>
        </w:rPr>
        <w:t xml:space="preserve">, </w:t>
      </w:r>
      <w:r w:rsidRPr="00C706F1">
        <w:rPr>
          <w:rFonts w:ascii="Times New Roman" w:hAnsi="Times New Roman"/>
          <w:color w:val="000000"/>
          <w:sz w:val="24"/>
          <w:szCs w:val="24"/>
          <w:lang w:val="uk-UA" w:eastAsia="ru-RU"/>
        </w:rPr>
        <w:t>Кузенко</w:t>
      </w:r>
      <w:r w:rsidRPr="009D7F78">
        <w:rPr>
          <w:rFonts w:ascii="Times New Roman" w:hAnsi="Times New Roman"/>
          <w:b/>
          <w:color w:val="000000"/>
          <w:sz w:val="24"/>
          <w:szCs w:val="24"/>
          <w:lang w:val="uk-UA" w:eastAsia="ru-RU"/>
        </w:rPr>
        <w:t xml:space="preserve"> </w:t>
      </w:r>
      <w:r w:rsidRPr="00C706F1">
        <w:rPr>
          <w:rFonts w:ascii="Times New Roman" w:hAnsi="Times New Roman"/>
          <w:color w:val="000000"/>
          <w:sz w:val="24"/>
          <w:szCs w:val="24"/>
          <w:lang w:val="uk-UA" w:eastAsia="ru-RU"/>
        </w:rPr>
        <w:t>О.</w:t>
      </w:r>
      <w:r>
        <w:rPr>
          <w:rFonts w:ascii="Times New Roman" w:hAnsi="Times New Roman"/>
          <w:color w:val="000000"/>
          <w:sz w:val="24"/>
          <w:szCs w:val="24"/>
          <w:lang w:val="uk-UA" w:eastAsia="ru-RU"/>
        </w:rPr>
        <w:t> І. </w:t>
      </w:r>
      <w:r w:rsidRPr="00C706F1">
        <w:rPr>
          <w:rFonts w:ascii="Times New Roman" w:hAnsi="Times New Roman"/>
          <w:color w:val="000000"/>
          <w:sz w:val="24"/>
          <w:szCs w:val="24"/>
          <w:lang w:val="uk-UA" w:eastAsia="ru-RU"/>
        </w:rPr>
        <w:t>та ін.</w:t>
      </w:r>
      <w:r>
        <w:rPr>
          <w:rFonts w:ascii="Times New Roman" w:hAnsi="Times New Roman"/>
          <w:color w:val="000000"/>
          <w:sz w:val="24"/>
          <w:szCs w:val="24"/>
          <w:lang w:val="uk-UA" w:eastAsia="ru-RU"/>
        </w:rPr>
        <w:t>,</w:t>
      </w:r>
      <w:r w:rsidRPr="00C85A23">
        <w:rPr>
          <w:rFonts w:ascii="Times New Roman" w:hAnsi="Times New Roman"/>
          <w:color w:val="000000"/>
          <w:sz w:val="24"/>
          <w:szCs w:val="24"/>
          <w:lang w:eastAsia="ru-RU"/>
        </w:rPr>
        <w:t xml:space="preserve"> </w:t>
      </w:r>
      <w:r>
        <w:rPr>
          <w:rFonts w:ascii="Times New Roman" w:hAnsi="Times New Roman"/>
          <w:color w:val="000000"/>
          <w:sz w:val="24"/>
          <w:szCs w:val="24"/>
          <w:lang w:val="uk-UA" w:eastAsia="ru-RU"/>
        </w:rPr>
        <w:t>2014</w:t>
      </w:r>
    </w:p>
    <w:p w:rsidR="00C85A23" w:rsidRPr="009D7F78" w:rsidRDefault="00C85A23" w:rsidP="00C85A23">
      <w:pPr>
        <w:autoSpaceDE w:val="0"/>
        <w:autoSpaceDN w:val="0"/>
        <w:adjustRightInd w:val="0"/>
        <w:spacing w:after="0" w:line="240" w:lineRule="auto"/>
        <w:ind w:left="3261"/>
        <w:rPr>
          <w:rFonts w:ascii="Times New Roman" w:hAnsi="Times New Roman"/>
          <w:bCs/>
          <w:color w:val="000000"/>
          <w:sz w:val="24"/>
          <w:szCs w:val="24"/>
          <w:lang w:val="uk-UA" w:eastAsia="ru-RU"/>
        </w:rPr>
      </w:pPr>
      <w:r>
        <w:rPr>
          <w:rFonts w:ascii="Times New Roman" w:hAnsi="Times New Roman"/>
          <w:bCs/>
          <w:color w:val="000000"/>
          <w:sz w:val="24"/>
          <w:szCs w:val="24"/>
          <w:lang w:eastAsia="ru-RU"/>
        </w:rPr>
        <w:t xml:space="preserve"> </w:t>
      </w:r>
      <w:r w:rsidRPr="00290DB2">
        <w:rPr>
          <w:rFonts w:ascii="Times New Roman" w:hAnsi="Times New Roman"/>
          <w:bCs/>
          <w:color w:val="000000"/>
          <w:sz w:val="24"/>
          <w:szCs w:val="24"/>
          <w:lang w:val="uk-UA" w:eastAsia="ru-RU"/>
        </w:rPr>
        <w:t>©</w:t>
      </w:r>
      <w:r>
        <w:rPr>
          <w:rFonts w:ascii="Times New Roman" w:hAnsi="Times New Roman"/>
          <w:bCs/>
          <w:color w:val="000000"/>
          <w:sz w:val="24"/>
          <w:szCs w:val="24"/>
          <w:lang w:val="uk-UA" w:eastAsia="ru-RU"/>
        </w:rPr>
        <w:t xml:space="preserve"> Сумський державний університет, 2014</w:t>
      </w:r>
    </w:p>
    <w:p w:rsidR="00C85A23" w:rsidRPr="000C08A6" w:rsidRDefault="00C85A23" w:rsidP="00C85A23">
      <w:pPr>
        <w:autoSpaceDE w:val="0"/>
        <w:autoSpaceDN w:val="0"/>
        <w:adjustRightInd w:val="0"/>
        <w:spacing w:after="0" w:line="240" w:lineRule="auto"/>
        <w:rPr>
          <w:rFonts w:ascii="Times New Roman" w:hAnsi="Times New Roman"/>
          <w:b/>
          <w:color w:val="000000"/>
          <w:sz w:val="24"/>
          <w:szCs w:val="24"/>
          <w:lang w:val="uk-UA" w:eastAsia="ru-RU"/>
        </w:rPr>
      </w:pP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r w:rsidRPr="009D7F78">
        <w:rPr>
          <w:rFonts w:ascii="Times New Roman" w:hAnsi="Times New Roman"/>
          <w:bCs/>
          <w:color w:val="000000"/>
          <w:sz w:val="24"/>
          <w:szCs w:val="24"/>
          <w:lang w:val="uk-UA" w:eastAsia="ru-RU"/>
        </w:rPr>
        <w:tab/>
      </w: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Pr="007B2A37" w:rsidRDefault="007B2A37" w:rsidP="00887527">
      <w:pPr>
        <w:autoSpaceDE w:val="0"/>
        <w:autoSpaceDN w:val="0"/>
        <w:adjustRightInd w:val="0"/>
        <w:spacing w:after="0" w:line="240" w:lineRule="auto"/>
        <w:jc w:val="center"/>
        <w:rPr>
          <w:rFonts w:ascii="Times New Roman" w:hAnsi="Times New Roman"/>
          <w:color w:val="000000"/>
          <w:sz w:val="24"/>
          <w:szCs w:val="24"/>
          <w:lang w:val="uk-UA" w:eastAsia="ru-RU"/>
        </w:rPr>
      </w:pPr>
      <w:r w:rsidRPr="007B2A37">
        <w:rPr>
          <w:rFonts w:ascii="Times New Roman" w:hAnsi="Times New Roman"/>
          <w:color w:val="000000"/>
          <w:sz w:val="24"/>
          <w:szCs w:val="24"/>
          <w:lang w:val="uk-UA" w:eastAsia="ru-RU"/>
        </w:rPr>
        <w:lastRenderedPageBreak/>
        <w:t>ПЕРЕДМОВА</w:t>
      </w: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Pr="007B2A37" w:rsidRDefault="0040469C" w:rsidP="007B2A37">
      <w:pPr>
        <w:spacing w:after="0" w:line="360" w:lineRule="auto"/>
        <w:ind w:firstLine="708"/>
        <w:jc w:val="both"/>
        <w:rPr>
          <w:rFonts w:ascii="Times New Roman" w:hAnsi="Times New Roman"/>
          <w:sz w:val="24"/>
          <w:szCs w:val="24"/>
          <w:lang w:val="uk-UA"/>
        </w:rPr>
      </w:pPr>
      <w:r>
        <w:rPr>
          <w:rFonts w:ascii="Times New Roman" w:hAnsi="Times New Roman"/>
          <w:sz w:val="24"/>
          <w:szCs w:val="24"/>
          <w:lang w:val="uk-UA"/>
        </w:rPr>
        <w:t>У навчальному п</w:t>
      </w:r>
      <w:r w:rsidR="00463E16">
        <w:rPr>
          <w:rFonts w:ascii="Times New Roman" w:hAnsi="Times New Roman"/>
          <w:sz w:val="24"/>
          <w:szCs w:val="24"/>
          <w:lang w:val="uk-UA"/>
        </w:rPr>
        <w:t>осібник</w:t>
      </w:r>
      <w:r>
        <w:rPr>
          <w:rFonts w:ascii="Times New Roman" w:hAnsi="Times New Roman"/>
          <w:sz w:val="24"/>
          <w:szCs w:val="24"/>
          <w:lang w:val="uk-UA"/>
        </w:rPr>
        <w:t>у, призначеному</w:t>
      </w:r>
      <w:r w:rsidR="007B2A37" w:rsidRPr="007B2A37">
        <w:rPr>
          <w:rFonts w:ascii="Times New Roman" w:hAnsi="Times New Roman"/>
          <w:sz w:val="24"/>
          <w:szCs w:val="24"/>
          <w:lang w:val="uk-UA"/>
        </w:rPr>
        <w:t xml:space="preserve"> для студентів стоматологічних інститутів та факультетів, викладена патологічна анат</w:t>
      </w:r>
      <w:r w:rsidR="004B1BE1">
        <w:rPr>
          <w:rFonts w:ascii="Times New Roman" w:hAnsi="Times New Roman"/>
          <w:sz w:val="24"/>
          <w:szCs w:val="24"/>
          <w:lang w:val="uk-UA"/>
        </w:rPr>
        <w:t>омія карієсу та його ускладнень</w:t>
      </w:r>
      <w:r w:rsidR="007B2A37" w:rsidRPr="007B2A37">
        <w:rPr>
          <w:rFonts w:ascii="Times New Roman" w:hAnsi="Times New Roman"/>
          <w:sz w:val="24"/>
          <w:szCs w:val="24"/>
          <w:lang w:val="uk-UA"/>
        </w:rPr>
        <w:t>.</w:t>
      </w:r>
    </w:p>
    <w:p w:rsidR="00887527" w:rsidRPr="007B2A37" w:rsidRDefault="0040469C" w:rsidP="007B2A37">
      <w:pPr>
        <w:autoSpaceDE w:val="0"/>
        <w:autoSpaceDN w:val="0"/>
        <w:adjustRightInd w:val="0"/>
        <w:spacing w:after="0" w:line="360" w:lineRule="auto"/>
        <w:ind w:firstLine="708"/>
        <w:jc w:val="both"/>
        <w:rPr>
          <w:rFonts w:ascii="Times New Roman" w:hAnsi="Times New Roman"/>
          <w:i/>
          <w:color w:val="000000"/>
          <w:sz w:val="24"/>
          <w:szCs w:val="24"/>
          <w:lang w:val="uk-UA" w:eastAsia="ru-RU"/>
        </w:rPr>
      </w:pPr>
      <w:r>
        <w:rPr>
          <w:rFonts w:ascii="Times New Roman" w:hAnsi="Times New Roman"/>
          <w:sz w:val="24"/>
          <w:szCs w:val="24"/>
          <w:lang w:val="uk-UA"/>
        </w:rPr>
        <w:t>При</w:t>
      </w:r>
      <w:r w:rsidR="007B2A37" w:rsidRPr="007B2A37">
        <w:rPr>
          <w:rFonts w:ascii="Times New Roman" w:hAnsi="Times New Roman"/>
          <w:sz w:val="24"/>
          <w:szCs w:val="24"/>
          <w:lang w:val="uk-UA"/>
        </w:rPr>
        <w:t xml:space="preserve"> створенн</w:t>
      </w:r>
      <w:r>
        <w:rPr>
          <w:rFonts w:ascii="Times New Roman" w:hAnsi="Times New Roman"/>
          <w:sz w:val="24"/>
          <w:szCs w:val="24"/>
          <w:lang w:val="uk-UA"/>
        </w:rPr>
        <w:t>і</w:t>
      </w:r>
      <w:r w:rsidR="007B2A37" w:rsidRPr="007B2A37">
        <w:rPr>
          <w:rFonts w:ascii="Times New Roman" w:hAnsi="Times New Roman"/>
          <w:sz w:val="24"/>
          <w:szCs w:val="24"/>
          <w:lang w:val="uk-UA"/>
        </w:rPr>
        <w:t xml:space="preserve"> першої частини посібника були</w:t>
      </w:r>
      <w:r w:rsidR="00BB3C51">
        <w:rPr>
          <w:rFonts w:ascii="Times New Roman" w:hAnsi="Times New Roman"/>
          <w:sz w:val="24"/>
          <w:szCs w:val="24"/>
          <w:lang w:val="uk-UA"/>
        </w:rPr>
        <w:t xml:space="preserve"> використані спостереження та матеріали</w:t>
      </w:r>
      <w:r w:rsidR="00463E16" w:rsidRPr="00463E16">
        <w:rPr>
          <w:rFonts w:ascii="Times New Roman" w:hAnsi="Times New Roman"/>
          <w:sz w:val="24"/>
          <w:szCs w:val="24"/>
          <w:lang w:val="uk-UA"/>
        </w:rPr>
        <w:t>,</w:t>
      </w:r>
      <w:r w:rsidR="007B2A37" w:rsidRPr="007B2A37">
        <w:rPr>
          <w:rFonts w:ascii="Times New Roman" w:hAnsi="Times New Roman"/>
          <w:sz w:val="24"/>
          <w:szCs w:val="24"/>
          <w:lang w:val="uk-UA"/>
        </w:rPr>
        <w:t xml:space="preserve"> </w:t>
      </w:r>
      <w:r w:rsidR="00463E16">
        <w:rPr>
          <w:rFonts w:ascii="Times New Roman" w:hAnsi="Times New Roman"/>
          <w:sz w:val="24"/>
          <w:szCs w:val="24"/>
          <w:lang w:val="uk-UA"/>
        </w:rPr>
        <w:t>отрима</w:t>
      </w:r>
      <w:r w:rsidR="00BB3C51">
        <w:rPr>
          <w:rFonts w:ascii="Times New Roman" w:hAnsi="Times New Roman"/>
          <w:sz w:val="24"/>
          <w:szCs w:val="24"/>
          <w:lang w:val="uk-UA"/>
        </w:rPr>
        <w:t>ні під час  морфологічних досліджень і</w:t>
      </w:r>
      <w:r w:rsidR="007B2A37" w:rsidRPr="007B2A37">
        <w:rPr>
          <w:rFonts w:ascii="Times New Roman" w:hAnsi="Times New Roman"/>
          <w:sz w:val="24"/>
          <w:szCs w:val="24"/>
          <w:lang w:val="uk-UA"/>
        </w:rPr>
        <w:t xml:space="preserve"> </w:t>
      </w:r>
      <w:r w:rsidR="00BB3C51">
        <w:rPr>
          <w:rFonts w:ascii="Times New Roman" w:hAnsi="Times New Roman"/>
          <w:bCs/>
          <w:sz w:val="24"/>
          <w:szCs w:val="24"/>
          <w:lang w:val="uk-UA"/>
        </w:rPr>
        <w:t>електронної мікроскопії</w:t>
      </w:r>
      <w:r w:rsidR="00BB3C51" w:rsidRPr="007B2A37">
        <w:rPr>
          <w:rFonts w:ascii="Times New Roman" w:hAnsi="Times New Roman"/>
          <w:bCs/>
          <w:sz w:val="24"/>
          <w:szCs w:val="24"/>
          <w:lang w:val="uk-UA"/>
        </w:rPr>
        <w:t xml:space="preserve"> шліфів видалених зубів у сто</w:t>
      </w:r>
      <w:r w:rsidR="00BB3C51">
        <w:rPr>
          <w:rFonts w:ascii="Times New Roman" w:hAnsi="Times New Roman"/>
          <w:bCs/>
          <w:sz w:val="24"/>
          <w:szCs w:val="24"/>
          <w:lang w:val="uk-UA"/>
        </w:rPr>
        <w:t>матологічному відділен</w:t>
      </w:r>
      <w:r w:rsidR="00463E16">
        <w:rPr>
          <w:rFonts w:ascii="Times New Roman" w:hAnsi="Times New Roman"/>
          <w:bCs/>
          <w:sz w:val="24"/>
          <w:szCs w:val="24"/>
          <w:lang w:val="uk-UA"/>
        </w:rPr>
        <w:t>н</w:t>
      </w:r>
      <w:r w:rsidR="00BB3C51">
        <w:rPr>
          <w:rFonts w:ascii="Times New Roman" w:hAnsi="Times New Roman"/>
          <w:bCs/>
          <w:sz w:val="24"/>
          <w:szCs w:val="24"/>
          <w:lang w:val="uk-UA"/>
        </w:rPr>
        <w:t xml:space="preserve">і Сумської обласної клінічної лікарні та </w:t>
      </w:r>
      <w:r w:rsidR="007B2A37" w:rsidRPr="007B2A37">
        <w:rPr>
          <w:rFonts w:ascii="Times New Roman" w:hAnsi="Times New Roman"/>
          <w:sz w:val="24"/>
          <w:szCs w:val="24"/>
          <w:lang w:val="uk-UA"/>
        </w:rPr>
        <w:t xml:space="preserve">з дисертаційної роботи </w:t>
      </w:r>
      <w:r w:rsidR="00BB3C51" w:rsidRPr="007B2A37">
        <w:rPr>
          <w:rFonts w:ascii="Times New Roman" w:hAnsi="Times New Roman"/>
          <w:bCs/>
          <w:sz w:val="24"/>
          <w:szCs w:val="24"/>
          <w:lang w:val="uk-UA"/>
        </w:rPr>
        <w:t>Кузенк</w:t>
      </w:r>
      <w:r w:rsidR="002A0D73">
        <w:rPr>
          <w:rFonts w:ascii="Times New Roman" w:hAnsi="Times New Roman"/>
          <w:bCs/>
          <w:sz w:val="24"/>
          <w:szCs w:val="24"/>
          <w:lang w:val="uk-UA"/>
        </w:rPr>
        <w:t>а</w:t>
      </w:r>
      <w:r w:rsidR="00BB3C51" w:rsidRPr="007B2A37">
        <w:rPr>
          <w:rFonts w:ascii="Times New Roman" w:hAnsi="Times New Roman"/>
          <w:bCs/>
          <w:sz w:val="24"/>
          <w:szCs w:val="24"/>
          <w:lang w:val="uk-UA"/>
        </w:rPr>
        <w:t xml:space="preserve"> Євгена Вікторовича</w:t>
      </w:r>
      <w:r w:rsidR="00BB3C51" w:rsidRPr="007B2A37">
        <w:rPr>
          <w:rFonts w:ascii="Times New Roman" w:hAnsi="Times New Roman"/>
          <w:sz w:val="24"/>
          <w:szCs w:val="24"/>
          <w:lang w:val="uk-UA"/>
        </w:rPr>
        <w:t xml:space="preserve"> </w:t>
      </w:r>
      <w:r w:rsidR="007B2A37" w:rsidRPr="007B2A37">
        <w:rPr>
          <w:rFonts w:ascii="Times New Roman" w:hAnsi="Times New Roman"/>
          <w:sz w:val="24"/>
          <w:szCs w:val="24"/>
          <w:lang w:val="uk-UA"/>
        </w:rPr>
        <w:t>на здобуття наукового ступеня кандидата медичних наук  «Морфологічні зміни в емалі зубів під впливом солей важких металів»</w:t>
      </w:r>
      <w:r w:rsidR="007B2A37" w:rsidRPr="007B2A37">
        <w:rPr>
          <w:rFonts w:ascii="Times New Roman" w:hAnsi="Times New Roman"/>
          <w:bCs/>
          <w:sz w:val="24"/>
          <w:szCs w:val="24"/>
          <w:lang w:val="uk-UA"/>
        </w:rPr>
        <w:t xml:space="preserve">. </w:t>
      </w:r>
    </w:p>
    <w:p w:rsidR="009E619D" w:rsidRDefault="009E619D" w:rsidP="009E619D">
      <w:pPr>
        <w:autoSpaceDE w:val="0"/>
        <w:autoSpaceDN w:val="0"/>
        <w:adjustRightInd w:val="0"/>
        <w:spacing w:after="0" w:line="360" w:lineRule="auto"/>
        <w:ind w:firstLine="708"/>
        <w:jc w:val="both"/>
        <w:rPr>
          <w:rFonts w:ascii="Times New Roman" w:hAnsi="Times New Roman"/>
          <w:bCs/>
          <w:sz w:val="24"/>
          <w:szCs w:val="24"/>
          <w:lang w:val="uk-UA"/>
        </w:rPr>
      </w:pPr>
      <w:r>
        <w:rPr>
          <w:rFonts w:ascii="Times New Roman" w:hAnsi="Times New Roman"/>
          <w:bCs/>
          <w:sz w:val="24"/>
          <w:szCs w:val="24"/>
          <w:lang w:val="uk-UA"/>
        </w:rPr>
        <w:t xml:space="preserve">Питання </w:t>
      </w:r>
      <w:r w:rsidR="004B1BE1">
        <w:rPr>
          <w:rFonts w:ascii="Times New Roman" w:hAnsi="Times New Roman"/>
          <w:bCs/>
          <w:sz w:val="24"/>
          <w:szCs w:val="24"/>
          <w:lang w:val="uk-UA"/>
        </w:rPr>
        <w:t>для самостійної підготовки використані</w:t>
      </w:r>
      <w:r>
        <w:rPr>
          <w:rFonts w:ascii="Times New Roman" w:hAnsi="Times New Roman"/>
          <w:bCs/>
          <w:sz w:val="24"/>
          <w:szCs w:val="24"/>
          <w:lang w:val="uk-UA"/>
        </w:rPr>
        <w:t xml:space="preserve"> з</w:t>
      </w:r>
      <w:r w:rsidR="00BB3C51">
        <w:rPr>
          <w:rFonts w:ascii="Times New Roman" w:hAnsi="Times New Roman"/>
          <w:bCs/>
          <w:sz w:val="24"/>
          <w:szCs w:val="24"/>
          <w:lang w:val="uk-UA"/>
        </w:rPr>
        <w:t xml:space="preserve"> електронної</w:t>
      </w:r>
      <w:r>
        <w:rPr>
          <w:rFonts w:ascii="Times New Roman" w:hAnsi="Times New Roman"/>
          <w:bCs/>
          <w:sz w:val="24"/>
          <w:szCs w:val="24"/>
          <w:lang w:val="uk-UA"/>
        </w:rPr>
        <w:t xml:space="preserve"> бази Крок-1.</w:t>
      </w:r>
    </w:p>
    <w:p w:rsidR="00887527" w:rsidRPr="007B2A37" w:rsidRDefault="00887527" w:rsidP="007B2A3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Pr="007B2A37" w:rsidRDefault="00887527" w:rsidP="007B2A37">
      <w:pPr>
        <w:autoSpaceDE w:val="0"/>
        <w:autoSpaceDN w:val="0"/>
        <w:adjustRightInd w:val="0"/>
        <w:spacing w:after="0" w:line="240" w:lineRule="auto"/>
        <w:jc w:val="center"/>
        <w:rPr>
          <w:rFonts w:ascii="Times New Roman" w:hAnsi="Times New Roman"/>
          <w:i/>
          <w:color w:val="000000"/>
          <w:sz w:val="24"/>
          <w:szCs w:val="24"/>
          <w:lang w:val="uk-UA" w:eastAsia="ru-RU"/>
        </w:rPr>
      </w:pPr>
    </w:p>
    <w:p w:rsidR="002A0D73" w:rsidRPr="007B2A37" w:rsidRDefault="002A0D73" w:rsidP="002A0D73">
      <w:pPr>
        <w:autoSpaceDE w:val="0"/>
        <w:autoSpaceDN w:val="0"/>
        <w:adjustRightInd w:val="0"/>
        <w:spacing w:after="0" w:line="360" w:lineRule="auto"/>
        <w:jc w:val="center"/>
        <w:rPr>
          <w:rFonts w:ascii="Times New Roman" w:hAnsi="Times New Roman"/>
          <w:i/>
          <w:color w:val="000000"/>
          <w:sz w:val="24"/>
          <w:szCs w:val="24"/>
          <w:lang w:val="uk-UA" w:eastAsia="ru-RU"/>
        </w:rPr>
      </w:pPr>
      <w:r>
        <w:rPr>
          <w:rFonts w:ascii="Times New Roman" w:hAnsi="Times New Roman"/>
          <w:i/>
          <w:color w:val="000000"/>
          <w:sz w:val="24"/>
          <w:szCs w:val="24"/>
          <w:lang w:val="uk-UA" w:eastAsia="ru-RU"/>
        </w:rPr>
        <w:t xml:space="preserve">Колектив авторів висловлює подяку </w:t>
      </w:r>
      <w:r w:rsidRPr="0039613D">
        <w:rPr>
          <w:rFonts w:ascii="Times New Roman" w:hAnsi="Times New Roman"/>
          <w:b/>
          <w:i/>
          <w:color w:val="000000"/>
          <w:sz w:val="24"/>
          <w:szCs w:val="24"/>
          <w:lang w:val="uk-UA" w:eastAsia="ru-RU"/>
        </w:rPr>
        <w:t>Золотарьовій Вірі Григорівні</w:t>
      </w:r>
      <w:r>
        <w:rPr>
          <w:rFonts w:ascii="Times New Roman" w:hAnsi="Times New Roman"/>
          <w:i/>
          <w:color w:val="000000"/>
          <w:sz w:val="24"/>
          <w:szCs w:val="24"/>
          <w:lang w:val="uk-UA" w:eastAsia="ru-RU"/>
        </w:rPr>
        <w:t xml:space="preserve"> за виготовлення гістологічних препаратів. </w:t>
      </w: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7B2A37">
      <w:pPr>
        <w:autoSpaceDE w:val="0"/>
        <w:autoSpaceDN w:val="0"/>
        <w:adjustRightInd w:val="0"/>
        <w:spacing w:after="0" w:line="240" w:lineRule="auto"/>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887527" w:rsidRDefault="0088752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7B2A37" w:rsidRPr="004F27F2" w:rsidRDefault="007B2A37" w:rsidP="00887527">
      <w:pPr>
        <w:autoSpaceDE w:val="0"/>
        <w:autoSpaceDN w:val="0"/>
        <w:adjustRightInd w:val="0"/>
        <w:spacing w:after="0" w:line="240" w:lineRule="auto"/>
        <w:jc w:val="center"/>
        <w:rPr>
          <w:rFonts w:ascii="Times New Roman" w:hAnsi="Times New Roman"/>
          <w:i/>
          <w:color w:val="000000"/>
          <w:sz w:val="24"/>
          <w:szCs w:val="24"/>
          <w:lang w:eastAsia="ru-RU"/>
        </w:rPr>
      </w:pPr>
    </w:p>
    <w:p w:rsidR="00C85A23" w:rsidRPr="004F27F2" w:rsidRDefault="00C85A23" w:rsidP="00887527">
      <w:pPr>
        <w:autoSpaceDE w:val="0"/>
        <w:autoSpaceDN w:val="0"/>
        <w:adjustRightInd w:val="0"/>
        <w:spacing w:after="0" w:line="240" w:lineRule="auto"/>
        <w:jc w:val="center"/>
        <w:rPr>
          <w:rFonts w:ascii="Times New Roman" w:hAnsi="Times New Roman"/>
          <w:i/>
          <w:color w:val="000000"/>
          <w:sz w:val="24"/>
          <w:szCs w:val="24"/>
          <w:lang w:eastAsia="ru-RU"/>
        </w:rPr>
      </w:pPr>
    </w:p>
    <w:p w:rsidR="007B2A37" w:rsidRDefault="007B2A37" w:rsidP="00887527">
      <w:pPr>
        <w:autoSpaceDE w:val="0"/>
        <w:autoSpaceDN w:val="0"/>
        <w:adjustRightInd w:val="0"/>
        <w:spacing w:after="0" w:line="240" w:lineRule="auto"/>
        <w:jc w:val="center"/>
        <w:rPr>
          <w:rFonts w:ascii="Times New Roman" w:hAnsi="Times New Roman"/>
          <w:i/>
          <w:color w:val="000000"/>
          <w:sz w:val="24"/>
          <w:szCs w:val="24"/>
          <w:lang w:val="uk-UA" w:eastAsia="ru-RU"/>
        </w:rPr>
      </w:pPr>
    </w:p>
    <w:p w:rsidR="00BA5D10" w:rsidRDefault="00BA5D10" w:rsidP="009E619D">
      <w:pPr>
        <w:autoSpaceDE w:val="0"/>
        <w:autoSpaceDN w:val="0"/>
        <w:adjustRightInd w:val="0"/>
        <w:spacing w:after="0" w:line="240" w:lineRule="auto"/>
        <w:rPr>
          <w:rFonts w:ascii="Times New Roman" w:hAnsi="Times New Roman"/>
          <w:i/>
          <w:color w:val="000000"/>
          <w:sz w:val="24"/>
          <w:szCs w:val="24"/>
          <w:lang w:val="uk-UA" w:eastAsia="ru-RU"/>
        </w:rPr>
      </w:pPr>
    </w:p>
    <w:p w:rsidR="00887527" w:rsidRDefault="00887527" w:rsidP="00887527">
      <w:pPr>
        <w:shd w:val="clear" w:color="auto" w:fill="FFFFFF"/>
        <w:spacing w:after="0" w:line="240" w:lineRule="auto"/>
        <w:ind w:firstLine="426"/>
        <w:jc w:val="both"/>
        <w:rPr>
          <w:rFonts w:ascii="Times New Roman" w:eastAsia="Times New Roman" w:hAnsi="Times New Roman"/>
          <w:i/>
          <w:iCs/>
          <w:sz w:val="24"/>
          <w:szCs w:val="24"/>
          <w:lang w:val="uk-UA"/>
        </w:rPr>
      </w:pPr>
      <w:r w:rsidRPr="005F1038">
        <w:rPr>
          <w:rFonts w:ascii="Times New Roman" w:eastAsia="Times New Roman" w:hAnsi="Times New Roman"/>
          <w:i/>
          <w:iCs/>
          <w:sz w:val="24"/>
          <w:szCs w:val="24"/>
          <w:lang w:val="uk-UA"/>
        </w:rPr>
        <w:t>Тема.  Карієс, пульпіт, періодонтит, періостит, остеомієліт</w:t>
      </w:r>
    </w:p>
    <w:p w:rsidR="00E15C71" w:rsidRDefault="00E15C71" w:rsidP="00887527">
      <w:pPr>
        <w:shd w:val="clear" w:color="auto" w:fill="FFFFFF"/>
        <w:spacing w:after="0" w:line="240" w:lineRule="auto"/>
        <w:ind w:firstLine="426"/>
        <w:jc w:val="both"/>
        <w:rPr>
          <w:rFonts w:ascii="Times New Roman" w:eastAsia="Times New Roman" w:hAnsi="Times New Roman"/>
          <w:i/>
          <w:iCs/>
          <w:sz w:val="24"/>
          <w:szCs w:val="24"/>
          <w:lang w:val="uk-UA"/>
        </w:rPr>
      </w:pPr>
    </w:p>
    <w:p w:rsidR="00887527" w:rsidRPr="005F1038" w:rsidRDefault="00887527" w:rsidP="00887527">
      <w:pPr>
        <w:shd w:val="clear" w:color="auto" w:fill="FFFFFF"/>
        <w:spacing w:after="0" w:line="240" w:lineRule="auto"/>
        <w:ind w:firstLine="426"/>
        <w:jc w:val="both"/>
        <w:rPr>
          <w:rFonts w:ascii="Times New Roman" w:hAnsi="Times New Roman"/>
          <w:sz w:val="24"/>
          <w:szCs w:val="24"/>
          <w:lang w:val="uk-UA"/>
        </w:rPr>
      </w:pPr>
      <w:r w:rsidRPr="005F1038">
        <w:rPr>
          <w:rFonts w:ascii="Times New Roman" w:eastAsia="Times New Roman" w:hAnsi="Times New Roman"/>
          <w:i/>
          <w:iCs/>
          <w:sz w:val="24"/>
          <w:szCs w:val="24"/>
          <w:lang w:val="uk-UA"/>
        </w:rPr>
        <w:t xml:space="preserve">Актуальність теми: </w:t>
      </w:r>
      <w:r w:rsidRPr="005F1038">
        <w:rPr>
          <w:rFonts w:ascii="Times New Roman" w:eastAsia="Times New Roman" w:hAnsi="Times New Roman"/>
          <w:sz w:val="24"/>
          <w:szCs w:val="24"/>
          <w:lang w:val="uk-UA"/>
        </w:rPr>
        <w:t>карієс зубів та його ускладнення займають перше місце серед стоматологічної патології. Кількість ускладненого карієсу неухильно зростає не лише у структурі захворюваності, а й призводить до появи патології шлунково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кишкового тракту. Карієс та його ускладнення це – поліетіологічні хвороби, які можуть бути як самостійними нозологіями, так і проявами або ж ускладненнями інших захворювань (пері</w:t>
      </w:r>
      <w:r>
        <w:rPr>
          <w:rFonts w:ascii="Times New Roman" w:eastAsia="Times New Roman" w:hAnsi="Times New Roman"/>
          <w:sz w:val="24"/>
          <w:szCs w:val="24"/>
          <w:lang w:val="uk-UA"/>
        </w:rPr>
        <w:t>одонтиту, сепсису</w:t>
      </w:r>
      <w:r w:rsidRPr="005F1038">
        <w:rPr>
          <w:rFonts w:ascii="Times New Roman" w:eastAsia="Times New Roman" w:hAnsi="Times New Roman"/>
          <w:sz w:val="24"/>
          <w:szCs w:val="24"/>
          <w:lang w:val="uk-UA"/>
        </w:rPr>
        <w:t xml:space="preserve"> тощо). Знання, одержані при вивченні цієї теми, необхідні </w:t>
      </w:r>
      <w:r w:rsidRPr="005F1038">
        <w:rPr>
          <w:rFonts w:ascii="Times New Roman" w:eastAsia="Times New Roman" w:hAnsi="Times New Roman"/>
          <w:iCs/>
          <w:sz w:val="24"/>
          <w:szCs w:val="24"/>
          <w:lang w:val="uk-UA"/>
        </w:rPr>
        <w:t>для</w:t>
      </w:r>
      <w:r w:rsidRPr="005F1038">
        <w:rPr>
          <w:rFonts w:ascii="Times New Roman" w:eastAsia="Times New Roman" w:hAnsi="Times New Roman"/>
          <w:i/>
          <w:iCs/>
          <w:sz w:val="24"/>
          <w:szCs w:val="24"/>
          <w:lang w:val="uk-UA"/>
        </w:rPr>
        <w:t xml:space="preserve"> </w:t>
      </w:r>
      <w:r w:rsidRPr="005F1038">
        <w:rPr>
          <w:rFonts w:ascii="Times New Roman" w:eastAsia="Times New Roman" w:hAnsi="Times New Roman"/>
          <w:sz w:val="24"/>
          <w:szCs w:val="24"/>
          <w:lang w:val="uk-UA"/>
        </w:rPr>
        <w:t>розуміння проявів на клінічних кафедрах і у практичній роботі лікаря для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морфологічного аналізу та основ патогенетичної терапії.</w:t>
      </w:r>
    </w:p>
    <w:p w:rsidR="00887527" w:rsidRPr="005F1038" w:rsidRDefault="00887527" w:rsidP="00887527">
      <w:pPr>
        <w:shd w:val="clear" w:color="auto" w:fill="FFFFFF"/>
        <w:spacing w:after="0" w:line="240" w:lineRule="auto"/>
        <w:ind w:right="17" w:firstLine="426"/>
        <w:jc w:val="both"/>
        <w:rPr>
          <w:rFonts w:ascii="Times New Roman" w:hAnsi="Times New Roman"/>
          <w:sz w:val="24"/>
          <w:szCs w:val="24"/>
          <w:lang w:val="uk-UA"/>
        </w:rPr>
      </w:pPr>
      <w:r w:rsidRPr="005F1038">
        <w:rPr>
          <w:rFonts w:ascii="Times New Roman" w:eastAsia="Times New Roman" w:hAnsi="Times New Roman"/>
          <w:i/>
          <w:iCs/>
          <w:sz w:val="24"/>
          <w:szCs w:val="24"/>
          <w:lang w:val="uk-UA"/>
        </w:rPr>
        <w:t xml:space="preserve">Мета – </w:t>
      </w:r>
      <w:r w:rsidRPr="005F1038">
        <w:rPr>
          <w:rFonts w:ascii="Times New Roman" w:eastAsia="Times New Roman" w:hAnsi="Times New Roman"/>
          <w:sz w:val="24"/>
          <w:szCs w:val="24"/>
          <w:lang w:val="uk-UA"/>
        </w:rPr>
        <w:t>вивчити етіологію, патогенез, класифікацію, морфологічні прояви, ускладнення та наслідки захворювань зубів.</w:t>
      </w:r>
    </w:p>
    <w:p w:rsidR="00887527" w:rsidRPr="005F1038" w:rsidRDefault="00887527" w:rsidP="00887527">
      <w:pPr>
        <w:shd w:val="clear" w:color="auto" w:fill="FFFFFF"/>
        <w:spacing w:after="0" w:line="240" w:lineRule="auto"/>
        <w:ind w:firstLine="426"/>
        <w:rPr>
          <w:rFonts w:ascii="Times New Roman" w:hAnsi="Times New Roman"/>
          <w:sz w:val="24"/>
          <w:szCs w:val="24"/>
          <w:lang w:val="en-US"/>
        </w:rPr>
      </w:pPr>
      <w:r w:rsidRPr="005F1038">
        <w:rPr>
          <w:rFonts w:ascii="Times New Roman" w:eastAsia="Times New Roman" w:hAnsi="Times New Roman"/>
          <w:i/>
          <w:iCs/>
          <w:sz w:val="24"/>
          <w:szCs w:val="24"/>
          <w:lang w:val="uk-UA"/>
        </w:rPr>
        <w:t>Конкретні цілі:</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rPr>
      </w:pPr>
      <w:r w:rsidRPr="005F1038">
        <w:rPr>
          <w:rFonts w:ascii="Times New Roman" w:eastAsia="Times New Roman" w:hAnsi="Times New Roman"/>
          <w:sz w:val="24"/>
          <w:szCs w:val="24"/>
          <w:lang w:val="uk-UA"/>
        </w:rPr>
        <w:t>Оцінити роль кислоторезистентності емалі, механізмів утворення зубної бляшки у розвитку карієсу.</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lang w:val="uk-UA"/>
        </w:rPr>
      </w:pPr>
      <w:r w:rsidRPr="005F1038">
        <w:rPr>
          <w:rFonts w:ascii="Times New Roman" w:eastAsia="Times New Roman" w:hAnsi="Times New Roman"/>
          <w:sz w:val="24"/>
          <w:szCs w:val="24"/>
          <w:lang w:val="uk-UA"/>
        </w:rPr>
        <w:t>Трактувати етіологію, пато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 xml:space="preserve"> і морфогенез,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прояви, ускладнення, наслідки гострих та хронічних карієсів.</w:t>
      </w:r>
    </w:p>
    <w:p w:rsidR="00887527" w:rsidRPr="005F1038" w:rsidRDefault="00887527" w:rsidP="00634DA5">
      <w:pPr>
        <w:widowControl w:val="0"/>
        <w:numPr>
          <w:ilvl w:val="0"/>
          <w:numId w:val="6"/>
        </w:numPr>
        <w:shd w:val="clear" w:color="auto" w:fill="FFFFFF"/>
        <w:autoSpaceDE w:val="0"/>
        <w:autoSpaceDN w:val="0"/>
        <w:adjustRightInd w:val="0"/>
        <w:spacing w:after="0" w:line="240" w:lineRule="auto"/>
        <w:ind w:left="284" w:hanging="284"/>
        <w:jc w:val="both"/>
        <w:rPr>
          <w:rFonts w:ascii="Times New Roman" w:hAnsi="Times New Roman"/>
          <w:sz w:val="24"/>
          <w:szCs w:val="24"/>
          <w:lang w:val="uk-UA"/>
        </w:rPr>
      </w:pPr>
      <w:r w:rsidRPr="005F1038">
        <w:rPr>
          <w:rFonts w:ascii="Times New Roman" w:eastAsia="Times New Roman" w:hAnsi="Times New Roman"/>
          <w:sz w:val="24"/>
          <w:szCs w:val="24"/>
          <w:lang w:val="uk-UA"/>
        </w:rPr>
        <w:t xml:space="preserve">Трактувати </w:t>
      </w:r>
      <w:r w:rsidRPr="005F1038">
        <w:rPr>
          <w:rFonts w:ascii="Times New Roman" w:eastAsia="Times New Roman" w:hAnsi="Times New Roman"/>
          <w:i/>
          <w:iCs/>
          <w:sz w:val="24"/>
          <w:szCs w:val="24"/>
          <w:lang w:val="uk-UA"/>
        </w:rPr>
        <w:t xml:space="preserve">сучасну </w:t>
      </w:r>
      <w:r w:rsidRPr="005F1038">
        <w:rPr>
          <w:rFonts w:ascii="Times New Roman" w:eastAsia="Times New Roman" w:hAnsi="Times New Roman"/>
          <w:sz w:val="24"/>
          <w:szCs w:val="24"/>
          <w:lang w:val="uk-UA"/>
        </w:rPr>
        <w:t>класифікацію карієсу, пульпіту, періодонтиту періоститу</w:t>
      </w:r>
      <w:r w:rsidRPr="005F1038">
        <w:rPr>
          <w:rFonts w:ascii="Times New Roman" w:eastAsia="Times New Roman" w:hAnsi="Times New Roman"/>
          <w:i/>
          <w:iCs/>
          <w:sz w:val="24"/>
          <w:szCs w:val="24"/>
          <w:lang w:val="uk-UA"/>
        </w:rPr>
        <w:t>.</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lang w:val="uk-UA"/>
        </w:rPr>
      </w:pPr>
      <w:r w:rsidRPr="005F1038">
        <w:rPr>
          <w:rFonts w:ascii="Times New Roman" w:eastAsia="Times New Roman" w:hAnsi="Times New Roman"/>
          <w:iCs/>
          <w:sz w:val="24"/>
          <w:szCs w:val="24"/>
          <w:lang w:val="uk-UA"/>
        </w:rPr>
        <w:t xml:space="preserve">Трактувати </w:t>
      </w:r>
      <w:r w:rsidRPr="005F1038">
        <w:rPr>
          <w:rFonts w:ascii="Times New Roman" w:eastAsia="Times New Roman" w:hAnsi="Times New Roman"/>
          <w:sz w:val="24"/>
          <w:szCs w:val="24"/>
          <w:lang w:val="uk-UA"/>
        </w:rPr>
        <w:t>етіологію, пато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 xml:space="preserve"> і морфогенез,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прояви  ускладненого карієсу.</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lang w:val="uk-UA"/>
        </w:rPr>
      </w:pPr>
      <w:r w:rsidRPr="005F1038">
        <w:rPr>
          <w:rFonts w:ascii="Times New Roman" w:eastAsia="Times New Roman" w:hAnsi="Times New Roman"/>
          <w:sz w:val="24"/>
          <w:szCs w:val="24"/>
          <w:lang w:val="uk-UA"/>
        </w:rPr>
        <w:t>Трактувати етіологію, пато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 xml:space="preserve"> і морфогенез,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прояви, ускладнення, наслідки деструктивних процесів у пульпі.</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lang w:val="uk-UA"/>
        </w:rPr>
      </w:pPr>
      <w:r w:rsidRPr="005F1038">
        <w:rPr>
          <w:rFonts w:ascii="Times New Roman" w:eastAsia="Times New Roman" w:hAnsi="Times New Roman"/>
          <w:sz w:val="24"/>
          <w:szCs w:val="24"/>
          <w:lang w:val="uk-UA"/>
        </w:rPr>
        <w:t>Трактувати етіологію, пато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 xml:space="preserve"> і морфогенез,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прояви, ускладнення, наслідки гострих періодонтитів.</w:t>
      </w:r>
    </w:p>
    <w:p w:rsidR="00887527" w:rsidRPr="005F1038" w:rsidRDefault="00887527" w:rsidP="00634DA5">
      <w:pPr>
        <w:widowControl w:val="0"/>
        <w:numPr>
          <w:ilvl w:val="0"/>
          <w:numId w:val="6"/>
        </w:numPr>
        <w:shd w:val="clear" w:color="auto" w:fill="FFFFFF"/>
        <w:tabs>
          <w:tab w:val="left" w:pos="284"/>
        </w:tabs>
        <w:autoSpaceDE w:val="0"/>
        <w:autoSpaceDN w:val="0"/>
        <w:adjustRightInd w:val="0"/>
        <w:spacing w:after="0" w:line="240" w:lineRule="auto"/>
        <w:ind w:left="0" w:firstLine="0"/>
        <w:jc w:val="both"/>
        <w:rPr>
          <w:rFonts w:ascii="Times New Roman" w:hAnsi="Times New Roman"/>
          <w:sz w:val="24"/>
          <w:szCs w:val="24"/>
          <w:lang w:val="uk-UA"/>
        </w:rPr>
      </w:pPr>
      <w:r w:rsidRPr="005F1038">
        <w:rPr>
          <w:rFonts w:ascii="Times New Roman" w:eastAsia="Times New Roman" w:hAnsi="Times New Roman"/>
          <w:sz w:val="24"/>
          <w:szCs w:val="24"/>
          <w:lang w:val="uk-UA"/>
        </w:rPr>
        <w:t>Трактувати етіологію і морфогенез, морфологічні прояви, ускладнення та наслідки хронічних періодонтитів.</w:t>
      </w:r>
    </w:p>
    <w:p w:rsidR="00887527" w:rsidRPr="005F1038" w:rsidRDefault="00634DA5" w:rsidP="00634DA5">
      <w:pPr>
        <w:widowControl w:val="0"/>
        <w:shd w:val="clear" w:color="auto" w:fill="FFFFFF"/>
        <w:tabs>
          <w:tab w:val="left" w:pos="284"/>
        </w:tabs>
        <w:autoSpaceDE w:val="0"/>
        <w:autoSpaceDN w:val="0"/>
        <w:adjustRightInd w:val="0"/>
        <w:spacing w:after="0" w:line="240" w:lineRule="auto"/>
        <w:jc w:val="both"/>
        <w:rPr>
          <w:rFonts w:ascii="Times New Roman" w:hAnsi="Times New Roman"/>
          <w:sz w:val="24"/>
          <w:szCs w:val="24"/>
          <w:lang w:val="uk-UA"/>
        </w:rPr>
      </w:pPr>
      <w:r>
        <w:rPr>
          <w:rFonts w:ascii="Times New Roman" w:eastAsia="Times New Roman" w:hAnsi="Times New Roman"/>
          <w:sz w:val="24"/>
          <w:szCs w:val="24"/>
          <w:lang w:val="uk-UA"/>
        </w:rPr>
        <w:t xml:space="preserve">8. </w:t>
      </w:r>
      <w:r w:rsidR="00887527" w:rsidRPr="005F1038">
        <w:rPr>
          <w:rFonts w:ascii="Times New Roman" w:eastAsia="Times New Roman" w:hAnsi="Times New Roman"/>
          <w:sz w:val="24"/>
          <w:szCs w:val="24"/>
          <w:lang w:val="uk-UA"/>
        </w:rPr>
        <w:t>Трактувати етіологію і морфогенез, морфологічні прояви, ускладнення та наслідки гострих та хронічних періоститів та остеомієлітів щелеп.</w:t>
      </w:r>
    </w:p>
    <w:p w:rsidR="00887527" w:rsidRPr="00634DA5" w:rsidRDefault="00887527" w:rsidP="00634DA5">
      <w:pPr>
        <w:pStyle w:val="a7"/>
        <w:widowControl w:val="0"/>
        <w:numPr>
          <w:ilvl w:val="0"/>
          <w:numId w:val="30"/>
        </w:numPr>
        <w:shd w:val="clear" w:color="auto" w:fill="FFFFFF"/>
        <w:autoSpaceDE w:val="0"/>
        <w:autoSpaceDN w:val="0"/>
        <w:adjustRightInd w:val="0"/>
        <w:spacing w:after="0" w:line="240" w:lineRule="auto"/>
        <w:ind w:left="284" w:hanging="284"/>
        <w:jc w:val="both"/>
        <w:rPr>
          <w:rFonts w:ascii="Times New Roman" w:eastAsiaTheme="minorEastAsia" w:hAnsi="Times New Roman"/>
          <w:sz w:val="24"/>
          <w:szCs w:val="24"/>
          <w:lang w:val="uk-UA"/>
        </w:rPr>
      </w:pPr>
      <w:r w:rsidRPr="00634DA5">
        <w:rPr>
          <w:rFonts w:ascii="Times New Roman" w:eastAsia="Times New Roman" w:hAnsi="Times New Roman"/>
          <w:sz w:val="24"/>
          <w:szCs w:val="24"/>
          <w:lang w:val="uk-UA"/>
        </w:rPr>
        <w:t>Трактувати стани і зміни при одонтогенних кістах щелеп.</w:t>
      </w:r>
    </w:p>
    <w:p w:rsidR="00887527" w:rsidRPr="005F1038" w:rsidRDefault="00887527" w:rsidP="00634DA5">
      <w:pPr>
        <w:shd w:val="clear" w:color="auto" w:fill="FFFFFF"/>
        <w:spacing w:after="0" w:line="240" w:lineRule="auto"/>
        <w:jc w:val="both"/>
        <w:rPr>
          <w:rFonts w:ascii="Times New Roman" w:eastAsia="Times New Roman" w:hAnsi="Times New Roman"/>
          <w:sz w:val="24"/>
          <w:szCs w:val="24"/>
          <w:lang w:val="uk-UA"/>
        </w:rPr>
      </w:pPr>
    </w:p>
    <w:p w:rsidR="00887527" w:rsidRDefault="00887527" w:rsidP="00887527">
      <w:pPr>
        <w:shd w:val="clear" w:color="auto" w:fill="FFFFFF"/>
        <w:spacing w:after="0" w:line="240" w:lineRule="auto"/>
        <w:jc w:val="center"/>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Основні питання для самостійної підготовки</w:t>
      </w:r>
    </w:p>
    <w:p w:rsidR="00E15C71" w:rsidRPr="005F1038" w:rsidRDefault="00E15C71" w:rsidP="00887527">
      <w:pPr>
        <w:shd w:val="clear" w:color="auto" w:fill="FFFFFF"/>
        <w:spacing w:after="0" w:line="240" w:lineRule="auto"/>
        <w:jc w:val="center"/>
        <w:rPr>
          <w:rFonts w:ascii="Times New Roman" w:eastAsia="Times New Roman" w:hAnsi="Times New Roman"/>
          <w:sz w:val="24"/>
          <w:szCs w:val="24"/>
          <w:lang w:val="uk-UA"/>
        </w:rPr>
      </w:pP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  Карієс: патологічна анатомія, ускладнення.</w:t>
      </w: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2. Гострі та хронічні запальні процеси тканин пульпи: загальна характеристика, сучасна </w:t>
      </w:r>
      <w:r w:rsidR="00634DA5">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lang w:val="uk-UA"/>
        </w:rPr>
        <w:t>класифікація,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особливості стадій розвитку, ускладнення, їх наслідки.</w:t>
      </w: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3. Гострі та хронічні запальні процеси тканин пародонта: загальна характеристика, сучасна класифікація, клініко</w:t>
      </w:r>
      <w:r w:rsidR="00C01235">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морфологічні особливості стадій розвитку, ускладнення, наслідки.</w:t>
      </w: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4. Остеомієліти щелеп: патологічна анатомія, ускладнення.</w:t>
      </w: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5. Хронічні остеомієліти щелеп.</w:t>
      </w:r>
    </w:p>
    <w:p w:rsidR="00887527" w:rsidRPr="005F1038" w:rsidRDefault="00887527" w:rsidP="00887527">
      <w:pPr>
        <w:shd w:val="clear" w:color="auto" w:fill="FFFFFF"/>
        <w:spacing w:after="0" w:line="240" w:lineRule="auto"/>
        <w:jc w:val="both"/>
        <w:rPr>
          <w:rFonts w:ascii="Times New Roman" w:eastAsia="Times New Roman" w:hAnsi="Times New Roman"/>
          <w:sz w:val="24"/>
          <w:szCs w:val="24"/>
          <w:lang w:val="uk-UA"/>
        </w:rPr>
      </w:pPr>
    </w:p>
    <w:p w:rsidR="00887527" w:rsidRPr="005F1038" w:rsidRDefault="00887527" w:rsidP="00887527">
      <w:pPr>
        <w:spacing w:after="0" w:line="240" w:lineRule="auto"/>
        <w:ind w:firstLine="567"/>
        <w:jc w:val="center"/>
        <w:rPr>
          <w:rFonts w:ascii="Times New Roman" w:hAnsi="Times New Roman"/>
          <w:sz w:val="24"/>
          <w:szCs w:val="24"/>
          <w:lang w:val="uk-UA"/>
        </w:rPr>
      </w:pPr>
    </w:p>
    <w:p w:rsidR="00887527" w:rsidRDefault="00887527" w:rsidP="00634DA5">
      <w:pPr>
        <w:pStyle w:val="a7"/>
        <w:numPr>
          <w:ilvl w:val="0"/>
          <w:numId w:val="33"/>
        </w:numPr>
        <w:tabs>
          <w:tab w:val="left" w:pos="284"/>
        </w:tabs>
        <w:spacing w:after="0" w:line="240" w:lineRule="auto"/>
        <w:ind w:left="0" w:firstLine="0"/>
        <w:jc w:val="center"/>
        <w:rPr>
          <w:rFonts w:ascii="Times New Roman" w:hAnsi="Times New Roman"/>
          <w:sz w:val="24"/>
          <w:szCs w:val="24"/>
          <w:lang w:val="uk-UA"/>
        </w:rPr>
      </w:pPr>
      <w:r w:rsidRPr="00634DA5">
        <w:rPr>
          <w:rFonts w:ascii="Times New Roman" w:hAnsi="Times New Roman"/>
          <w:sz w:val="24"/>
          <w:szCs w:val="24"/>
          <w:lang w:val="uk-UA"/>
        </w:rPr>
        <w:t>КАРІЄС</w:t>
      </w:r>
    </w:p>
    <w:p w:rsidR="00E15C71" w:rsidRPr="00634DA5" w:rsidRDefault="00E15C71" w:rsidP="00E15C71">
      <w:pPr>
        <w:pStyle w:val="a7"/>
        <w:tabs>
          <w:tab w:val="left" w:pos="284"/>
        </w:tabs>
        <w:spacing w:after="0" w:line="240" w:lineRule="auto"/>
        <w:ind w:left="0"/>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 xml:space="preserve">КАРІЄС ЗУБІВ – поширений патологічний процес, що виникає в результаті порушення функцій деяких органів і систем організму або внаслідок окремих загальних захворювань і виявляється в ураженні твердих тканин зуба з утворенням у них дефекту у вигляді порожнини. Проблема карієсу зубів – одна з основних проблем сучасної стоматології та медицини. За даними Всесвітньої організації охорони здоров'я, карієсом зубів уражено понад 90 % населення земної кулі. З розвитком прогресу карієс зубів </w:t>
      </w:r>
      <w:r w:rsidRPr="005F1038">
        <w:rPr>
          <w:rFonts w:ascii="Times New Roman" w:hAnsi="Times New Roman"/>
          <w:sz w:val="24"/>
          <w:szCs w:val="24"/>
          <w:lang w:val="uk-UA"/>
        </w:rPr>
        <w:lastRenderedPageBreak/>
        <w:t>набуває все більшого поширення. Важливість проблеми карієсу обумовлена ще й тим, що при несвоєчасному його лікуванні можуть розвиватися різні одонтогенні ускладнення (пульпіт → періодонтит → періостит → остеомієліт → абсцес → флегмона → медіостеніт та ін.). Нерідко карієс спричиняє або загострює перебіг загальних захворювань організму і призводить до розвитку нефриту, ревматизму, захворювань шлунково</w:t>
      </w:r>
      <w:r w:rsidR="00C01235">
        <w:rPr>
          <w:rFonts w:ascii="Times New Roman" w:hAnsi="Times New Roman"/>
          <w:sz w:val="24"/>
          <w:szCs w:val="24"/>
          <w:lang w:val="uk-UA"/>
        </w:rPr>
        <w:t>–</w:t>
      </w:r>
      <w:r w:rsidRPr="005F1038">
        <w:rPr>
          <w:rFonts w:ascii="Times New Roman" w:hAnsi="Times New Roman"/>
          <w:sz w:val="24"/>
          <w:szCs w:val="24"/>
          <w:lang w:val="uk-UA"/>
        </w:rPr>
        <w:t>кишкового тракту, серцево</w:t>
      </w:r>
      <w:r w:rsidR="00C01235">
        <w:rPr>
          <w:rFonts w:ascii="Times New Roman" w:hAnsi="Times New Roman"/>
          <w:sz w:val="24"/>
          <w:szCs w:val="24"/>
          <w:lang w:val="uk-UA"/>
        </w:rPr>
        <w:t>–</w:t>
      </w:r>
      <w:r w:rsidRPr="005F1038">
        <w:rPr>
          <w:rFonts w:ascii="Times New Roman" w:hAnsi="Times New Roman"/>
          <w:sz w:val="24"/>
          <w:szCs w:val="24"/>
          <w:lang w:val="uk-UA"/>
        </w:rPr>
        <w:t>судинної системи. Карієс може проявлятися у вигляді поодинокого чи множинного ураження зубів.</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Етіологія. Сьогодні нараховується більше 400 різних теорій, концепцій, гіпотез про можливі механізми розвитку каріозного процесу. На розвиток карієсу зубів впливають медико</w:t>
      </w:r>
      <w:r w:rsidR="00C01235">
        <w:rPr>
          <w:rFonts w:ascii="Times New Roman" w:hAnsi="Times New Roman"/>
          <w:sz w:val="24"/>
          <w:szCs w:val="24"/>
          <w:lang w:val="uk-UA"/>
        </w:rPr>
        <w:t>–</w:t>
      </w:r>
      <w:r w:rsidRPr="005F1038">
        <w:rPr>
          <w:rFonts w:ascii="Times New Roman" w:hAnsi="Times New Roman"/>
          <w:sz w:val="24"/>
          <w:szCs w:val="24"/>
          <w:lang w:val="uk-UA"/>
        </w:rPr>
        <w:t>географічні особливості місцевості, вміст мікроелементів у воді та їжі, а також соціально</w:t>
      </w:r>
      <w:r w:rsidR="00C01235">
        <w:rPr>
          <w:rFonts w:ascii="Times New Roman" w:hAnsi="Times New Roman"/>
          <w:sz w:val="24"/>
          <w:szCs w:val="24"/>
          <w:lang w:val="uk-UA"/>
        </w:rPr>
        <w:t>–</w:t>
      </w:r>
      <w:r w:rsidRPr="005F1038">
        <w:rPr>
          <w:rFonts w:ascii="Times New Roman" w:hAnsi="Times New Roman"/>
          <w:sz w:val="24"/>
          <w:szCs w:val="24"/>
          <w:lang w:val="uk-UA"/>
        </w:rPr>
        <w:t>побутові умови. Особливу роль у виникненні карієсу відіграють умови харчування (натуральна їжа, вживання овочів та фруктів, вітамінів, співвідношення в їжі жирів, білків і вуглеводів).</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Велику роль в ураженні зубів карієсом відіграють перенесені захворювання: ревматизм, рахіт, туберкульоз, ендокринні захворювання, патологія шлунково</w:t>
      </w:r>
      <w:r w:rsidR="00C01235">
        <w:rPr>
          <w:rFonts w:ascii="Times New Roman" w:hAnsi="Times New Roman"/>
          <w:sz w:val="24"/>
          <w:szCs w:val="24"/>
          <w:lang w:val="uk-UA"/>
        </w:rPr>
        <w:t>–</w:t>
      </w:r>
      <w:r w:rsidRPr="005F1038">
        <w:rPr>
          <w:rFonts w:ascii="Times New Roman" w:hAnsi="Times New Roman"/>
          <w:sz w:val="24"/>
          <w:szCs w:val="24"/>
          <w:lang w:val="uk-UA"/>
        </w:rPr>
        <w:t>кишкового тракту, серцево</w:t>
      </w:r>
      <w:r w:rsidR="00C01235">
        <w:rPr>
          <w:rFonts w:ascii="Times New Roman" w:hAnsi="Times New Roman"/>
          <w:sz w:val="24"/>
          <w:szCs w:val="24"/>
          <w:lang w:val="uk-UA"/>
        </w:rPr>
        <w:t>–</w:t>
      </w:r>
      <w:r w:rsidRPr="005F1038">
        <w:rPr>
          <w:rFonts w:ascii="Times New Roman" w:hAnsi="Times New Roman"/>
          <w:sz w:val="24"/>
          <w:szCs w:val="24"/>
          <w:lang w:val="uk-UA"/>
        </w:rPr>
        <w:t>судинної системи, захворювання, що супроводжуються застійними явищами і порушенням трофічної функції пульпи зуба і пародонтальних тканин, конституціональні особливості організму, а також професійні захворювання. При експериментальному карієсі виявлені значні зміни у внутрішніх органах і системах організму (порушення функції печінки та інсулярного апарату підшлункової залози). У предкаріозному періоді відзначаються порушення тканинного дихання печінки (зниження поглинання кисню і збільшення виділення вуглекислоти). Каріозні пошкодження зубів виникають внаслідок морфофункціональної перебудови регуляторних систем, у першу чергу ендокринної системи організму. При карієсі виявляються також зміни у корі надниркових залоз та нирках: збіднення клубочкової зони ліпідами, зніження вмісту РНК. У пучковій зоні надниркових залоз відмічаються посилення суданофілії, накопичення аскорбінової кислоти і зниження реакції на РНК.</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В етіології карієсу зубів істотне значення мають чинники загального і місцевого характерів, порушення білкового та мінерального обмінів, стан гіпо</w:t>
      </w:r>
      <w:r w:rsidR="00C01235">
        <w:rPr>
          <w:rFonts w:ascii="Times New Roman" w:hAnsi="Times New Roman"/>
          <w:sz w:val="24"/>
          <w:szCs w:val="24"/>
          <w:lang w:val="uk-UA"/>
        </w:rPr>
        <w:t>–</w:t>
      </w:r>
      <w:r w:rsidRPr="005F1038">
        <w:rPr>
          <w:rFonts w:ascii="Times New Roman" w:hAnsi="Times New Roman"/>
          <w:sz w:val="24"/>
          <w:szCs w:val="24"/>
          <w:lang w:val="uk-UA"/>
        </w:rPr>
        <w:t xml:space="preserve"> та авітамінозів. Мікробіологічні фактори місцевого характеру:  стафілококи, стрептококи, молочнокислі та дріжджові мікроорганізми, мікробні токсини, гіалуронідаза, плазмокоагулаза, молочна кислота та ін. Продукти проміжної руйнації вуглеводів і продуктів харчування також відіграють роль у виникненні карієсу зубів.</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Найбільшого поширення на даний час набули такі теорії.</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 xml:space="preserve">Хімікопаразитарна теорія карієсу Міллера (1884 р.). Свого часу ця теорія  була прогресивною, мала широке визнання і досить велике поширення. На сьогодні хімікопаразитарна теорія карієсу була покладена в основу концепції патогенезу карієсу. Відповідно до цієї теорії каріозний процес проходить двома стадіями: </w:t>
      </w:r>
    </w:p>
    <w:p w:rsidR="00887527" w:rsidRPr="005F1038" w:rsidRDefault="00887527" w:rsidP="00887527">
      <w:pPr>
        <w:pStyle w:val="a7"/>
        <w:numPr>
          <w:ilvl w:val="0"/>
          <w:numId w:val="8"/>
        </w:numPr>
        <w:spacing w:after="0" w:line="240" w:lineRule="auto"/>
        <w:ind w:left="284" w:hanging="284"/>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 xml:space="preserve">на першій стадії спостерігається демінералізація твердих тканин зуба, у результаті молочнокислого бродіння вуглеводних залишків їжі, внаслідок чого молочна кислота розчиняє неорганічні речовини емалі та дентину; </w:t>
      </w:r>
    </w:p>
    <w:p w:rsidR="00887527" w:rsidRPr="005F1038" w:rsidRDefault="00887527" w:rsidP="00887527">
      <w:pPr>
        <w:pStyle w:val="a7"/>
        <w:numPr>
          <w:ilvl w:val="0"/>
          <w:numId w:val="8"/>
        </w:numPr>
        <w:spacing w:after="0" w:line="240" w:lineRule="auto"/>
        <w:ind w:left="284" w:hanging="284"/>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на другій стадії відбувається руйнування органічної речовини дентину протеолітичними ферментами мікроорганізмів. Поряд із такими факторами, як мікроорганізми і кислоти, Міллер визнавав існування інших чинників. Він відзначив роль кількісного та якісного складу слини, мікроелементного складу продуктів харчування, питної води, підкреслював значення спадковості й умов формування емалі.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Фізико</w:t>
      </w:r>
      <w:r w:rsidR="00C01235">
        <w:rPr>
          <w:rFonts w:ascii="Times New Roman" w:hAnsi="Times New Roman"/>
          <w:sz w:val="24"/>
          <w:szCs w:val="24"/>
          <w:lang w:val="uk-UA"/>
        </w:rPr>
        <w:t>–</w:t>
      </w:r>
      <w:r w:rsidRPr="005F1038">
        <w:rPr>
          <w:rFonts w:ascii="Times New Roman" w:hAnsi="Times New Roman"/>
          <w:sz w:val="24"/>
          <w:szCs w:val="24"/>
          <w:lang w:val="uk-UA"/>
        </w:rPr>
        <w:t xml:space="preserve">хімічна теорія карієсу Д. А. Ентіна (1982 р.). Автор вважав, що зуб постійно перебуває під впливом двох середовищ, а саме: кров – із середини і слини – зовні. Ці два середовища створюють різницю осмотичних тисків. Тканини зуба являють собою напівпроникну мембрану, через яку циркулюють осмотичні потоки, які виконують живильну функцію дентину та емалі. У нормі потоки мають відцентровий напрямок. Однак під впливом таких несприятливих факторів, як порушення мінерального обміну, </w:t>
      </w:r>
      <w:r w:rsidRPr="005F1038">
        <w:rPr>
          <w:rFonts w:ascii="Times New Roman" w:hAnsi="Times New Roman"/>
          <w:sz w:val="24"/>
          <w:szCs w:val="24"/>
          <w:lang w:val="uk-UA"/>
        </w:rPr>
        <w:lastRenderedPageBreak/>
        <w:t>захворювання нервової та ендокринної систем тощо, напрямок змінюється на доцентровий, що, у свою чергу, порушує трофіку емалі.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Біологічна теорія карієсу І. Г. Лукомського (1948 р.). Автор вважав, що внаслідок нестачі вітамінів, ультрафіолетових променів, неправильного співвідношення солей кальцію, фосфору та фтору в їжі відбувається порушення обміну мінералів і білків. У результаті порушень одонтобласти спочатку слабшають, а незабаром стають неповноцінними. Порушується обмін речовин в емалі і дентині. Незабаром починають відбуватися більш тяжкі і незворотні процеси: зменшується вміст солей кальцію і фосфору, змінюється склад органічної речовини.</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Теорія А. Е. Шарпенака (1949 р.). На думку вченого, в основі виникнення карієсу лежить недостача білків в емалі зуба.</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Протеоліз – хелаційна теорія карієсу Шатца–Мартіна (1956 р.). В основу цієї теорії покладене порушення стабільності кальцій–білкових комплексів. Процес розвитку карієсу проходить двома етапами:</w:t>
      </w:r>
    </w:p>
    <w:p w:rsidR="00887527" w:rsidRPr="005F1038" w:rsidRDefault="00C01235" w:rsidP="00887527">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w:t>
      </w:r>
      <w:r w:rsidR="00887527" w:rsidRPr="005F1038">
        <w:rPr>
          <w:rFonts w:ascii="Times New Roman" w:hAnsi="Times New Roman"/>
          <w:sz w:val="24"/>
          <w:szCs w:val="24"/>
          <w:lang w:val="uk-UA"/>
        </w:rPr>
        <w:t xml:space="preserve"> протеоліз: в емалі спостерігається розрив зв'язку між мінералами і білками через негативний вплив протеолітичних ферментів;</w:t>
      </w:r>
    </w:p>
    <w:p w:rsidR="00887527" w:rsidRPr="005F1038" w:rsidRDefault="00C01235" w:rsidP="00887527">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w:t>
      </w:r>
      <w:r w:rsidR="00887527" w:rsidRPr="005F1038">
        <w:rPr>
          <w:rFonts w:ascii="Times New Roman" w:hAnsi="Times New Roman"/>
          <w:sz w:val="24"/>
          <w:szCs w:val="24"/>
          <w:lang w:val="uk-UA"/>
        </w:rPr>
        <w:t xml:space="preserve"> хелація: відбувається руйнування мінеральної частини твердих тканин у зубі.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Трофоневротична теорія Є. Є. Платонова (1950 р.). На думку автора, в основі виникнення карієсу лежить порушення живлення твердих тканин зуба.</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Робоча концепція патогенезу карієсу зубів А. І. Рибакова (1971 р.). Автор цієї концепції вважає, що каріозний процес обумовлений екзогенними йі ендогенними факторами, а також віковими аспектами розвитку зубощелепної системи.</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Так у внутрішньоутробному періоді провідна роль належить таким факторам: спадковості, захворюванням щитоподібної залози матері та порушенню обміну речовин, токсикозу, передозуванню лікарських препаратів, інфекціям.</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У період із 6 місяців до 6 років пріоритетними є такі чинники, як природне вигодовування, інфекційні захворювання, порушення правил гігієни порожнини рота, деформація прикусу.</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У період дитинства та юнацтва, із 6 до 20 років, автор виділяє основні ендогенні фактори: нестача фтору, статеве дозрівання, порушення функції печінки, неповноцінне харчування та ін. До екзогенних факторів, що впливають на виникнення карієсу, належать: порушення слиновиділення, зміна pH</w:t>
      </w:r>
      <w:r w:rsidR="00C01235">
        <w:rPr>
          <w:rFonts w:ascii="Times New Roman" w:hAnsi="Times New Roman"/>
          <w:sz w:val="24"/>
          <w:szCs w:val="24"/>
          <w:lang w:val="uk-UA"/>
        </w:rPr>
        <w:t>–</w:t>
      </w:r>
      <w:r w:rsidRPr="005F1038">
        <w:rPr>
          <w:rFonts w:ascii="Times New Roman" w:hAnsi="Times New Roman"/>
          <w:sz w:val="24"/>
          <w:szCs w:val="24"/>
          <w:lang w:val="uk-UA"/>
        </w:rPr>
        <w:t>середовища, погана гігієна порожнини рота та ін.</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Для вікового періоду із 20 до 40 років важливу роль продовжують відігравати фактори недостатньої гігієни порожнини рота, порушення слиновиділення. До ендогенних факторів Рибаков А. І. відносить захворювання шлунково</w:t>
      </w:r>
      <w:r w:rsidR="00C01235">
        <w:rPr>
          <w:rFonts w:ascii="Times New Roman" w:hAnsi="Times New Roman"/>
          <w:sz w:val="24"/>
          <w:szCs w:val="24"/>
          <w:lang w:val="uk-UA"/>
        </w:rPr>
        <w:t>–</w:t>
      </w:r>
      <w:r w:rsidRPr="005F1038">
        <w:rPr>
          <w:rFonts w:ascii="Times New Roman" w:hAnsi="Times New Roman"/>
          <w:sz w:val="24"/>
          <w:szCs w:val="24"/>
          <w:lang w:val="uk-UA"/>
        </w:rPr>
        <w:t>кишкового тракту, печінки, порушення ендокринної та серцево</w:t>
      </w:r>
      <w:r w:rsidR="00C01235">
        <w:rPr>
          <w:rFonts w:ascii="Times New Roman" w:hAnsi="Times New Roman"/>
          <w:sz w:val="24"/>
          <w:szCs w:val="24"/>
          <w:lang w:val="uk-UA"/>
        </w:rPr>
        <w:t>–</w:t>
      </w:r>
      <w:r w:rsidRPr="005F1038">
        <w:rPr>
          <w:rFonts w:ascii="Times New Roman" w:hAnsi="Times New Roman"/>
          <w:sz w:val="24"/>
          <w:szCs w:val="24"/>
          <w:lang w:val="uk-UA"/>
        </w:rPr>
        <w:t>судинної систем.</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У період після 40 років порушення функціонування внутрішніх органів, стоматологічні захворювання, а також наявність зубної бляшки у комплексі призводять до ураження зубів карієсом.</w:t>
      </w:r>
    </w:p>
    <w:p w:rsidR="00887527" w:rsidRPr="005F1038" w:rsidRDefault="00887527" w:rsidP="00887527">
      <w:pPr>
        <w:spacing w:after="0" w:line="240" w:lineRule="auto"/>
        <w:ind w:firstLine="567"/>
        <w:jc w:val="both"/>
        <w:rPr>
          <w:rFonts w:ascii="Times New Roman" w:hAnsi="Times New Roman"/>
          <w:i/>
          <w:sz w:val="24"/>
          <w:szCs w:val="24"/>
          <w:u w:val="single"/>
          <w:lang w:val="uk-UA"/>
        </w:rPr>
      </w:pPr>
      <w:r w:rsidRPr="005F1038">
        <w:rPr>
          <w:rFonts w:ascii="Times New Roman" w:hAnsi="Times New Roman"/>
          <w:sz w:val="24"/>
          <w:szCs w:val="24"/>
          <w:lang w:val="uk-UA"/>
        </w:rPr>
        <w:t>Патогенез. Карієс зубів, як правило, починається з внутрішніх шарів емалі: спочатку уражається міжпризматична органічна речовина уздовж ліній Ретціуса. При цьому процеси дис</w:t>
      </w:r>
      <w:r w:rsidR="00C01235">
        <w:rPr>
          <w:rFonts w:ascii="Times New Roman" w:hAnsi="Times New Roman"/>
          <w:sz w:val="24"/>
          <w:szCs w:val="24"/>
          <w:lang w:val="uk-UA"/>
        </w:rPr>
        <w:t>–</w:t>
      </w:r>
      <w:r w:rsidRPr="005F1038">
        <w:rPr>
          <w:rFonts w:ascii="Times New Roman" w:hAnsi="Times New Roman"/>
          <w:sz w:val="24"/>
          <w:szCs w:val="24"/>
          <w:lang w:val="uk-UA"/>
        </w:rPr>
        <w:t xml:space="preserve"> і демінералізації проходять одночасно і поширюються зсередини назовні. Перший клінічний симптом гострого карієсу – крейдоподібна пляма. Карієс усередині емалі проходить без участі мікроорганізмів, що підтверджено численними дослідженнями з використанням різних методів гістохімії та електронної мікроскопії. Різні мікроорганізми, їх токсини, ферменти та продукти утилізації харчових залишків приєднуються з моменту пошкодження периферичних шарів проникають в емалі.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При мікроскопічному дослідженні виділяють такі зони ушкодження: некрозу, розм'якшеного дентину, прозорого гіперкальцинованого дентину, нормального дентину, замісного вторинного дентину, реактивних змін у пульпі.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lastRenderedPageBreak/>
        <w:t>Класифікація карієсу. Найбільш поширеною на сьогодні є клініко</w:t>
      </w:r>
      <w:r w:rsidR="00C01235">
        <w:rPr>
          <w:rFonts w:ascii="Times New Roman" w:hAnsi="Times New Roman"/>
          <w:sz w:val="24"/>
          <w:szCs w:val="24"/>
          <w:lang w:val="uk-UA"/>
        </w:rPr>
        <w:t>–</w:t>
      </w:r>
      <w:r w:rsidRPr="005F1038">
        <w:rPr>
          <w:rFonts w:ascii="Times New Roman" w:hAnsi="Times New Roman"/>
          <w:sz w:val="24"/>
          <w:szCs w:val="24"/>
          <w:lang w:val="uk-UA"/>
        </w:rPr>
        <w:t>анатомічна класифікація карієсу, яка виділяє карієс на стадії плями, поверхневий, середній і глибокий карієс</w:t>
      </w:r>
      <w:r w:rsidRPr="005F1038">
        <w:rPr>
          <w:rFonts w:ascii="Times New Roman" w:hAnsi="Times New Roman"/>
          <w:i/>
          <w:sz w:val="24"/>
          <w:szCs w:val="24"/>
          <w:lang w:val="uk-UA"/>
        </w:rPr>
        <w:t>.</w:t>
      </w:r>
      <w:r w:rsidRPr="005F1038">
        <w:rPr>
          <w:rFonts w:ascii="Times New Roman" w:hAnsi="Times New Roman"/>
          <w:sz w:val="24"/>
          <w:szCs w:val="24"/>
          <w:lang w:val="uk-UA"/>
        </w:rPr>
        <w:t xml:space="preserve"> За клінічним перебігом розрізняють гострий і хронічний карієс. Окремі автори виділяють карієс, що зупинився.</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Гострий карієс трапляється переважно у дитячому віці, а у дорослих – при тяжких порушеннях функцій органів і систем організму.</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Карієс найбільш часто уражає зуби нижньої щелепи. На першому місці за частотою ураження стоять перші великі кутні зуби, на другому – другі моляри, на третьому – малі кутні зуби та різці верхньої щелепи, на четвертому – ікла. Фронтальні зуби нижньої щелепи уражаються карієсом дуже рідко. Ікла найчастіше уражаються карієсом у ділянці шийок зубів. Каріозні ураження локалізуються на жувальних поверхнях, в емалевих складках або фісурах зубів, рідше – на апроксимальних поверхнях молярів. На поверхнях горбів карієс практично не спостерігається.</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Морфологічні та клінічні прояви карієсу зубів:</w:t>
      </w:r>
    </w:p>
    <w:p w:rsidR="00887527" w:rsidRPr="005F1038" w:rsidRDefault="00887527" w:rsidP="00887527">
      <w:pPr>
        <w:pStyle w:val="a7"/>
        <w:numPr>
          <w:ilvl w:val="0"/>
          <w:numId w:val="5"/>
        </w:numPr>
        <w:spacing w:after="0" w:line="240" w:lineRule="auto"/>
        <w:ind w:left="284" w:hanging="284"/>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гострий поверхневий карієс: крейдоподібна пляма, шорсткість емалевого покриву;</w:t>
      </w:r>
    </w:p>
    <w:p w:rsidR="00887527" w:rsidRPr="005F1038" w:rsidRDefault="00887527" w:rsidP="00887527">
      <w:pPr>
        <w:pStyle w:val="a7"/>
        <w:numPr>
          <w:ilvl w:val="0"/>
          <w:numId w:val="5"/>
        </w:numPr>
        <w:spacing w:after="0" w:line="240" w:lineRule="auto"/>
        <w:ind w:left="284" w:hanging="284"/>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гострий середній та глибокий карієс: наявність дефекту (порожнина різної величини і глибини), біль від хімічних подразників (солодкого, кислого, солоного), фізичних подразників (механічних, холодних, теплих), як правило, проходить після усунення подразника.</w:t>
      </w:r>
    </w:p>
    <w:p w:rsidR="00887527" w:rsidRPr="005F1038" w:rsidRDefault="00887527" w:rsidP="00887527">
      <w:pPr>
        <w:spacing w:after="0" w:line="240" w:lineRule="auto"/>
        <w:ind w:firstLine="567"/>
        <w:jc w:val="both"/>
        <w:rPr>
          <w:rFonts w:ascii="Times New Roman" w:hAnsi="Times New Roman"/>
          <w:i/>
          <w:sz w:val="24"/>
          <w:szCs w:val="24"/>
          <w:u w:val="single"/>
          <w:lang w:val="uk-UA"/>
        </w:rPr>
      </w:pPr>
      <w:r w:rsidRPr="005F1038">
        <w:rPr>
          <w:rFonts w:ascii="Times New Roman" w:hAnsi="Times New Roman"/>
          <w:sz w:val="24"/>
          <w:szCs w:val="24"/>
          <w:lang w:val="uk-UA"/>
        </w:rPr>
        <w:t>Під час дослідження карієсу на стадії плями (гострий та хронічний) на шліфах виявляються вогнищеві порушення малюнка будови або осередки пігментації емалі зуба (мал. 1). Пігментація виявляється частіше на дні фісур молярів – хронічний перебіг, рідше – на їх проксимальній поверхні. Зони пігментації мають різний колір: від світло</w:t>
      </w:r>
      <w:r w:rsidR="00C01235">
        <w:rPr>
          <w:rFonts w:ascii="Times New Roman" w:hAnsi="Times New Roman"/>
          <w:sz w:val="24"/>
          <w:szCs w:val="24"/>
          <w:lang w:val="uk-UA"/>
        </w:rPr>
        <w:t>–</w:t>
      </w:r>
      <w:r w:rsidRPr="005F1038">
        <w:rPr>
          <w:rFonts w:ascii="Times New Roman" w:hAnsi="Times New Roman"/>
          <w:sz w:val="24"/>
          <w:szCs w:val="24"/>
          <w:lang w:val="uk-UA"/>
        </w:rPr>
        <w:t>жовтого до темно</w:t>
      </w:r>
      <w:r w:rsidR="000A3862" w:rsidRPr="000A3862">
        <w:rPr>
          <w:rFonts w:ascii="Times New Roman" w:hAnsi="Times New Roman"/>
          <w:sz w:val="24"/>
          <w:szCs w:val="24"/>
          <w:lang w:val="uk-UA"/>
        </w:rPr>
        <w:t>-</w:t>
      </w:r>
      <w:r w:rsidRPr="005F1038">
        <w:rPr>
          <w:rFonts w:ascii="Times New Roman" w:hAnsi="Times New Roman"/>
          <w:sz w:val="24"/>
          <w:szCs w:val="24"/>
          <w:lang w:val="uk-UA"/>
        </w:rPr>
        <w:t>коричневого і бурого, вони можуть бути різної форми і займати різні за площею ділянки поверхні емалі. Каріозна пігментована пляма з'являється на зубі непомітно для хворого і скарг не викликає. Зондування, як правило, не виявляє каріозного ураження на цій стадії, на температурні дії змінена ділянка зуба не реагує, лише за наявності чутливості та змінення кольору поверхні зуба можна поставити діагноз карієсу на стадії плями.</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4CFAC740" wp14:editId="4BBAAE74">
            <wp:extent cx="3219450" cy="3162637"/>
            <wp:effectExtent l="0" t="0" r="0" b="0"/>
            <wp:docPr id="10" name="Рисунок 10" descr="L:\методичка\зуб\зубы\кариес\хронічний початков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методичка\зуб\зубы\кариес\хронічний початковий.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18666" cy="3161867"/>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u w:val="single"/>
          <w:lang w:val="uk-UA"/>
        </w:rPr>
      </w:pPr>
      <w:r w:rsidRPr="005F1038">
        <w:rPr>
          <w:rFonts w:ascii="Times New Roman" w:hAnsi="Times New Roman"/>
          <w:i/>
          <w:sz w:val="20"/>
          <w:szCs w:val="20"/>
          <w:lang w:val="uk-UA"/>
        </w:rPr>
        <w:t>Малюнок 1 – Хронічний карієс на стадії плями: А – інтактна емаль; В – каріозна пляма</w:t>
      </w:r>
    </w:p>
    <w:p w:rsidR="00887527" w:rsidRPr="005F1038" w:rsidRDefault="00887527" w:rsidP="00887527">
      <w:pPr>
        <w:spacing w:after="0" w:line="240" w:lineRule="auto"/>
        <w:ind w:firstLine="567"/>
        <w:jc w:val="both"/>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При морфологічному вивченні пігментацію при карієсі можна поділити на дві зони</w:t>
      </w:r>
      <w:r w:rsidRPr="005F1038">
        <w:rPr>
          <w:rFonts w:ascii="Times New Roman" w:hAnsi="Times New Roman"/>
          <w:i/>
          <w:sz w:val="24"/>
          <w:szCs w:val="24"/>
          <w:lang w:val="uk-UA"/>
        </w:rPr>
        <w:t>.</w:t>
      </w:r>
      <w:r w:rsidRPr="005F1038">
        <w:rPr>
          <w:rFonts w:ascii="Times New Roman" w:hAnsi="Times New Roman"/>
          <w:sz w:val="24"/>
          <w:szCs w:val="24"/>
          <w:lang w:val="uk-UA"/>
        </w:rPr>
        <w:t xml:space="preserve"> По периферії каріозного вогнища пігментація, як правило, виражена інтенсивніше і майже неможливо розрізнити структурні елементи емалі (мал. 2). У центральній частині плями </w:t>
      </w:r>
      <w:r w:rsidRPr="005F1038">
        <w:rPr>
          <w:rFonts w:ascii="Times New Roman" w:hAnsi="Times New Roman"/>
          <w:sz w:val="24"/>
          <w:szCs w:val="24"/>
          <w:lang w:val="uk-UA"/>
        </w:rPr>
        <w:lastRenderedPageBreak/>
        <w:t>розрізняються призми, забарвлені у світло</w:t>
      </w:r>
      <w:r w:rsidR="00C01235">
        <w:rPr>
          <w:rFonts w:ascii="Times New Roman" w:hAnsi="Times New Roman"/>
          <w:sz w:val="24"/>
          <w:szCs w:val="24"/>
          <w:lang w:val="uk-UA"/>
        </w:rPr>
        <w:t>–</w:t>
      </w:r>
      <w:r w:rsidRPr="005F1038">
        <w:rPr>
          <w:rFonts w:ascii="Times New Roman" w:hAnsi="Times New Roman"/>
          <w:sz w:val="24"/>
          <w:szCs w:val="24"/>
          <w:lang w:val="uk-UA"/>
        </w:rPr>
        <w:t>жовтий або світло</w:t>
      </w:r>
      <w:r w:rsidR="00C01235">
        <w:rPr>
          <w:rFonts w:ascii="Times New Roman" w:hAnsi="Times New Roman"/>
          <w:sz w:val="24"/>
          <w:szCs w:val="24"/>
          <w:lang w:val="uk-UA"/>
        </w:rPr>
        <w:t>–</w:t>
      </w:r>
      <w:r w:rsidRPr="005F1038">
        <w:rPr>
          <w:rFonts w:ascii="Times New Roman" w:hAnsi="Times New Roman"/>
          <w:sz w:val="24"/>
          <w:szCs w:val="24"/>
          <w:lang w:val="uk-UA"/>
        </w:rPr>
        <w:t>коричневий колір, при цьому відзначаються різке посилення їх поперечної посмугованості, порушення меж призм та їх орієнтування. Товщина призм стає неоднаковою, видно розширені міжпризматичні проміжки у вигляді темних грудочок або фрагментованих тяжів. Нерідко каріозне вогнище не має чіткої межі, при цьому ділянки навколо вогнища пігментації характеризуються нормальною структурою.</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53C36790" wp14:editId="0A68EDD6">
            <wp:extent cx="2785135" cy="2466975"/>
            <wp:effectExtent l="0" t="0" r="0" b="0"/>
            <wp:docPr id="20" name="Рисунок 20" descr="L:\методичка\зуб\зубы\Некроз эмал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методичка\зуб\зубы\Некроз эмали.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90150" cy="2471417"/>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2 –  Електронна мікроскопія емалевих призм при гострому поверхневому карієсі:</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А – залишки емалевих призм; В – міжпризматичний прошарок</w:t>
      </w:r>
    </w:p>
    <w:p w:rsidR="00887527" w:rsidRPr="005F1038" w:rsidRDefault="00887527" w:rsidP="00887527">
      <w:pPr>
        <w:spacing w:after="0" w:line="240" w:lineRule="auto"/>
        <w:ind w:firstLine="567"/>
        <w:jc w:val="both"/>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Електронна мікроскопія карієсу на стадії плями виявляє наявність надповерхневого шару демінералізації емалі. Спочатку відзначаються зміни розміщення кристалів фосфату кальцію, а потім їх розпушення та освітлення. Це свідчить про те, що структура емалі відіграє вагому роль, і її порушення є одним із факторів, що спричиняють розвиток карієсу. Процеси ремінералізації емалі при карієсі на стадії плями пов'язані з відкладанням гранул фосфату кальцію у відкритих емалевих призмах, а не з відновленням кристалів апатиту. Карієс на стадії плями має зворотний плин при застосуванні ремінералізуючої терапії.</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Поверхневий карієс при огляді характеризується крейдоподібними (гострий) та пігментними (хронічний) емалевими дефектами на обмежених ділянках, в основному на дні фісур, рідше – на проксимальних поверхнях зубів. Іноді пігментація з дна фісури поширюється на прилеглу емаль, яка набуває відтінків жовтого або коричневого кольору. Форма вогнищ овальна, розпливчаста, у вигляді вузької або широкої щілини. Відзначаються шорсткість поверхні емалі, найбільш виражена на бічних стінках фісур, дефекти емалі – частіше в глибині фісур як невеликі осередки, здебільшого у формі конуса, вершиною повернуті до поверхні дентину. У каріозному вогнищі відзначається посилення пігментації на краю дефекту (мал. 3).</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lastRenderedPageBreak/>
        <w:drawing>
          <wp:inline distT="0" distB="0" distL="0" distR="0" wp14:anchorId="7678DB25" wp14:editId="157C0152">
            <wp:extent cx="3104308" cy="3305175"/>
            <wp:effectExtent l="0" t="0" r="1270" b="0"/>
            <wp:docPr id="28" name="Рисунок 28" descr="L:\методичка\зуб\зубы\кариес\хрон початков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методичка\зуб\зубы\кариес\хрон початковий.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04409" cy="3305282"/>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3 – Хронічний поверхневий карієс: А – каріозна пляма; В </w:t>
      </w:r>
      <w:r w:rsidR="00C01235">
        <w:rPr>
          <w:rFonts w:ascii="Times New Roman" w:hAnsi="Times New Roman"/>
          <w:i/>
          <w:sz w:val="20"/>
          <w:szCs w:val="20"/>
          <w:lang w:val="uk-UA"/>
        </w:rPr>
        <w:t>–</w:t>
      </w:r>
      <w:r w:rsidRPr="005F1038">
        <w:rPr>
          <w:rFonts w:ascii="Times New Roman" w:hAnsi="Times New Roman"/>
          <w:i/>
          <w:sz w:val="20"/>
          <w:szCs w:val="20"/>
          <w:lang w:val="uk-UA"/>
        </w:rPr>
        <w:t xml:space="preserve"> інтактна емаль</w:t>
      </w:r>
    </w:p>
    <w:p w:rsidR="00887527" w:rsidRPr="005F1038" w:rsidRDefault="00887527" w:rsidP="00887527">
      <w:pPr>
        <w:spacing w:after="0" w:line="240" w:lineRule="auto"/>
        <w:ind w:firstLine="567"/>
        <w:jc w:val="both"/>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При вивченні шліфів на цій стадії карієсу в ділянці каріозної плями виявляються ділянки демінералізації емалі. Зміни у ділянці дентину щодо вогнища каріозного ураження спостерігаються у ділянці великої зони гіпермінералізації, розміщеної вздовж емалево</w:t>
      </w:r>
      <w:r w:rsidR="00C01235">
        <w:rPr>
          <w:rFonts w:ascii="Times New Roman" w:hAnsi="Times New Roman"/>
          <w:sz w:val="24"/>
          <w:szCs w:val="24"/>
          <w:lang w:val="uk-UA"/>
        </w:rPr>
        <w:t>–</w:t>
      </w:r>
      <w:r w:rsidRPr="005F1038">
        <w:rPr>
          <w:rFonts w:ascii="Times New Roman" w:hAnsi="Times New Roman"/>
          <w:sz w:val="24"/>
          <w:szCs w:val="24"/>
          <w:lang w:val="uk-UA"/>
        </w:rPr>
        <w:t>дентинної межі. На рентгенівських мікроскопічних знімках шліфів зубів на другій стадії карієсу можна замітити каріозний дефект, що охоплює всю емаль у ділянці фісур зуба. У ділянці дентину при хронічному середньому та глибокому карієсі, розміщеному в ділянці проекції каріозного вогнища, відзначається значне нашарування нових шарів дентину (мал. 4) і предентину, внаслідок чого розвивається майже повна облітерація порожнини зуба. Межа між новоствореним і попереднім дентином виглядає як вузька смуга гіпомінералізації.</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514B6966" wp14:editId="55175A40">
            <wp:extent cx="2771775" cy="2455140"/>
            <wp:effectExtent l="0" t="0" r="0" b="2540"/>
            <wp:docPr id="29" name="Рисунок 29" descr="L:\методичка\зуб\зубы\Дент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методичка\зуб\зубы\Дентин.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3893" cy="2457016"/>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4 – Склерозований дентин при хронічному поверхневому карієсі: </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А – нашарування ділянки гідроксіапатиту;  В – залишки дентинних канальців</w:t>
      </w:r>
    </w:p>
    <w:p w:rsidR="00887527" w:rsidRPr="005F1038" w:rsidRDefault="00887527" w:rsidP="00887527">
      <w:pPr>
        <w:spacing w:after="0" w:line="240" w:lineRule="auto"/>
        <w:ind w:firstLine="567"/>
        <w:jc w:val="both"/>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 xml:space="preserve">Поверхневий карієс характеризується чутливістю до температурних і хімічних подразників, що осилюється під час обстеження каріозної порожнини зондом. Під час дослідження зондом визначаються змінена ділянка емалі та зменшення щільності тканини. Емаль світла при гострому і пігментована при хронічному поверхневому карієсі. В </w:t>
      </w:r>
      <w:r w:rsidRPr="005F1038">
        <w:rPr>
          <w:rFonts w:ascii="Times New Roman" w:hAnsi="Times New Roman"/>
          <w:sz w:val="24"/>
          <w:szCs w:val="24"/>
          <w:lang w:val="uk-UA"/>
        </w:rPr>
        <w:lastRenderedPageBreak/>
        <w:t>осередку каріозного дефекту визначається коричневий колір, а в глибині емалі знаходиться порожнина.</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Середній карієс при огляді характеризується утворенням різних за площею дефектів твердих тканин зуба (емалі та дентину). Емаль повністю зруйнована, каріозний процес охоплює дентин. Дефекти дентину мають вигляд неглибоких порожнин різної форми (овальна, округла, циліндрична, конуса), частіше з рівними, рідше з підритими краями. Дно каріозної порожнини, що складається з розм'якшеного та пігментованого дентину, має колір від світло</w:t>
      </w:r>
      <w:r w:rsidR="00C01235">
        <w:rPr>
          <w:rFonts w:ascii="Times New Roman" w:hAnsi="Times New Roman"/>
          <w:sz w:val="24"/>
          <w:szCs w:val="24"/>
          <w:lang w:val="uk-UA"/>
        </w:rPr>
        <w:t>–</w:t>
      </w:r>
      <w:r w:rsidRPr="005F1038">
        <w:rPr>
          <w:rFonts w:ascii="Times New Roman" w:hAnsi="Times New Roman"/>
          <w:sz w:val="24"/>
          <w:szCs w:val="24"/>
          <w:lang w:val="uk-UA"/>
        </w:rPr>
        <w:t>жовтого (гострий середній карієс, мал. 5) до темно</w:t>
      </w:r>
      <w:r w:rsidR="00C01235">
        <w:rPr>
          <w:rFonts w:ascii="Times New Roman" w:hAnsi="Times New Roman"/>
          <w:sz w:val="24"/>
          <w:szCs w:val="24"/>
          <w:lang w:val="uk-UA"/>
        </w:rPr>
        <w:t>–</w:t>
      </w:r>
      <w:r w:rsidRPr="005F1038">
        <w:rPr>
          <w:rFonts w:ascii="Times New Roman" w:hAnsi="Times New Roman"/>
          <w:sz w:val="24"/>
          <w:szCs w:val="24"/>
          <w:lang w:val="uk-UA"/>
        </w:rPr>
        <w:t>коричневого (хронічний середній карієс, мал. 6). При мікроскопічному вивченні на шліфах і зрізах виявляється н</w:t>
      </w:r>
      <w:r>
        <w:rPr>
          <w:rFonts w:ascii="Times New Roman" w:hAnsi="Times New Roman"/>
          <w:sz w:val="24"/>
          <w:szCs w:val="24"/>
          <w:lang w:val="uk-UA"/>
        </w:rPr>
        <w:t>екроз поверхневого шару дентину.</w:t>
      </w:r>
      <w:r w:rsidRPr="005F1038">
        <w:rPr>
          <w:rFonts w:ascii="Times New Roman" w:hAnsi="Times New Roman"/>
          <w:sz w:val="24"/>
          <w:szCs w:val="24"/>
          <w:lang w:val="uk-UA"/>
        </w:rPr>
        <w:t xml:space="preserve"> На дні каріозної порожнини видно фрагменти зруйнованої емалі і дентину (мал. 7). До пульпи зуба йдуть деформовані та розширені дентинні канальці, інфіковані мікроорганізмами. На шліфах зубів такі канальці мають вигляд інтенсивно чорних ліній – це так звані мертві шляхи (мал. 8), переповнені газоподібними речовинами (результат життєдіяльності бактерій). Дно каріозної порожнини, як правило, відмежовується від порожнини зуба шаром інтактного дентину.</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7BEE2E2D" wp14:editId="7B6E67E2">
            <wp:extent cx="3028950" cy="3122491"/>
            <wp:effectExtent l="0" t="0" r="0" b="1905"/>
            <wp:docPr id="30" name="Рисунок 30" descr="L:\методичка\зуб\зубы\кариес\гострий середні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методичка\зуб\зубы\кариес\гострий середній.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28606" cy="3122136"/>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5 – Гострий середній карієс:  А – гострі краї емалі; В – некротизований дентин;</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С – змінена ділянка пульп</w:t>
      </w:r>
      <w:r>
        <w:rPr>
          <w:rFonts w:ascii="Times New Roman" w:hAnsi="Times New Roman"/>
          <w:i/>
          <w:sz w:val="20"/>
          <w:szCs w:val="20"/>
          <w:lang w:val="uk-UA"/>
        </w:rPr>
        <w:t>и</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lastRenderedPageBreak/>
        <w:drawing>
          <wp:inline distT="0" distB="0" distL="0" distR="0" wp14:anchorId="55944CE6" wp14:editId="355700E0">
            <wp:extent cx="3048000" cy="3200400"/>
            <wp:effectExtent l="0" t="0" r="0" b="0"/>
            <wp:docPr id="31" name="Рисунок 31" descr="L:\методичка\зуб\зубы\кариес\хронічний середні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методичка\зуб\зубы\кариес\хронічний середній.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7302" cy="3199667"/>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6 – Хронічний середній карієс: А – </w:t>
      </w:r>
      <w:r>
        <w:rPr>
          <w:rFonts w:ascii="Times New Roman" w:hAnsi="Times New Roman"/>
          <w:i/>
          <w:sz w:val="20"/>
          <w:szCs w:val="20"/>
          <w:lang w:val="uk-UA"/>
        </w:rPr>
        <w:t>к</w:t>
      </w:r>
      <w:r w:rsidRPr="005F1038">
        <w:rPr>
          <w:rFonts w:ascii="Times New Roman" w:hAnsi="Times New Roman"/>
          <w:i/>
          <w:sz w:val="20"/>
          <w:szCs w:val="20"/>
          <w:lang w:val="uk-UA"/>
        </w:rPr>
        <w:t xml:space="preserve">аріозний дефект;  В – </w:t>
      </w:r>
      <w:r w:rsidRPr="005F1038">
        <w:rPr>
          <w:rFonts w:ascii="Times New Roman" w:hAnsi="Times New Roman"/>
          <w:sz w:val="20"/>
          <w:szCs w:val="20"/>
          <w:lang w:val="uk-UA"/>
        </w:rPr>
        <w:t xml:space="preserve">замісний </w:t>
      </w:r>
      <w:r w:rsidRPr="005F1038">
        <w:rPr>
          <w:rFonts w:ascii="Times New Roman" w:hAnsi="Times New Roman"/>
          <w:i/>
          <w:sz w:val="20"/>
          <w:szCs w:val="20"/>
          <w:lang w:val="uk-UA"/>
        </w:rPr>
        <w:t>дентин;</w:t>
      </w:r>
    </w:p>
    <w:p w:rsidR="00887527" w:rsidRPr="005F1038" w:rsidRDefault="00887527" w:rsidP="00887527">
      <w:pPr>
        <w:spacing w:after="0" w:line="240" w:lineRule="auto"/>
        <w:ind w:firstLine="567"/>
        <w:jc w:val="center"/>
        <w:rPr>
          <w:rFonts w:ascii="Times New Roman" w:hAnsi="Times New Roman"/>
          <w:sz w:val="20"/>
          <w:szCs w:val="20"/>
          <w:lang w:val="uk-UA"/>
        </w:rPr>
      </w:pPr>
      <w:r w:rsidRPr="005F1038">
        <w:rPr>
          <w:rFonts w:ascii="Times New Roman" w:hAnsi="Times New Roman"/>
          <w:i/>
          <w:sz w:val="20"/>
          <w:szCs w:val="20"/>
          <w:lang w:val="uk-UA"/>
        </w:rPr>
        <w:t xml:space="preserve"> С – змінені одонтобласти</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65C96BBD" wp14:editId="7B370DBE">
            <wp:extent cx="2857500" cy="2531072"/>
            <wp:effectExtent l="0" t="0" r="0" b="3175"/>
            <wp:docPr id="32" name="Рисунок 32" descr="L:\методичка\зуб\зубы\Кариознвя полос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методичка\зуб\зубы\Кариознвя полость.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59684" cy="2533006"/>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7 – Електронна мікроскопія середнього карієсу емалі: А – емаль; В – каріозна порожнина;</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С – дентин; </w:t>
      </w:r>
      <w:r w:rsidRPr="005F1038">
        <w:rPr>
          <w:rFonts w:ascii="Times New Roman" w:hAnsi="Times New Roman"/>
          <w:i/>
          <w:sz w:val="20"/>
          <w:szCs w:val="20"/>
          <w:lang w:val="en-US"/>
        </w:rPr>
        <w:t>D</w:t>
      </w:r>
      <w:r w:rsidRPr="005F1038">
        <w:rPr>
          <w:rFonts w:ascii="Times New Roman" w:hAnsi="Times New Roman"/>
          <w:i/>
          <w:sz w:val="20"/>
          <w:szCs w:val="20"/>
        </w:rPr>
        <w:t xml:space="preserve"> – </w:t>
      </w:r>
      <w:r w:rsidRPr="005F1038">
        <w:rPr>
          <w:rFonts w:ascii="Times New Roman" w:hAnsi="Times New Roman"/>
          <w:i/>
          <w:sz w:val="20"/>
          <w:szCs w:val="20"/>
          <w:lang w:val="uk-UA"/>
        </w:rPr>
        <w:t>емалево</w:t>
      </w:r>
      <w:r w:rsidR="00C01235">
        <w:rPr>
          <w:rFonts w:ascii="Times New Roman" w:hAnsi="Times New Roman"/>
          <w:i/>
          <w:sz w:val="20"/>
          <w:szCs w:val="20"/>
          <w:lang w:val="uk-UA"/>
        </w:rPr>
        <w:t>–</w:t>
      </w:r>
      <w:r w:rsidRPr="005F1038">
        <w:rPr>
          <w:rFonts w:ascii="Times New Roman" w:hAnsi="Times New Roman"/>
          <w:i/>
          <w:sz w:val="20"/>
          <w:szCs w:val="20"/>
          <w:lang w:val="uk-UA"/>
        </w:rPr>
        <w:t>дентинна межа; Е – епоксидна смола</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0A173B4C" wp14:editId="384A7D18">
            <wp:extent cx="2664637" cy="2266950"/>
            <wp:effectExtent l="0" t="0" r="2540" b="0"/>
            <wp:docPr id="33" name="Рисунок 33" descr="D:\Documents and Settings\User\Рабочий стол\методичка\зуб\зубы\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 and Settings\User\Рабочий стол\методичка\зуб\зубы\Без имени-1.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4625"/>
                    <a:stretch/>
                  </pic:blipFill>
                  <pic:spPr bwMode="auto">
                    <a:xfrm>
                      <a:off x="0" y="0"/>
                      <a:ext cx="2667802" cy="2269643"/>
                    </a:xfrm>
                    <a:prstGeom prst="rect">
                      <a:avLst/>
                    </a:prstGeom>
                    <a:noFill/>
                    <a:ln>
                      <a:noFill/>
                    </a:ln>
                    <a:extLst>
                      <a:ext uri="{53640926-AAD7-44D8-BBD7-CCE9431645EC}">
                        <a14:shadowObscured xmlns:a14="http://schemas.microsoft.com/office/drawing/2010/main"/>
                      </a:ext>
                    </a:extLst>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u w:val="single"/>
          <w:lang w:val="uk-UA"/>
        </w:rPr>
      </w:pPr>
      <w:r w:rsidRPr="005F1038">
        <w:rPr>
          <w:rFonts w:ascii="Times New Roman" w:hAnsi="Times New Roman"/>
          <w:i/>
          <w:sz w:val="20"/>
          <w:szCs w:val="20"/>
          <w:lang w:val="uk-UA"/>
        </w:rPr>
        <w:t>Малюнок 8–  Дентин при середньому карієсі: А – мертві шляхи; В – міжканальцеві проміжки</w:t>
      </w:r>
    </w:p>
    <w:p w:rsidR="00887527" w:rsidRPr="005F1038" w:rsidRDefault="00887527" w:rsidP="00887527">
      <w:pPr>
        <w:spacing w:after="0" w:line="240" w:lineRule="auto"/>
        <w:ind w:firstLine="567"/>
        <w:jc w:val="both"/>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lastRenderedPageBreak/>
        <w:t>Клінічно при середньому карієсі визначається каріозний дефект, при зондуванні дно каріозної порожнини місцями чутливе. Біль від хімічних і термічних подразників виражений сильніше, ніж при поверхневому карієсі. Крім того, больові відчуття можуть виникати при потраплянні в каріозну порожнину їжі або сторонніх тіл. При усуненні подразників біль припиняється.</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Глибокий карієс характеризується виникненням глибоких каріозних порожнин, що займають великі площі коронки зуба. Порожнини мають неправильні контури, краї пігментовані і зруйновані при хронічному карієсі (мал. 9). Дно каріозної порожнини м'яке, складається з некротизованого дентину білого (при гострому глибокому карієсі), коричневого, темно</w:t>
      </w:r>
      <w:r w:rsidR="00C01235">
        <w:rPr>
          <w:rFonts w:ascii="Times New Roman" w:hAnsi="Times New Roman"/>
          <w:sz w:val="24"/>
          <w:szCs w:val="24"/>
          <w:lang w:val="uk-UA"/>
        </w:rPr>
        <w:t>–</w:t>
      </w:r>
      <w:r w:rsidRPr="005F1038">
        <w:rPr>
          <w:rFonts w:ascii="Times New Roman" w:hAnsi="Times New Roman"/>
          <w:sz w:val="24"/>
          <w:szCs w:val="24"/>
          <w:lang w:val="uk-UA"/>
        </w:rPr>
        <w:t>коричневого або чорного кольорів – при хронічному перебігу. У деяких випадках у каріозній порожнині зберігається лише одна стінка коронки зуба, іноді слизова оболонка ясен вростає в каріозну порожнину. Гострий глибокий карієс (мал. 10) відділяється від порожнини зуба вузькою смужкою інтактного дентину або фрагментами зруйнованого і некротизованого дентину, а хронічний – має синтезований замісний дентин (мал. 9).</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Клінічно в окремих хворих каріозний дефект може бути прихований залишками поверхневого шару емалі, під яким визначається великих розмірів каріозна порожнина. Суб'єктивні відчуття і дані об'єктивної оцінки при глибокому карієсі залежать від швидкості каріозного процесу. Чутливість при зондуванні визначається в основному в ділянці рога пульпи.</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1CADDB30" wp14:editId="54BE6F44">
            <wp:extent cx="1990725" cy="2455993"/>
            <wp:effectExtent l="0" t="0" r="0" b="1905"/>
            <wp:docPr id="35" name="Рисунок 35" descr="L:\методичка\зуб\зубы\кариес\хронічний глибо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методичка\зуб\зубы\кариес\хронічний глибокий.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15726"/>
                    <a:stretch/>
                  </pic:blipFill>
                  <pic:spPr bwMode="auto">
                    <a:xfrm>
                      <a:off x="0" y="0"/>
                      <a:ext cx="1992046" cy="2457622"/>
                    </a:xfrm>
                    <a:prstGeom prst="rect">
                      <a:avLst/>
                    </a:prstGeom>
                    <a:noFill/>
                    <a:ln>
                      <a:noFill/>
                    </a:ln>
                    <a:extLst>
                      <a:ext uri="{53640926-AAD7-44D8-BBD7-CCE9431645EC}">
                        <a14:shadowObscured xmlns:a14="http://schemas.microsoft.com/office/drawing/2010/main"/>
                      </a:ext>
                    </a:extLst>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9 –  Хронічний глибокий карієс: А – пігментована каріозна порожнина; </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В – вторинний дентин; С – змінені одонтобласти та шар Вейля.</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28BF71B3" wp14:editId="5379AC61">
            <wp:extent cx="2133600" cy="2590800"/>
            <wp:effectExtent l="0" t="0" r="0" b="0"/>
            <wp:docPr id="34" name="Рисунок 34" descr="L:\методичка\зуб\зубы\кариес\гострий глибо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методичка\зуб\зубы\кариес\гострий глибокий.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17647"/>
                    <a:stretch/>
                  </pic:blipFill>
                  <pic:spPr bwMode="auto">
                    <a:xfrm>
                      <a:off x="0" y="0"/>
                      <a:ext cx="2132460" cy="2589416"/>
                    </a:xfrm>
                    <a:prstGeom prst="rect">
                      <a:avLst/>
                    </a:prstGeom>
                    <a:noFill/>
                    <a:ln>
                      <a:noFill/>
                    </a:ln>
                    <a:extLst>
                      <a:ext uri="{53640926-AAD7-44D8-BBD7-CCE9431645EC}">
                        <a14:shadowObscured xmlns:a14="http://schemas.microsoft.com/office/drawing/2010/main"/>
                      </a:ext>
                    </a:extLst>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10 – Гострий глибокий карієс:  А – каріозний дефект;</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В – залишки дентину на дні каріозної порожнини; С – гіперем</w:t>
      </w:r>
      <w:r>
        <w:rPr>
          <w:rFonts w:ascii="Times New Roman" w:hAnsi="Times New Roman"/>
          <w:i/>
          <w:sz w:val="20"/>
          <w:szCs w:val="20"/>
          <w:lang w:val="uk-UA"/>
        </w:rPr>
        <w:t>ій</w:t>
      </w:r>
      <w:r w:rsidRPr="005F1038">
        <w:rPr>
          <w:rFonts w:ascii="Times New Roman" w:hAnsi="Times New Roman"/>
          <w:i/>
          <w:sz w:val="20"/>
          <w:szCs w:val="20"/>
          <w:lang w:val="uk-UA"/>
        </w:rPr>
        <w:t>ована пульпа</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lastRenderedPageBreak/>
        <w:t>Карієс цементу найчастіше виникає у пришийковій ділянці зубів, особливо коли оголюється корінь внаслідок атрофії ясен і кістки лунки ( при паріодонтиті, пародонтозі та остеомієліті ). Процес, як правило, починається із зовнішньої поверхні кореня і проходить незалежно від коронки і пульпи. Морфологічні зміни цементу в основному такі самі, як і при карієсі дентину. При переході каріозного процесу із цементу на пульпу зуба розвивається ускладнений карієс за типом пульпіту або періодонтиту.</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w:t>
      </w:r>
    </w:p>
    <w:p w:rsidR="00887527" w:rsidRPr="00E15C71" w:rsidRDefault="00887527" w:rsidP="00E15C71">
      <w:pPr>
        <w:pStyle w:val="a7"/>
        <w:numPr>
          <w:ilvl w:val="0"/>
          <w:numId w:val="33"/>
        </w:numPr>
        <w:spacing w:after="0" w:line="240" w:lineRule="auto"/>
        <w:jc w:val="center"/>
        <w:rPr>
          <w:rFonts w:ascii="Times New Roman" w:hAnsi="Times New Roman"/>
          <w:sz w:val="24"/>
          <w:szCs w:val="24"/>
          <w:lang w:val="uk-UA"/>
        </w:rPr>
      </w:pPr>
      <w:r w:rsidRPr="00E15C71">
        <w:rPr>
          <w:rFonts w:ascii="Times New Roman" w:hAnsi="Times New Roman"/>
          <w:sz w:val="24"/>
          <w:szCs w:val="24"/>
          <w:lang w:val="uk-UA"/>
        </w:rPr>
        <w:t>ПУЛЬПІТ – ЗАПАЛЕННЯ ПУЛЬПИ ЗУБА</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Етіологія. Запалення пульпи здебільшого є ускладненням карієсу. Пульпіт розвивається в результаті поєднання впливу мікроорганізмів, продуктів їх життєдіяльності і розпаду органічної речовини (детрит). Найбільш часто при різних формах пульпіту виявляються асоціації стрептококів і лактобактерій, рідше – стафілококів. З інших факторів, що сприяють розвитку пульпіту, найчастіше трапляються такі: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1. Травматичне відломлювання частини коронки зуба, перелом кореня, розтин порожнини зуба при препаруванні каріозної порожнини, глибокий кюретаж, гінгівотомія.</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2. Вплив хімічних речовин (фосфорна кислота, мономери пломб та ін.).</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3. Температурні впливи ( препарування зуба під коронку без охолодження, наявність великих металевих пломб) .</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4. Помилки у пломбуванні та усадка пломбувальних матеріалів, що призводять до появи крайової проникності бактерій.</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5. Дентикли і петрифікати пульпи.</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Найчастіше мікроорганізми проникають у пульпу з каріозної порожнини через дентинні канальці. У рідкісних випадках інфекція проникає через один з апікальних отворів зуба, при цьому неодмінною умовою повинна бути наявність патологічного зубоясенного кармана, остеомієліту, гаймориту, пухлинного процесу, інфекційних захворювань. Гематогенний шлях інфікування пульпи дуже рідко спостерігається в практиці, він може мати місце лише при значній бактеріємії крові, тому що гістогематогенний бар'єр виявляється непереборним для невеликої кількості бактерій.</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Патогенез. При запаленні пульпи відзначається комплекс функціональних і структурних змін, тісно пов'язаних між собою, які перебувають у чіткій послідовності та взаємозалежності. При запаленні пульпи виділяють кілька характерних ознак: альтерацію, ексудацію, порушення обміну речовин і проліферацію. Гостре запалення пульпи проходить за гіперергічним типом, при цьому альтерація є початковим пусковим механізмом. Альтеративні явища охоплюють нервові рецептори пульпи, клітини, міжклітинну речовину, судини; порушується проникність сполучнотканинних структур. Утворюється ексудат: спочатку серозний, потім серозно</w:t>
      </w:r>
      <w:r w:rsidR="00C01235">
        <w:rPr>
          <w:rFonts w:ascii="Times New Roman" w:hAnsi="Times New Roman"/>
          <w:sz w:val="24"/>
          <w:szCs w:val="24"/>
          <w:lang w:val="uk-UA"/>
        </w:rPr>
        <w:t>–</w:t>
      </w:r>
      <w:r w:rsidRPr="005F1038">
        <w:rPr>
          <w:rFonts w:ascii="Times New Roman" w:hAnsi="Times New Roman"/>
          <w:sz w:val="24"/>
          <w:szCs w:val="24"/>
          <w:lang w:val="uk-UA"/>
        </w:rPr>
        <w:t>гнійний, а далі – гнійний. Ексудат спричиняє гіпоксію, яка ще більше змінює обмін речовин у пульпі, підвищуючи анаеробний гліколіз. Останній призводить до ацидозу, який пригнічує фагоцитарну активність клітин пульпи. Гострий пульпіт проходить з утворенням абсцесів і швидким гнійним розплавленням значної частини пульпи. Результатом гострого запалення пульпи можуть бути некроз пульпи із залученням до патологічного процесу оточуючих тканин, перехід в одну з форм хронічного пульпіту (фіброзний, проліферативний, гранулематозний, гангренозний).</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У міжнародній статистичній класифікації МКХ 10 пульпіти та періодонтити об’єднані і мають таке кодування:</w:t>
      </w:r>
    </w:p>
    <w:p w:rsidR="00887527" w:rsidRPr="005F1038" w:rsidRDefault="00887527" w:rsidP="00887527">
      <w:pPr>
        <w:shd w:val="clear" w:color="auto" w:fill="FFFFFF"/>
        <w:autoSpaceDE w:val="0"/>
        <w:autoSpaceDN w:val="0"/>
        <w:adjustRightInd w:val="0"/>
        <w:spacing w:after="0" w:line="240" w:lineRule="auto"/>
        <w:rPr>
          <w:rFonts w:ascii="Times New Roman" w:hAnsi="Times New Roman"/>
          <w:sz w:val="24"/>
          <w:szCs w:val="24"/>
        </w:rPr>
      </w:pPr>
      <w:r w:rsidRPr="005F1038">
        <w:rPr>
          <w:rFonts w:ascii="Times New Roman" w:eastAsia="Times New Roman" w:hAnsi="Times New Roman"/>
          <w:bCs/>
          <w:color w:val="000000"/>
          <w:sz w:val="24"/>
          <w:szCs w:val="24"/>
          <w:lang w:val="uk-UA"/>
        </w:rPr>
        <w:t>К04    Хвороби пульпи та періапікальних тканин</w:t>
      </w:r>
    </w:p>
    <w:p w:rsidR="00887527" w:rsidRPr="005F1038" w:rsidRDefault="00887527" w:rsidP="00887527">
      <w:pPr>
        <w:shd w:val="clear" w:color="auto" w:fill="FFFFFF"/>
        <w:autoSpaceDE w:val="0"/>
        <w:autoSpaceDN w:val="0"/>
        <w:adjustRightInd w:val="0"/>
        <w:spacing w:after="0" w:line="240" w:lineRule="auto"/>
        <w:rPr>
          <w:rFonts w:ascii="Times New Roman" w:hAnsi="Times New Roman"/>
          <w:sz w:val="24"/>
          <w:szCs w:val="24"/>
        </w:rPr>
      </w:pPr>
      <w:r w:rsidRPr="005F1038">
        <w:rPr>
          <w:rFonts w:ascii="Times New Roman" w:eastAsia="Times New Roman" w:hAnsi="Times New Roman"/>
          <w:color w:val="000000"/>
          <w:sz w:val="24"/>
          <w:szCs w:val="24"/>
          <w:lang w:val="uk-UA"/>
        </w:rPr>
        <w:t>К04.0      Пульпіт</w:t>
      </w:r>
    </w:p>
    <w:p w:rsidR="00887527" w:rsidRPr="005F1038" w:rsidRDefault="00887527" w:rsidP="00887527">
      <w:pPr>
        <w:shd w:val="clear" w:color="auto" w:fill="FFFFFF"/>
        <w:autoSpaceDE w:val="0"/>
        <w:autoSpaceDN w:val="0"/>
        <w:adjustRightInd w:val="0"/>
        <w:spacing w:after="0" w:line="240" w:lineRule="auto"/>
        <w:rPr>
          <w:rFonts w:ascii="Times New Roman" w:hAnsi="Times New Roman"/>
          <w:sz w:val="24"/>
          <w:szCs w:val="24"/>
        </w:rPr>
      </w:pPr>
      <w:r w:rsidRPr="005F1038">
        <w:rPr>
          <w:rFonts w:ascii="Times New Roman" w:eastAsia="Times New Roman" w:hAnsi="Times New Roman"/>
          <w:color w:val="000000"/>
          <w:sz w:val="24"/>
          <w:szCs w:val="24"/>
          <w:lang w:val="uk-UA"/>
        </w:rPr>
        <w:t>К04.1      Некроз пульпи</w:t>
      </w:r>
    </w:p>
    <w:p w:rsidR="00887527" w:rsidRPr="005F1038" w:rsidRDefault="00887527" w:rsidP="00887527">
      <w:pPr>
        <w:shd w:val="clear" w:color="auto" w:fill="FFFFFF"/>
        <w:autoSpaceDE w:val="0"/>
        <w:autoSpaceDN w:val="0"/>
        <w:adjustRightInd w:val="0"/>
        <w:spacing w:after="0" w:line="240" w:lineRule="auto"/>
        <w:rPr>
          <w:rFonts w:ascii="Times New Roman" w:hAnsi="Times New Roman"/>
          <w:sz w:val="24"/>
          <w:szCs w:val="24"/>
        </w:rPr>
      </w:pPr>
      <w:r w:rsidRPr="005F1038">
        <w:rPr>
          <w:rFonts w:ascii="Times New Roman" w:eastAsia="Times New Roman" w:hAnsi="Times New Roman"/>
          <w:color w:val="000000"/>
          <w:sz w:val="24"/>
          <w:szCs w:val="24"/>
          <w:lang w:val="uk-UA"/>
        </w:rPr>
        <w:t>К04.2      Дегенерація пульпи</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color w:val="000000"/>
          <w:sz w:val="24"/>
          <w:szCs w:val="24"/>
          <w:lang w:val="uk-UA"/>
        </w:rPr>
        <w:t xml:space="preserve">К04.3      Аномальне утворення твердих тканин у пульпі </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color w:val="000000"/>
          <w:sz w:val="24"/>
          <w:szCs w:val="24"/>
          <w:lang w:val="uk-UA"/>
        </w:rPr>
        <w:t xml:space="preserve">К04.4      Гострий апікальний періодонтит пульпарного походження </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color w:val="000000"/>
          <w:sz w:val="24"/>
          <w:szCs w:val="24"/>
          <w:lang w:val="uk-UA"/>
        </w:rPr>
        <w:t xml:space="preserve">К04.5      Хронічний апікальний періодонтит </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color w:val="000000"/>
          <w:sz w:val="24"/>
          <w:szCs w:val="24"/>
          <w:lang w:val="uk-UA"/>
        </w:rPr>
        <w:lastRenderedPageBreak/>
        <w:t xml:space="preserve">К04.6      Періапікальний абсцес із порожниною </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color w:val="000000"/>
          <w:sz w:val="24"/>
          <w:szCs w:val="24"/>
          <w:lang w:val="uk-UA"/>
        </w:rPr>
        <w:t xml:space="preserve">К04.7      Періапікальний абсцес без порожнини </w:t>
      </w:r>
    </w:p>
    <w:p w:rsidR="00887527" w:rsidRPr="005F1038" w:rsidRDefault="00887527" w:rsidP="00887527">
      <w:pPr>
        <w:shd w:val="clear" w:color="auto" w:fill="FFFFFF"/>
        <w:autoSpaceDE w:val="0"/>
        <w:autoSpaceDN w:val="0"/>
        <w:adjustRightInd w:val="0"/>
        <w:spacing w:after="0" w:line="240" w:lineRule="auto"/>
        <w:rPr>
          <w:rFonts w:ascii="Times New Roman" w:hAnsi="Times New Roman"/>
          <w:sz w:val="24"/>
          <w:szCs w:val="24"/>
        </w:rPr>
      </w:pPr>
      <w:r w:rsidRPr="005F1038">
        <w:rPr>
          <w:rFonts w:ascii="Times New Roman" w:eastAsia="Times New Roman" w:hAnsi="Times New Roman"/>
          <w:color w:val="000000"/>
          <w:sz w:val="24"/>
          <w:szCs w:val="24"/>
          <w:lang w:val="uk-UA"/>
        </w:rPr>
        <w:t>К04.8      Коренева кіста</w:t>
      </w:r>
    </w:p>
    <w:p w:rsidR="00887527" w:rsidRPr="005F1038" w:rsidRDefault="00887527" w:rsidP="00887527">
      <w:pPr>
        <w:shd w:val="clear" w:color="auto" w:fill="FFFFFF"/>
        <w:autoSpaceDE w:val="0"/>
        <w:autoSpaceDN w:val="0"/>
        <w:adjustRightInd w:val="0"/>
        <w:spacing w:after="0" w:line="240" w:lineRule="auto"/>
        <w:rPr>
          <w:rFonts w:ascii="Times New Roman" w:eastAsia="Times New Roman" w:hAnsi="Times New Roman"/>
          <w:color w:val="000000"/>
          <w:sz w:val="24"/>
          <w:szCs w:val="24"/>
          <w:lang w:val="uk-UA"/>
        </w:rPr>
      </w:pPr>
      <w:r w:rsidRPr="005F1038">
        <w:rPr>
          <w:rFonts w:ascii="Times New Roman" w:eastAsia="Times New Roman" w:hAnsi="Times New Roman"/>
          <w:bCs/>
          <w:i/>
          <w:iCs/>
          <w:color w:val="000000"/>
          <w:sz w:val="24"/>
          <w:szCs w:val="24"/>
          <w:lang w:val="uk-UA"/>
        </w:rPr>
        <w:t xml:space="preserve">Виключено: </w:t>
      </w:r>
      <w:r w:rsidRPr="005F1038">
        <w:rPr>
          <w:rFonts w:ascii="Times New Roman" w:eastAsia="Times New Roman" w:hAnsi="Times New Roman"/>
          <w:color w:val="000000"/>
          <w:sz w:val="24"/>
          <w:szCs w:val="24"/>
          <w:lang w:val="uk-UA"/>
        </w:rPr>
        <w:t>латеральну періодонтальну кісту (К09.0), К04.9, інші та неуточнені хвороби пульпи та</w:t>
      </w:r>
      <w:r w:rsidRPr="005F1038">
        <w:rPr>
          <w:rFonts w:ascii="Times New Roman" w:hAnsi="Times New Roman"/>
          <w:sz w:val="24"/>
          <w:szCs w:val="24"/>
          <w:lang w:val="uk-UA"/>
        </w:rPr>
        <w:t xml:space="preserve"> </w:t>
      </w:r>
      <w:r w:rsidRPr="005F1038">
        <w:rPr>
          <w:rFonts w:ascii="Times New Roman" w:eastAsia="Times New Roman" w:hAnsi="Times New Roman"/>
          <w:color w:val="000000"/>
          <w:sz w:val="24"/>
          <w:szCs w:val="24"/>
          <w:lang w:val="uk-UA"/>
        </w:rPr>
        <w:t>періапікальних тканин.</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bCs/>
          <w:iCs/>
          <w:sz w:val="24"/>
          <w:szCs w:val="24"/>
          <w:lang w:val="uk-UA"/>
        </w:rPr>
        <w:t>За етіологією пульпи поділяють на:</w:t>
      </w:r>
      <w:r w:rsidRPr="005F1038">
        <w:rPr>
          <w:rFonts w:ascii="Times New Roman" w:hAnsi="Times New Roman"/>
          <w:sz w:val="24"/>
          <w:szCs w:val="24"/>
          <w:lang w:val="uk-UA"/>
        </w:rPr>
        <w:t xml:space="preserve"> інфекційні, травматичні, токсичні.</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bCs/>
          <w:iCs/>
          <w:sz w:val="24"/>
          <w:szCs w:val="24"/>
          <w:lang w:val="uk-UA"/>
        </w:rPr>
        <w:t>За локалізацією пульпи поділяють на:</w:t>
      </w:r>
      <w:r w:rsidRPr="005F1038">
        <w:rPr>
          <w:rFonts w:ascii="Times New Roman" w:hAnsi="Times New Roman"/>
          <w:sz w:val="24"/>
          <w:szCs w:val="24"/>
          <w:lang w:val="uk-UA"/>
        </w:rPr>
        <w:t xml:space="preserve"> коронкові, кореневі, дифузні. </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bCs/>
          <w:iCs/>
          <w:sz w:val="24"/>
          <w:szCs w:val="24"/>
          <w:lang w:val="uk-UA"/>
        </w:rPr>
        <w:t>За клінічним перебігом пульпи поділяють на:</w:t>
      </w:r>
      <w:r w:rsidRPr="005F1038">
        <w:rPr>
          <w:rFonts w:ascii="Times New Roman" w:hAnsi="Times New Roman"/>
          <w:sz w:val="24"/>
          <w:szCs w:val="24"/>
          <w:lang w:val="uk-UA"/>
        </w:rPr>
        <w:t xml:space="preserve"> гострі, хронічні, загострення. </w:t>
      </w:r>
    </w:p>
    <w:p w:rsidR="00887527" w:rsidRPr="005F1038" w:rsidRDefault="00887527" w:rsidP="00887527">
      <w:pPr>
        <w:spacing w:after="0" w:line="240" w:lineRule="auto"/>
        <w:rPr>
          <w:rFonts w:ascii="Times New Roman" w:hAnsi="Times New Roman"/>
          <w:noProof/>
          <w:sz w:val="24"/>
          <w:szCs w:val="24"/>
          <w:lang w:val="uk-UA" w:eastAsia="ru-RU"/>
        </w:rPr>
      </w:pPr>
      <w:r w:rsidRPr="005F1038">
        <w:rPr>
          <w:rFonts w:ascii="Times New Roman" w:hAnsi="Times New Roman"/>
          <w:bCs/>
          <w:iCs/>
          <w:sz w:val="24"/>
          <w:szCs w:val="24"/>
          <w:lang w:val="uk-UA"/>
        </w:rPr>
        <w:t>Зо патоморфологічними змінами в тканинах пульпи класифікують таким чином:</w:t>
      </w:r>
      <w:r w:rsidRPr="005F1038">
        <w:rPr>
          <w:rFonts w:ascii="Times New Roman" w:hAnsi="Times New Roman"/>
          <w:noProof/>
          <w:sz w:val="24"/>
          <w:szCs w:val="24"/>
          <w:lang w:eastAsia="ru-RU"/>
        </w:rPr>
        <w:t xml:space="preserve"> </w:t>
      </w:r>
    </w:p>
    <w:p w:rsidR="00887527" w:rsidRPr="005F1038" w:rsidRDefault="00887527" w:rsidP="00887527">
      <w:pPr>
        <w:spacing w:after="0" w:line="240" w:lineRule="auto"/>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noProof/>
          <w:sz w:val="24"/>
          <w:szCs w:val="24"/>
          <w:lang w:val="uk-UA" w:eastAsia="uk-UA"/>
        </w:rPr>
        <w:drawing>
          <wp:anchor distT="0" distB="0" distL="114300" distR="114300" simplePos="0" relativeHeight="251661312" behindDoc="0" locked="0" layoutInCell="1" allowOverlap="1" wp14:anchorId="7DD6E298" wp14:editId="37BFEDDC">
            <wp:simplePos x="0" y="0"/>
            <wp:positionH relativeFrom="column">
              <wp:posOffset>44450</wp:posOffset>
            </wp:positionH>
            <wp:positionV relativeFrom="paragraph">
              <wp:posOffset>364490</wp:posOffset>
            </wp:positionV>
            <wp:extent cx="5690870" cy="3635375"/>
            <wp:effectExtent l="0" t="0" r="0" b="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r w:rsidRPr="005F1038">
        <w:rPr>
          <w:rFonts w:ascii="Times New Roman" w:hAnsi="Times New Roman"/>
          <w:sz w:val="24"/>
          <w:szCs w:val="24"/>
          <w:lang w:val="uk-UA"/>
        </w:rPr>
        <w:t>Гіперемія пульпи (мал. 11). У хворих під час обстеження можна побачити  каріозну порожнину в зубі або у каріозному зубі знаходиться пломба. Мікроскопічно виявляються запальна гіперемія пульпи та різко розширені капіляри. Судини переповнені кров’ю, спостеріга</w:t>
      </w:r>
      <w:r>
        <w:rPr>
          <w:rFonts w:ascii="Times New Roman" w:hAnsi="Times New Roman"/>
          <w:sz w:val="24"/>
          <w:szCs w:val="24"/>
          <w:lang w:val="uk-UA"/>
        </w:rPr>
        <w:t>ю</w:t>
      </w:r>
      <w:r w:rsidRPr="005F1038">
        <w:rPr>
          <w:rFonts w:ascii="Times New Roman" w:hAnsi="Times New Roman"/>
          <w:sz w:val="24"/>
          <w:szCs w:val="24"/>
          <w:lang w:val="uk-UA"/>
        </w:rPr>
        <w:t>ться крайове стояння еритроцитів, міграція та діапедез лейкоцитів. Одонтобласти морфологічно не змінені.</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5914E883" wp14:editId="1228D065">
            <wp:extent cx="2419350" cy="2522528"/>
            <wp:effectExtent l="0" t="0" r="0" b="0"/>
            <wp:docPr id="36" name="Рисунок 36" descr="L:\методичка\зуб\зубы\пульпит\гиперемия пульп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методичка\зуб\зубы\пульпит\гиперемия пульпи.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20334" cy="2523554"/>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11– Гіперемія пульпи: А – каріозна порожнина;</w:t>
      </w:r>
      <w:r>
        <w:rPr>
          <w:rFonts w:ascii="Times New Roman" w:hAnsi="Times New Roman"/>
          <w:i/>
          <w:sz w:val="20"/>
          <w:szCs w:val="20"/>
          <w:lang w:val="uk-UA"/>
        </w:rPr>
        <w:t xml:space="preserve"> В – з</w:t>
      </w:r>
      <w:r w:rsidRPr="005F1038">
        <w:rPr>
          <w:rFonts w:ascii="Times New Roman" w:hAnsi="Times New Roman"/>
          <w:i/>
          <w:sz w:val="20"/>
          <w:szCs w:val="20"/>
          <w:lang w:val="uk-UA"/>
        </w:rPr>
        <w:t>мінена пульпа;</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С – незмінена коренева пульпа</w:t>
      </w:r>
    </w:p>
    <w:p w:rsidR="00887527" w:rsidRPr="005F1038" w:rsidRDefault="00887527" w:rsidP="00887527">
      <w:pPr>
        <w:spacing w:after="0" w:line="240" w:lineRule="auto"/>
        <w:ind w:firstLine="567"/>
        <w:jc w:val="center"/>
        <w:rPr>
          <w:rFonts w:ascii="Times New Roman" w:hAnsi="Times New Roman"/>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Гострий серозний вогнищевий пульпіт (мал. 12). Він проявляється гострим мимовільним болем. Больовий проміжок короткий, безбольовий – довгий. Дно каріозної порожнини під час зондування болісне. У пульпі спостерігається картина артеріальної гіперемії. Цілісність стінок судин здебільшого збережена, інколи спостерігаються поодинокі розриви судин та крововиливи. Серозний ексудат просочує тканину пульпи, трапляються поодинокі скупчення лімфоцитів. Одонтобласти морфологічно не змінені.</w:t>
      </w:r>
    </w:p>
    <w:p w:rsidR="00887527" w:rsidRPr="005F1038" w:rsidRDefault="00887527" w:rsidP="00887527">
      <w:pPr>
        <w:spacing w:after="0" w:line="240" w:lineRule="auto"/>
        <w:ind w:firstLine="567"/>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42CF6E42" wp14:editId="2AC5C354">
            <wp:extent cx="2565148" cy="2667000"/>
            <wp:effectExtent l="0" t="0" r="6985" b="0"/>
            <wp:docPr id="37" name="Рисунок 37" descr="L:\методичка\зуб\зубы\пульпит\гострий частков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методичка\зуб\зубы\пульпит\гострий частковий.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66850" cy="2668769"/>
                    </a:xfrm>
                    <a:prstGeom prst="rect">
                      <a:avLst/>
                    </a:prstGeom>
                    <a:noFill/>
                    <a:ln>
                      <a:noFill/>
                    </a:ln>
                  </pic:spPr>
                </pic:pic>
              </a:graphicData>
            </a:graphic>
          </wp:inline>
        </w:drawing>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Малюнок 12 – Гострий серозний вогнищевий пульпіт: А – каріозна порожнина;</w:t>
      </w:r>
    </w:p>
    <w:p w:rsidR="00887527" w:rsidRPr="005F1038" w:rsidRDefault="00887527" w:rsidP="00887527">
      <w:pPr>
        <w:spacing w:after="0" w:line="240" w:lineRule="auto"/>
        <w:ind w:firstLine="567"/>
        <w:jc w:val="center"/>
        <w:rPr>
          <w:rFonts w:ascii="Times New Roman" w:hAnsi="Times New Roman"/>
          <w:i/>
          <w:sz w:val="20"/>
          <w:szCs w:val="20"/>
          <w:lang w:val="uk-UA"/>
        </w:rPr>
      </w:pPr>
      <w:r w:rsidRPr="005F1038">
        <w:rPr>
          <w:rFonts w:ascii="Times New Roman" w:hAnsi="Times New Roman"/>
          <w:i/>
          <w:sz w:val="20"/>
          <w:szCs w:val="20"/>
          <w:lang w:val="uk-UA"/>
        </w:rPr>
        <w:t xml:space="preserve"> В – змін</w:t>
      </w:r>
      <w:r>
        <w:rPr>
          <w:rFonts w:ascii="Times New Roman" w:hAnsi="Times New Roman"/>
          <w:i/>
          <w:sz w:val="20"/>
          <w:szCs w:val="20"/>
          <w:lang w:val="uk-UA"/>
        </w:rPr>
        <w:t>ена пульпа</w:t>
      </w:r>
      <w:r w:rsidRPr="005F1038">
        <w:rPr>
          <w:rFonts w:ascii="Times New Roman" w:hAnsi="Times New Roman"/>
          <w:i/>
          <w:sz w:val="20"/>
          <w:szCs w:val="20"/>
          <w:lang w:val="uk-UA"/>
        </w:rPr>
        <w:t>; С – незмінена коренева пульпа</w:t>
      </w:r>
    </w:p>
    <w:p w:rsidR="00887527" w:rsidRPr="005F1038" w:rsidRDefault="00887527" w:rsidP="00887527">
      <w:pPr>
        <w:spacing w:after="0" w:line="240" w:lineRule="auto"/>
        <w:jc w:val="both"/>
        <w:rPr>
          <w:rFonts w:ascii="Times New Roman" w:hAnsi="Times New Roman"/>
          <w:i/>
          <w:sz w:val="24"/>
          <w:szCs w:val="24"/>
          <w:lang w:val="uk-UA"/>
        </w:rPr>
      </w:pP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 xml:space="preserve">Гострий серозний дифузний пульпіт. Він проявляється гострим мимовільним болем. Напади болю тривалі, вони різко посилюються під дією температурних подразників, частіше – від холодного. Особливістю клінічної симптоматики гострого серозного дифузного пульпіту є поширення болю (іррадіація), внаслідок чого людина неспроможна чітко вказати на причинний зуб. </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Патоморфологічні зміни. У пульпі зуба спостерігається картина гострого серозного запалення з переважанням ексудативного компонента: різке розширення капілярів і переповнення їх кров</w:t>
      </w:r>
      <w:r w:rsidRPr="005F1038">
        <w:rPr>
          <w:rFonts w:ascii="Times New Roman" w:hAnsi="Times New Roman"/>
          <w:sz w:val="24"/>
          <w:szCs w:val="24"/>
          <w:lang w:val="uk-UA"/>
        </w:rPr>
        <w:sym w:font="Symbol" w:char="F0A2"/>
      </w:r>
      <w:r w:rsidRPr="005F1038">
        <w:rPr>
          <w:rFonts w:ascii="Times New Roman" w:hAnsi="Times New Roman"/>
          <w:sz w:val="24"/>
          <w:szCs w:val="24"/>
          <w:lang w:val="uk-UA"/>
        </w:rPr>
        <w:t>ю, крайове стояння лейкоцитів і вихід їх за межі судин, круглоклітинна дифузна інфільтрація, діапедез еритроцитів, дрібнокрапельні крововиливи. Сполучнотканинна строма пульпи набрякла, розпушена. Помітна вакуолізація цитоплазми клітинних елементів, каріопікноз, каріолізис. Спостерігаються дегенеративні зміни клітин одонтобластів.</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Гострий гнійний пульпіт – одна із стадій запалення пульпи в зубі. Він розвивається внаслідок гострого серозного вогнищевого або дифузного пульпіту. Виникає мимовільний, нестерпний біль пульсуючого характеру, особливо у нічний час. Біль поступово наростає і стає постійним. Інтенсивність його різко збільшується внаслідок приймання гарячої їжі і дещо зменшується від холодної. Гнійний пульпіт розвивається у зубі переважно наприкінці 2–3</w:t>
      </w:r>
      <w:r w:rsidR="00C01235">
        <w:rPr>
          <w:rFonts w:ascii="Times New Roman" w:hAnsi="Times New Roman"/>
          <w:sz w:val="24"/>
          <w:szCs w:val="24"/>
          <w:lang w:val="uk-UA"/>
        </w:rPr>
        <w:t>–</w:t>
      </w:r>
      <w:r w:rsidRPr="005F1038">
        <w:rPr>
          <w:rFonts w:ascii="Times New Roman" w:hAnsi="Times New Roman"/>
          <w:sz w:val="24"/>
          <w:szCs w:val="24"/>
          <w:lang w:val="uk-UA"/>
        </w:rPr>
        <w:t>ї доби від початку захворювання.</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Поряд зі змінами, характерними для гострого серозного запалення, в пульпі спостерігаються деструктивні зміни – виражена лейкоцитарна інфільтрація вогнищевого або дифузного характеру. Колагенові волокна набряклі, розшаровані, деякі перебувають у стані гомогенізації, великі скупчення глюкозаміногліканів (ГАГ). Більшість нервових волокон збережена. У пульпі спостерігаються ділянки гнійного розплавлення тканин різного розміру.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Гострий травматичний пульпіт. Залежно від характеру травмуючого фактора можливі такі морфологічні зміни:</w:t>
      </w:r>
    </w:p>
    <w:p w:rsidR="00887527" w:rsidRPr="005F1038" w:rsidRDefault="00C01235" w:rsidP="00887527">
      <w:pPr>
        <w:spacing w:after="0" w:line="240" w:lineRule="auto"/>
        <w:ind w:firstLine="708"/>
        <w:jc w:val="both"/>
        <w:rPr>
          <w:rFonts w:ascii="Times New Roman" w:hAnsi="Times New Roman"/>
          <w:sz w:val="24"/>
          <w:szCs w:val="24"/>
          <w:lang w:val="uk-UA"/>
        </w:rPr>
      </w:pPr>
      <w:r>
        <w:rPr>
          <w:rFonts w:ascii="Times New Roman" w:hAnsi="Times New Roman"/>
          <w:sz w:val="24"/>
          <w:szCs w:val="24"/>
          <w:lang w:val="uk-UA"/>
        </w:rPr>
        <w:lastRenderedPageBreak/>
        <w:t>–</w:t>
      </w:r>
      <w:r w:rsidR="00887527" w:rsidRPr="005F1038">
        <w:rPr>
          <w:rFonts w:ascii="Times New Roman" w:hAnsi="Times New Roman"/>
          <w:sz w:val="24"/>
          <w:szCs w:val="24"/>
          <w:lang w:val="uk-UA"/>
        </w:rPr>
        <w:t xml:space="preserve"> відрив судинно</w:t>
      </w:r>
      <w:r>
        <w:rPr>
          <w:rFonts w:ascii="Times New Roman" w:hAnsi="Times New Roman"/>
          <w:sz w:val="24"/>
          <w:szCs w:val="24"/>
          <w:lang w:val="uk-UA"/>
        </w:rPr>
        <w:t>–</w:t>
      </w:r>
      <w:r w:rsidR="00887527" w:rsidRPr="005F1038">
        <w:rPr>
          <w:rFonts w:ascii="Times New Roman" w:hAnsi="Times New Roman"/>
          <w:sz w:val="24"/>
          <w:szCs w:val="24"/>
          <w:lang w:val="uk-UA"/>
        </w:rPr>
        <w:t>нервового пучка. Пульпа підлягає асептичному або септичному некрозу;</w:t>
      </w:r>
    </w:p>
    <w:p w:rsidR="00887527" w:rsidRPr="005F1038" w:rsidRDefault="00C01235" w:rsidP="00887527">
      <w:pPr>
        <w:spacing w:after="0" w:line="240" w:lineRule="auto"/>
        <w:ind w:firstLine="708"/>
        <w:jc w:val="both"/>
        <w:rPr>
          <w:rFonts w:ascii="Times New Roman" w:hAnsi="Times New Roman"/>
          <w:sz w:val="24"/>
          <w:szCs w:val="24"/>
          <w:lang w:val="uk-UA"/>
        </w:rPr>
      </w:pPr>
      <w:r>
        <w:rPr>
          <w:rFonts w:ascii="Times New Roman" w:hAnsi="Times New Roman"/>
          <w:sz w:val="24"/>
          <w:szCs w:val="24"/>
          <w:lang w:val="uk-UA"/>
        </w:rPr>
        <w:t>–</w:t>
      </w:r>
      <w:r w:rsidR="00887527" w:rsidRPr="005F1038">
        <w:rPr>
          <w:rFonts w:ascii="Times New Roman" w:hAnsi="Times New Roman"/>
          <w:sz w:val="24"/>
          <w:szCs w:val="24"/>
          <w:lang w:val="uk-UA"/>
        </w:rPr>
        <w:t xml:space="preserve"> випадково розтятий ріг пульпи. Як правило, патологічних змін не спостерігається. Спостерігаються незначні реактивні зміни, що проявляються підвищеним кровонаповненням судин, прилеглих до травмованої ділянки;</w:t>
      </w:r>
    </w:p>
    <w:p w:rsidR="00887527" w:rsidRPr="005F1038" w:rsidRDefault="00C01235" w:rsidP="00887527">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w:t>
      </w:r>
      <w:r w:rsidR="00887527" w:rsidRPr="005F1038">
        <w:rPr>
          <w:rFonts w:ascii="Times New Roman" w:hAnsi="Times New Roman"/>
          <w:sz w:val="24"/>
          <w:szCs w:val="24"/>
          <w:lang w:val="uk-UA"/>
        </w:rPr>
        <w:t xml:space="preserve"> перелом кореня із зміщенням уламків. Спостерігаються значні ділянки крововиливів із подальшими некротичними змінами у пульпі.</w:t>
      </w:r>
    </w:p>
    <w:p w:rsidR="00887527" w:rsidRPr="005F1038" w:rsidRDefault="00887527" w:rsidP="00887527">
      <w:pPr>
        <w:spacing w:after="0" w:line="240" w:lineRule="auto"/>
        <w:ind w:firstLine="567"/>
        <w:jc w:val="both"/>
        <w:rPr>
          <w:rFonts w:ascii="Times New Roman" w:hAnsi="Times New Roman"/>
          <w:sz w:val="24"/>
          <w:szCs w:val="24"/>
          <w:lang w:val="uk-UA"/>
        </w:rPr>
      </w:pPr>
      <w:r w:rsidRPr="005F1038">
        <w:rPr>
          <w:rFonts w:ascii="Times New Roman" w:hAnsi="Times New Roman"/>
          <w:sz w:val="24"/>
          <w:szCs w:val="24"/>
          <w:lang w:val="uk-UA"/>
        </w:rPr>
        <w:t>Гострий токсичний пульпіт. Він проявляється гострим болем. Залежно від інтенсивності та характеру токсичного фактора рівень патоморфологічних змін різний. Каріозна порожнина найчастіше запломбована. Пломбувальний матеріал знаходиться близько до пульпової камери та обмежений незначним проміжком навколопульпарного дентину. У пульпі спостерігається картина альтеративних змін. Цілісність стінок судин здебільшого збережена. Тканина пульпи просочена змішано</w:t>
      </w:r>
      <w:r w:rsidR="00C01235">
        <w:rPr>
          <w:rFonts w:ascii="Times New Roman" w:hAnsi="Times New Roman"/>
          <w:sz w:val="24"/>
          <w:szCs w:val="24"/>
          <w:lang w:val="uk-UA"/>
        </w:rPr>
        <w:t>–</w:t>
      </w:r>
      <w:r w:rsidRPr="005F1038">
        <w:rPr>
          <w:rFonts w:ascii="Times New Roman" w:hAnsi="Times New Roman"/>
          <w:sz w:val="24"/>
          <w:szCs w:val="24"/>
          <w:lang w:val="uk-UA"/>
        </w:rPr>
        <w:t>клітинним ексудатом. Одонтобласти зазнають значних морфологічних, а інколи й некротичних змін.</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фіброзний (простий) пульпіт (мал. 13) є найпоширенішою формою хронічного запалення пульпи. Особливістю цього захворювання є те, що такий пульпіт може розвиватися як первинно</w:t>
      </w:r>
      <w:r w:rsidR="00C01235">
        <w:rPr>
          <w:rFonts w:ascii="Times New Roman" w:hAnsi="Times New Roman"/>
          <w:sz w:val="24"/>
          <w:szCs w:val="24"/>
          <w:lang w:val="uk-UA"/>
        </w:rPr>
        <w:t>–</w:t>
      </w:r>
      <w:r w:rsidRPr="005F1038">
        <w:rPr>
          <w:rFonts w:ascii="Times New Roman" w:hAnsi="Times New Roman"/>
          <w:sz w:val="24"/>
          <w:szCs w:val="24"/>
          <w:lang w:val="uk-UA"/>
        </w:rPr>
        <w:t xml:space="preserve">хронічний процес, без клінічно вираженої стадії гострого запалення пульпи, дуже часто спостерігається в тимчасових зубах.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Хронічне запалення в пульпі на відміну від гострого проходить із переважанням проліферативних процесів, судинно</w:t>
      </w:r>
      <w:r w:rsidR="00C01235">
        <w:rPr>
          <w:rFonts w:ascii="Times New Roman" w:hAnsi="Times New Roman"/>
          <w:sz w:val="24"/>
          <w:szCs w:val="24"/>
          <w:lang w:val="uk-UA"/>
        </w:rPr>
        <w:t>–</w:t>
      </w:r>
      <w:r w:rsidRPr="005F1038">
        <w:rPr>
          <w:rFonts w:ascii="Times New Roman" w:hAnsi="Times New Roman"/>
          <w:sz w:val="24"/>
          <w:szCs w:val="24"/>
          <w:lang w:val="uk-UA"/>
        </w:rPr>
        <w:t>ексудативні процеси виражені значно слабше. Спостерігаються розростання волокнистої сполучної тканини, інфільтрація макрофагами, лімфоцитами, лейкоцитами, плазматичними клітинами. Стінки кровоносних судин частково склерозовані. Шар одонтобластів підлягає атрофії, вакуолізації та дегенерації.</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7FE32FD3" wp14:editId="49AEA857">
            <wp:extent cx="2577865" cy="2657475"/>
            <wp:effectExtent l="0" t="0" r="0" b="0"/>
            <wp:docPr id="38" name="Рисунок 38" descr="L:\методичка\зуб\зубы\пульпит\Хронический фиброзні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методичка\зуб\зубы\пульпит\Хронический фиброзній.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77572" cy="2657173"/>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Малюнок 13–  Хронічний фіброзний пульпіт.: А – каріозна порожнина;</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 В – розростання сполучної тканини в напрямку центра пульпи; С – незмінена пульпа</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lastRenderedPageBreak/>
        <w:drawing>
          <wp:inline distT="0" distB="0" distL="0" distR="0" wp14:anchorId="4C7CE0A8" wp14:editId="6DC358B5">
            <wp:extent cx="2619375" cy="2750344"/>
            <wp:effectExtent l="0" t="0" r="0" b="0"/>
            <wp:docPr id="39" name="Рисунок 39" descr="L:\методичка\зуб\зубы\пульпит\гіпертрофіч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методичка\зуб\зубы\пульпит\гіпертрофічний.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21754" cy="2752842"/>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Малюнок 14 – Хронічний гіпертрофічний пульпіт:  А – розростання грануляційної тканини;</w:t>
      </w:r>
    </w:p>
    <w:p w:rsidR="00887527" w:rsidRPr="005F1038" w:rsidRDefault="00887527" w:rsidP="00887527">
      <w:pPr>
        <w:spacing w:after="0" w:line="240" w:lineRule="auto"/>
        <w:ind w:firstLine="708"/>
        <w:jc w:val="center"/>
        <w:rPr>
          <w:rFonts w:ascii="Times New Roman" w:hAnsi="Times New Roman"/>
          <w:sz w:val="20"/>
          <w:szCs w:val="20"/>
          <w:lang w:val="uk-UA"/>
        </w:rPr>
      </w:pPr>
      <w:r w:rsidRPr="005F1038">
        <w:rPr>
          <w:rFonts w:ascii="Times New Roman" w:hAnsi="Times New Roman"/>
          <w:i/>
          <w:sz w:val="20"/>
          <w:szCs w:val="20"/>
          <w:lang w:val="uk-UA"/>
        </w:rPr>
        <w:t xml:space="preserve"> В – каріозна порожнина;  С – частково змінена пульпа</w:t>
      </w:r>
    </w:p>
    <w:p w:rsidR="00887527" w:rsidRPr="005F1038" w:rsidRDefault="00887527" w:rsidP="00887527">
      <w:pPr>
        <w:spacing w:after="0" w:line="240" w:lineRule="auto"/>
        <w:ind w:firstLine="708"/>
        <w:jc w:val="both"/>
        <w:rPr>
          <w:rFonts w:ascii="Times New Roman" w:hAnsi="Times New Roman"/>
          <w:sz w:val="20"/>
          <w:szCs w:val="20"/>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гіпертрофічний пульпіт (мал. 14) розвивається внаслідок тривалого механічного подразнення тканини відкритої пульпи, що призводить до розростання молодої сполучної тканини з формуванням грануляцій у пульпі, які поступово виповнюють усю каріозну порожнину. Скарги на біль при потраплянні їжі в каріозну порожнину і незначну кровотечу із зуба. При гіпертрофічному пульпіті коронкова пульпа представлена молодою сполучною тканиною та грануляціями з мікровогнищами гнійної інфільтрації. Коренева пульпа фіброзно</w:t>
      </w:r>
      <w:r w:rsidR="00C01235">
        <w:rPr>
          <w:rFonts w:ascii="Times New Roman" w:hAnsi="Times New Roman"/>
          <w:sz w:val="24"/>
          <w:szCs w:val="24"/>
          <w:lang w:val="uk-UA"/>
        </w:rPr>
        <w:t>–</w:t>
      </w:r>
      <w:r w:rsidRPr="005F1038">
        <w:rPr>
          <w:rFonts w:ascii="Times New Roman" w:hAnsi="Times New Roman"/>
          <w:sz w:val="24"/>
          <w:szCs w:val="24"/>
          <w:lang w:val="uk-UA"/>
        </w:rPr>
        <w:t>ущільнена та інфільтрована лейкоцитами. Грануляційна тканина зовні вкрита багатошаровим плоским епітелієм.</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Хронічний виразковий пульпіт (мал. 15). Хворий не скаржиться або скарги мають причинний характер, пов´язаний </w:t>
      </w:r>
      <w:r>
        <w:rPr>
          <w:rFonts w:ascii="Times New Roman" w:hAnsi="Times New Roman"/>
          <w:sz w:val="24"/>
          <w:szCs w:val="24"/>
          <w:lang w:val="uk-UA"/>
        </w:rPr>
        <w:t xml:space="preserve">з </w:t>
      </w:r>
      <w:r w:rsidRPr="005F1038">
        <w:rPr>
          <w:rFonts w:ascii="Times New Roman" w:hAnsi="Times New Roman"/>
          <w:sz w:val="24"/>
          <w:szCs w:val="24"/>
          <w:lang w:val="uk-UA"/>
        </w:rPr>
        <w:t>термічними (особливо холодними) подразниками. Виразковий дефект пульпи з´єднується через невеликий отвір у дентині з каріозною порожниною. Поверхня дефекту пульпи виповнена грануляційною тканиною, яка поділяє пульпу на загиблу та живу. У зв’язку з постійною дією токсинів мікроорганізмів виникає поступове зміщення живої пульпи в апікальному напрямку. Наслідком хронічного виразкового пульпіту є хронічний гангренозний пульпіт або загострення хронічного виразкового пульпіту.</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7A2F031F" wp14:editId="7897C7B3">
            <wp:extent cx="2409407" cy="2505075"/>
            <wp:effectExtent l="0" t="0" r="0" b="0"/>
            <wp:docPr id="40" name="Рисунок 40" descr="L:\методичка\зуб\зубы\пульпит\Виразков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методичка\зуб\зубы\пульпит\Виразковий.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11005" cy="2506737"/>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15 – Хронічний виростковий пульпіт: А – каріозна порожнина;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В – некротичні маси; С – демаркаційний вал у вигляді грануляційної тканини;</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 </w:t>
      </w:r>
      <w:r w:rsidRPr="005F1038">
        <w:rPr>
          <w:rFonts w:ascii="Times New Roman" w:hAnsi="Times New Roman"/>
          <w:i/>
          <w:sz w:val="20"/>
          <w:szCs w:val="20"/>
          <w:lang w:val="en-US"/>
        </w:rPr>
        <w:t>D</w:t>
      </w:r>
      <w:r w:rsidRPr="005F1038">
        <w:rPr>
          <w:rFonts w:ascii="Times New Roman" w:hAnsi="Times New Roman"/>
          <w:i/>
          <w:sz w:val="20"/>
          <w:szCs w:val="20"/>
        </w:rPr>
        <w:t xml:space="preserve"> – </w:t>
      </w:r>
      <w:proofErr w:type="gramStart"/>
      <w:r w:rsidRPr="005F1038">
        <w:rPr>
          <w:rFonts w:ascii="Times New Roman" w:hAnsi="Times New Roman"/>
          <w:i/>
          <w:sz w:val="20"/>
          <w:szCs w:val="20"/>
          <w:lang w:val="uk-UA"/>
        </w:rPr>
        <w:t>коронкова</w:t>
      </w:r>
      <w:proofErr w:type="gramEnd"/>
      <w:r w:rsidRPr="005F1038">
        <w:rPr>
          <w:rFonts w:ascii="Times New Roman" w:hAnsi="Times New Roman"/>
          <w:i/>
          <w:sz w:val="20"/>
          <w:szCs w:val="20"/>
          <w:lang w:val="uk-UA"/>
        </w:rPr>
        <w:t xml:space="preserve"> пульпа з кровонаповненими судинами</w:t>
      </w:r>
    </w:p>
    <w:p w:rsidR="00887527" w:rsidRPr="005F1038" w:rsidRDefault="00887527" w:rsidP="00887527">
      <w:pPr>
        <w:spacing w:after="0" w:line="240" w:lineRule="auto"/>
        <w:ind w:firstLine="708"/>
        <w:jc w:val="center"/>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lastRenderedPageBreak/>
        <w:t>Хронічний гангренозний пульпіт є наслідком гострого гнійного або хронічного фіброзного пульпіту і розвивається у разі приєднання анаеробної мікрофлори, що призводить до поступового некрозу пульпи. Скарги на біль при потраплянні їжі, від термічних подразників, галітоз, іноді біль при накушуванні. При хронічному гангренозному пульпіті структура коронкової пульпи порушена, вона підлягає некрозу, у кореневих каналах виявляються залишки пульпи з високим ступенем дегенеративних змін. Лише в апікальній частині зберігається структура клітинних елементів і волокон пульпи.</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конкрементозний пульпіт (мал. 16). Скарги на мимовільний нападоподібний біль, що виникає при дії прискорювальних сил. Конкременти у пульповій камері спостерігаються в осіб, які страждають на пародонтоз. При патологоанатомічному дослідженні визначаються дентикли та петрифікати, які поділяють на 2 групи залежно від локалізації – пристінкові та ті, які лежать вільно. Тканина пульпи перебуває у стані дистрофічних змін: вакуольна дистрофія одонтобластів, сітчаста дистрофія пульпи, гіаліноз із ділянками хронічного запалення.</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71D51F93" wp14:editId="18294CDB">
            <wp:extent cx="2212786" cy="2695575"/>
            <wp:effectExtent l="0" t="0" r="0" b="0"/>
            <wp:docPr id="41" name="Рисунок 41" descr="L:\методичка\зуб\зубы\пульпит\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методичка\зуб\зубы\пульпит\Без имени-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12786" cy="2695575"/>
                    </a:xfrm>
                    <a:prstGeom prst="rect">
                      <a:avLst/>
                    </a:prstGeom>
                    <a:noFill/>
                    <a:ln>
                      <a:noFill/>
                    </a:ln>
                  </pic:spPr>
                </pic:pic>
              </a:graphicData>
            </a:graphic>
          </wp:inline>
        </w:drawing>
      </w:r>
    </w:p>
    <w:p w:rsidR="00887527" w:rsidRPr="00E15C71" w:rsidRDefault="00887527" w:rsidP="00887527">
      <w:pPr>
        <w:spacing w:after="0" w:line="240" w:lineRule="auto"/>
        <w:ind w:firstLine="708"/>
        <w:jc w:val="center"/>
        <w:rPr>
          <w:rFonts w:ascii="Times New Roman" w:hAnsi="Times New Roman"/>
          <w:i/>
          <w:sz w:val="20"/>
          <w:szCs w:val="20"/>
          <w:lang w:val="uk-UA"/>
        </w:rPr>
      </w:pPr>
      <w:r w:rsidRPr="00E15C71">
        <w:rPr>
          <w:rFonts w:ascii="Times New Roman" w:hAnsi="Times New Roman"/>
          <w:i/>
          <w:sz w:val="20"/>
          <w:szCs w:val="20"/>
          <w:lang w:val="uk-UA"/>
        </w:rPr>
        <w:t>Малюнок 16 – Хронічний конкрементозний пульпіт: А – пульпа; В – вільнолежачі конкременти;</w:t>
      </w:r>
    </w:p>
    <w:p w:rsidR="00887527" w:rsidRPr="00E15C71" w:rsidRDefault="00887527" w:rsidP="00887527">
      <w:pPr>
        <w:spacing w:after="0" w:line="240" w:lineRule="auto"/>
        <w:ind w:firstLine="708"/>
        <w:jc w:val="center"/>
        <w:rPr>
          <w:rFonts w:ascii="Times New Roman" w:hAnsi="Times New Roman"/>
          <w:i/>
          <w:sz w:val="20"/>
          <w:szCs w:val="20"/>
          <w:lang w:val="uk-UA"/>
        </w:rPr>
      </w:pPr>
      <w:r w:rsidRPr="00E15C71">
        <w:rPr>
          <w:rFonts w:ascii="Times New Roman" w:hAnsi="Times New Roman"/>
          <w:i/>
          <w:sz w:val="20"/>
          <w:szCs w:val="20"/>
          <w:lang w:val="uk-UA"/>
        </w:rPr>
        <w:t xml:space="preserve"> С – пристінкові конкременти за типом замісного дентину</w:t>
      </w:r>
    </w:p>
    <w:p w:rsidR="00887527" w:rsidRPr="005F1038" w:rsidRDefault="00887527" w:rsidP="00887527">
      <w:pPr>
        <w:spacing w:after="0" w:line="240" w:lineRule="auto"/>
        <w:ind w:firstLine="708"/>
        <w:jc w:val="center"/>
        <w:rPr>
          <w:rFonts w:ascii="Times New Roman" w:hAnsi="Times New Roman"/>
          <w:sz w:val="20"/>
          <w:szCs w:val="20"/>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гранулематозний пульпіт, або запальна внутрішньокоренева резорбція (внутрішньокоренева гранульома) (мал. 17). Проходить із відсутністю симптоматики. Виявляються випадково при рентгенографічному обстеженні. Відміча</w:t>
      </w:r>
      <w:r>
        <w:rPr>
          <w:rFonts w:ascii="Times New Roman" w:hAnsi="Times New Roman"/>
          <w:sz w:val="24"/>
          <w:szCs w:val="24"/>
          <w:lang w:val="uk-UA"/>
        </w:rPr>
        <w:t>ю</w:t>
      </w:r>
      <w:r w:rsidRPr="005F1038">
        <w:rPr>
          <w:rFonts w:ascii="Times New Roman" w:hAnsi="Times New Roman"/>
          <w:sz w:val="24"/>
          <w:szCs w:val="24"/>
          <w:lang w:val="uk-UA"/>
        </w:rPr>
        <w:t>ться повне резорбування стінки кореня та проростання через перфорацію грануляційної тканини. Під дією хронічного запального процесу відбувається внутрішньокоренева резорбція. Провокуючими моментами внутрішньокореневої резорбції є хронічна травма і тривала мікробна стимуляція. За одним із механізмів хронічне запалення на межі з ділянкою некрозу стимулює клітини пульпи до їх переродження в остеокластичні клітини, які і спричиняють резервування дентину кореня. За іншим – патологічні стимули під час хронічного запалення сприяють переродженню клітини інфільтрації та моноцитів в остеокласти.</w:t>
      </w:r>
    </w:p>
    <w:p w:rsidR="00887527" w:rsidRPr="005F1038" w:rsidRDefault="00887527" w:rsidP="00887527">
      <w:pPr>
        <w:spacing w:after="0" w:line="240" w:lineRule="auto"/>
        <w:ind w:firstLine="708"/>
        <w:jc w:val="center"/>
        <w:rPr>
          <w:rFonts w:ascii="Times New Roman" w:eastAsia="Times New Roman" w:hAnsi="Times New Roman"/>
          <w:snapToGrid w:val="0"/>
          <w:color w:val="000000"/>
          <w:w w:val="0"/>
          <w:sz w:val="24"/>
          <w:szCs w:val="24"/>
          <w:u w:color="000000"/>
          <w:bdr w:val="none" w:sz="0" w:space="0" w:color="000000"/>
          <w:shd w:val="clear" w:color="000000" w:fill="000000"/>
          <w:lang w:val="uk-UA"/>
        </w:rPr>
      </w:pPr>
      <w:r w:rsidRPr="005F1038">
        <w:rPr>
          <w:rFonts w:ascii="Times New Roman" w:eastAsia="Times New Roman" w:hAnsi="Times New Roman"/>
          <w:snapToGrid w:val="0"/>
          <w:color w:val="000000"/>
          <w:w w:val="0"/>
          <w:sz w:val="24"/>
          <w:szCs w:val="24"/>
          <w:u w:color="000000"/>
          <w:bdr w:val="none" w:sz="0" w:space="0" w:color="000000"/>
          <w:shd w:val="clear" w:color="000000" w:fill="000000"/>
        </w:rPr>
        <w:lastRenderedPageBreak/>
        <w:t xml:space="preserve"> </w:t>
      </w:r>
      <w:r w:rsidRPr="005F1038">
        <w:rPr>
          <w:rFonts w:ascii="Times New Roman" w:hAnsi="Times New Roman"/>
          <w:noProof/>
          <w:sz w:val="24"/>
          <w:szCs w:val="24"/>
          <w:lang w:val="uk-UA" w:eastAsia="uk-UA"/>
        </w:rPr>
        <w:drawing>
          <wp:inline distT="0" distB="0" distL="0" distR="0" wp14:anchorId="03762A2E" wp14:editId="673CD829">
            <wp:extent cx="2914196" cy="3038475"/>
            <wp:effectExtent l="0" t="0" r="635" b="0"/>
            <wp:docPr id="42" name="Рисунок 42" descr="L:\методичка\зуб\зубы\пульпит\гранулематоз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методичка\зуб\зубы\пульпит\гранулематозний.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30874" cy="3055864"/>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17–  Хронічний гранулематозний пульпіт:  А – каріозна порожнина; В– пульпова камера із залишками їжі або пломбувального матеріалу; С – некротичні маси в кореневому каналі; </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i/>
          <w:sz w:val="20"/>
          <w:szCs w:val="20"/>
          <w:lang w:val="en-US"/>
        </w:rPr>
        <w:t>D</w:t>
      </w:r>
      <w:r w:rsidRPr="005F1038">
        <w:rPr>
          <w:rFonts w:ascii="Times New Roman" w:hAnsi="Times New Roman"/>
          <w:i/>
          <w:sz w:val="20"/>
          <w:szCs w:val="20"/>
        </w:rPr>
        <w:t xml:space="preserve"> – </w:t>
      </w:r>
      <w:proofErr w:type="gramStart"/>
      <w:r w:rsidRPr="005F1038">
        <w:rPr>
          <w:rFonts w:ascii="Times New Roman" w:hAnsi="Times New Roman"/>
          <w:i/>
          <w:sz w:val="20"/>
          <w:szCs w:val="20"/>
          <w:lang w:val="uk-UA"/>
        </w:rPr>
        <w:t>внутрішньокоренева</w:t>
      </w:r>
      <w:proofErr w:type="gramEnd"/>
      <w:r w:rsidRPr="005F1038">
        <w:rPr>
          <w:rFonts w:ascii="Times New Roman" w:hAnsi="Times New Roman"/>
          <w:i/>
          <w:sz w:val="20"/>
          <w:szCs w:val="20"/>
          <w:lang w:val="uk-UA"/>
        </w:rPr>
        <w:t xml:space="preserve"> гранульома; Е – резорбція стінки кореневого каналу</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243D989A" wp14:editId="6A142183">
            <wp:extent cx="2794689" cy="3028950"/>
            <wp:effectExtent l="0" t="0" r="5715" b="0"/>
            <wp:docPr id="43" name="Рисунок 43" descr="L:\методичка\зуб\зубы\пульпит\ретроград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методичка\зуб\зубы\пульпит\ретроградний.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94460" cy="3028702"/>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18 – Ретроградний пульпіт:  А – незмінена пульпа;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 В – інфікований  пародонтальний карман;  С – інфікована пульпа кореневого каналу</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Ретроградний пульпіт (мал. 18). Такий пульпіт виникає як ускладнення періодонтиту за наявності глибоких патологічних карманів, коли інфекція проникає до пульпи зуба через верхівковий отвір. При цьому запальний процес спочатку охоплює кореневу пульпу, а потім поширюється на коронкову частину.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Загострення хронічних пульпітів У будь</w:t>
      </w:r>
      <w:r w:rsidR="00C01235">
        <w:rPr>
          <w:rFonts w:ascii="Times New Roman" w:hAnsi="Times New Roman"/>
          <w:sz w:val="24"/>
          <w:szCs w:val="24"/>
          <w:lang w:val="uk-UA"/>
        </w:rPr>
        <w:t>–</w:t>
      </w:r>
      <w:r w:rsidRPr="005F1038">
        <w:rPr>
          <w:rFonts w:ascii="Times New Roman" w:hAnsi="Times New Roman"/>
          <w:sz w:val="24"/>
          <w:szCs w:val="24"/>
          <w:lang w:val="uk-UA"/>
        </w:rPr>
        <w:t>якій формі хронічного пульпіту може виникати загострення. На фоні хронічних патологоанатомічних змін можна спостерігати різке розширення капілярів та переповнення їх кров</w:t>
      </w:r>
      <w:r w:rsidRPr="005F1038">
        <w:rPr>
          <w:rFonts w:ascii="Times New Roman" w:hAnsi="Times New Roman"/>
          <w:sz w:val="24"/>
          <w:szCs w:val="24"/>
          <w:lang w:val="uk-UA"/>
        </w:rPr>
        <w:sym w:font="Symbol" w:char="F0A2"/>
      </w:r>
      <w:r w:rsidRPr="005F1038">
        <w:rPr>
          <w:rFonts w:ascii="Times New Roman" w:hAnsi="Times New Roman"/>
          <w:sz w:val="24"/>
          <w:szCs w:val="24"/>
          <w:lang w:val="uk-UA"/>
        </w:rPr>
        <w:t>ю, крайове стояння лейкоцитів і вихід їх за межі судин, круглоклітинну дифузну інфільтрацію, діапедез еритроцитів, дрібнокраплинні крововиливи. Сполучнотканинна строма пульпи набрякла, розпушена. Помітні вакуолізація цитоплазми клітинних елементів, каріопікноз, каріолізис. Спостерігаються некротичні зміни всіх шарів пульпи.</w:t>
      </w:r>
      <w:r w:rsidRPr="005F1038">
        <w:rPr>
          <w:rFonts w:ascii="Times New Roman" w:hAnsi="Times New Roman"/>
          <w:noProof/>
          <w:sz w:val="24"/>
          <w:szCs w:val="24"/>
          <w:lang w:eastAsia="ru-RU"/>
        </w:rPr>
        <w:t xml:space="preserve">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lastRenderedPageBreak/>
        <w:t>Пульпіт, ускладнений переапікальним періодонтитом. Пульпіт на певній стадії свого розвитку може ускладнюватися різними формами періодонтиту. Частіше ускладнюються гострий дифузний пульпіт, гнійний пульпіт. При пульпіті, ускладненому гострим періодонтитом, основною скаргою є біль з іррадіацією, що виникає мимовільно. Хронічний періодонтит (фіброзний, гранулюючий або гранулематозний) частіше є ускладненням перебігу хронічного пульпіту. При цьому клінічно переважають явища пульпіту, а прояви хронічного періодонтиту характеризуються незначними змінами у тканинах пародонта при перкусії та змінами в ділянці періапікальних тканин, що виявляється рентгенологічно.</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E15C71" w:rsidRDefault="00887527" w:rsidP="00E15C71">
      <w:pPr>
        <w:pStyle w:val="a7"/>
        <w:numPr>
          <w:ilvl w:val="0"/>
          <w:numId w:val="33"/>
        </w:numPr>
        <w:autoSpaceDE w:val="0"/>
        <w:autoSpaceDN w:val="0"/>
        <w:spacing w:after="0" w:line="240" w:lineRule="auto"/>
        <w:jc w:val="center"/>
        <w:rPr>
          <w:rFonts w:ascii="Times New Roman" w:hAnsi="Times New Roman"/>
          <w:bCs/>
          <w:sz w:val="24"/>
          <w:szCs w:val="24"/>
          <w:lang w:val="uk-UA"/>
        </w:rPr>
      </w:pPr>
      <w:r w:rsidRPr="00E15C71">
        <w:rPr>
          <w:rFonts w:ascii="Times New Roman" w:hAnsi="Times New Roman"/>
          <w:bCs/>
          <w:sz w:val="24"/>
          <w:szCs w:val="24"/>
          <w:lang w:val="uk-UA"/>
        </w:rPr>
        <w:t>ПЕРІОДОНТИТИ</w:t>
      </w:r>
    </w:p>
    <w:p w:rsidR="00887527" w:rsidRPr="005F1038" w:rsidRDefault="00887527" w:rsidP="00887527">
      <w:pPr>
        <w:autoSpaceDE w:val="0"/>
        <w:autoSpaceDN w:val="0"/>
        <w:spacing w:after="0" w:line="240" w:lineRule="auto"/>
        <w:jc w:val="center"/>
        <w:rPr>
          <w:rFonts w:ascii="Times New Roman" w:hAnsi="Times New Roman"/>
          <w:bCs/>
          <w:sz w:val="24"/>
          <w:szCs w:val="24"/>
          <w:lang w:val="uk-UA"/>
        </w:rPr>
      </w:pPr>
      <w:r w:rsidRPr="005F1038">
        <w:rPr>
          <w:rFonts w:ascii="Times New Roman" w:hAnsi="Times New Roman"/>
          <w:bCs/>
          <w:sz w:val="24"/>
          <w:szCs w:val="24"/>
          <w:lang w:val="uk-UA"/>
        </w:rPr>
        <w:t>Класифікація</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bCs/>
          <w:i/>
          <w:iCs/>
          <w:sz w:val="24"/>
          <w:szCs w:val="24"/>
          <w:lang w:val="uk-UA"/>
        </w:rPr>
        <w:t>За етіологією періодонтии поділяють на:</w:t>
      </w:r>
      <w:r w:rsidRPr="005F1038">
        <w:rPr>
          <w:rFonts w:ascii="Times New Roman" w:hAnsi="Times New Roman"/>
          <w:sz w:val="24"/>
          <w:szCs w:val="24"/>
          <w:lang w:val="uk-UA"/>
        </w:rPr>
        <w:t xml:space="preserve"> інфекційні, травматичні, медикаментозні.</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bCs/>
          <w:i/>
          <w:iCs/>
          <w:sz w:val="24"/>
          <w:szCs w:val="24"/>
          <w:lang w:val="uk-UA"/>
        </w:rPr>
        <w:t>За локалізацією періодонтити поділяють на:</w:t>
      </w:r>
      <w:r w:rsidRPr="005F1038">
        <w:rPr>
          <w:rFonts w:ascii="Times New Roman" w:hAnsi="Times New Roman"/>
          <w:sz w:val="24"/>
          <w:szCs w:val="24"/>
          <w:lang w:val="uk-UA"/>
        </w:rPr>
        <w:t xml:space="preserve"> апікальні, маргінальні, дифузні. </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bCs/>
          <w:i/>
          <w:iCs/>
          <w:sz w:val="24"/>
          <w:szCs w:val="24"/>
          <w:lang w:val="uk-UA"/>
        </w:rPr>
        <w:t>За перебігом періодонтити поділяють на:</w:t>
      </w:r>
      <w:r w:rsidRPr="005F1038">
        <w:rPr>
          <w:rFonts w:ascii="Times New Roman" w:hAnsi="Times New Roman"/>
          <w:sz w:val="24"/>
          <w:szCs w:val="24"/>
          <w:lang w:val="uk-UA"/>
        </w:rPr>
        <w:t xml:space="preserve"> гострі, хронічні, загострення. </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bCs/>
          <w:i/>
          <w:iCs/>
          <w:sz w:val="24"/>
          <w:szCs w:val="24"/>
          <w:lang w:val="uk-UA"/>
        </w:rPr>
        <w:t>За патоморфологічними змінами в тканинах виділяють такі періодонтити:</w:t>
      </w:r>
      <w:r w:rsidRPr="005F1038">
        <w:rPr>
          <w:rFonts w:ascii="Times New Roman" w:hAnsi="Times New Roman"/>
          <w:sz w:val="24"/>
          <w:szCs w:val="24"/>
          <w:lang w:val="uk-UA"/>
        </w:rPr>
        <w:t xml:space="preserve"> </w:t>
      </w:r>
    </w:p>
    <w:p w:rsidR="00887527" w:rsidRPr="005F1038" w:rsidRDefault="00887527" w:rsidP="00887527">
      <w:pPr>
        <w:pStyle w:val="FR2"/>
        <w:spacing w:line="240" w:lineRule="auto"/>
        <w:jc w:val="both"/>
        <w:rPr>
          <w:szCs w:val="24"/>
          <w:lang w:val="uk-UA"/>
        </w:rPr>
      </w:pPr>
    </w:p>
    <w:p w:rsidR="00887527" w:rsidRPr="005F1038" w:rsidRDefault="00887527" w:rsidP="00887527">
      <w:pPr>
        <w:autoSpaceDE w:val="0"/>
        <w:autoSpaceDN w:val="0"/>
        <w:spacing w:after="0" w:line="240" w:lineRule="auto"/>
        <w:jc w:val="both"/>
        <w:rPr>
          <w:rFonts w:ascii="Times New Roman" w:hAnsi="Times New Roman"/>
          <w:bCs/>
          <w:sz w:val="24"/>
          <w:szCs w:val="24"/>
          <w:lang w:val="uk-UA"/>
        </w:rPr>
      </w:pPr>
      <w:r w:rsidRPr="005F1038">
        <w:rPr>
          <w:rFonts w:ascii="Times New Roman" w:hAnsi="Times New Roman"/>
          <w:bCs/>
          <w:noProof/>
          <w:sz w:val="24"/>
          <w:szCs w:val="24"/>
          <w:lang w:val="uk-UA" w:eastAsia="uk-UA"/>
        </w:rPr>
        <w:drawing>
          <wp:inline distT="0" distB="0" distL="0" distR="0" wp14:anchorId="21568911" wp14:editId="0FD508ED">
            <wp:extent cx="5448300" cy="4048125"/>
            <wp:effectExtent l="0" t="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887527" w:rsidRPr="005F1038" w:rsidRDefault="00887527" w:rsidP="00887527">
      <w:pPr>
        <w:autoSpaceDE w:val="0"/>
        <w:autoSpaceDN w:val="0"/>
        <w:spacing w:after="0" w:line="240" w:lineRule="auto"/>
        <w:jc w:val="both"/>
        <w:rPr>
          <w:rFonts w:ascii="Times New Roman" w:hAnsi="Times New Roman"/>
          <w:bCs/>
          <w:sz w:val="24"/>
          <w:szCs w:val="24"/>
          <w:lang w:val="uk-UA"/>
        </w:rPr>
      </w:pPr>
      <w:r w:rsidRPr="005F1038">
        <w:rPr>
          <w:rFonts w:ascii="Times New Roman" w:hAnsi="Times New Roman"/>
          <w:bCs/>
          <w:sz w:val="24"/>
          <w:szCs w:val="24"/>
          <w:lang w:val="uk-UA"/>
        </w:rPr>
        <w:t>Етіологія гострих періодонтитів</w:t>
      </w:r>
      <w:r w:rsidR="0074257D">
        <w:rPr>
          <w:rFonts w:ascii="Times New Roman" w:hAnsi="Times New Roman"/>
          <w:bCs/>
          <w:sz w:val="24"/>
          <w:szCs w:val="24"/>
          <w:lang w:val="uk-UA"/>
        </w:rPr>
        <w:t>.</w:t>
      </w:r>
      <w:r w:rsidRPr="005F1038">
        <w:rPr>
          <w:rFonts w:ascii="Times New Roman" w:hAnsi="Times New Roman"/>
          <w:bCs/>
          <w:sz w:val="24"/>
          <w:szCs w:val="24"/>
          <w:lang w:val="uk-UA"/>
        </w:rPr>
        <w:t xml:space="preserve"> </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Причиною періодонтитів можуть бути інфекційні й неінфекційні агенти. Неінфекційні, у свою чергу, поділяють на травматичні та медикаментозні. У клініці частіше трапляються інфекційні періодонтити. Шляхи проникнення інфекції можуть бути різні. Найчастішою причиною гострих періодонтитів є гострий пульпіт. Апікальний отвір не є межею, здатною достатн</w:t>
      </w:r>
      <w:r>
        <w:rPr>
          <w:rFonts w:ascii="Times New Roman" w:hAnsi="Times New Roman"/>
          <w:sz w:val="24"/>
          <w:szCs w:val="24"/>
          <w:lang w:val="uk-UA"/>
        </w:rPr>
        <w:t>ьою мірою</w:t>
      </w:r>
      <w:r w:rsidRPr="005F1038">
        <w:rPr>
          <w:rFonts w:ascii="Times New Roman" w:hAnsi="Times New Roman"/>
          <w:sz w:val="24"/>
          <w:szCs w:val="24"/>
          <w:lang w:val="uk-UA"/>
        </w:rPr>
        <w:t xml:space="preserve"> обмежувати поширення запалення з пульпи. У періодонті розвивається спочатку реактивний стан, а потім і саме запалення.</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sz w:val="24"/>
          <w:szCs w:val="24"/>
          <w:lang w:val="uk-UA" w:eastAsia="uk-UA"/>
        </w:rPr>
        <w:t xml:space="preserve"> Крім запальних і деструктивних процесів у пульпі, причиною гострих періодонтитів може бути гостра травма або медикаментозне подразнення, що розвивається у процесі неправильного лікування пульпітів. Під час проведення антимікробних заходів застосовують сильнодіючі речовини – формалін, фенол, нітрат срібла та ін. Спостерігаються часті випадки розвитку гострих періодонтитів внаслідок токсичної дії </w:t>
      </w:r>
      <w:r w:rsidRPr="005F1038">
        <w:rPr>
          <w:rFonts w:ascii="Times New Roman" w:hAnsi="Times New Roman"/>
          <w:sz w:val="24"/>
          <w:szCs w:val="24"/>
          <w:lang w:val="uk-UA" w:eastAsia="uk-UA"/>
        </w:rPr>
        <w:lastRenderedPageBreak/>
        <w:t xml:space="preserve">препаратів </w:t>
      </w:r>
      <w:r>
        <w:rPr>
          <w:rFonts w:ascii="Times New Roman" w:hAnsi="Times New Roman"/>
          <w:sz w:val="24"/>
          <w:szCs w:val="24"/>
          <w:lang w:val="uk-UA" w:eastAsia="uk-UA"/>
        </w:rPr>
        <w:t>миш´яку</w:t>
      </w:r>
      <w:r w:rsidRPr="005F1038">
        <w:rPr>
          <w:rFonts w:ascii="Times New Roman" w:hAnsi="Times New Roman"/>
          <w:sz w:val="24"/>
          <w:szCs w:val="24"/>
          <w:lang w:val="uk-UA" w:eastAsia="uk-UA"/>
        </w:rPr>
        <w:t>. Ці форми погано піддаються лікуванню.</w:t>
      </w:r>
      <w:r w:rsidRPr="005F1038">
        <w:rPr>
          <w:rFonts w:ascii="Times New Roman" w:hAnsi="Times New Roman"/>
          <w:sz w:val="24"/>
          <w:szCs w:val="24"/>
          <w:lang w:val="uk-UA"/>
        </w:rPr>
        <w:t xml:space="preserve"> Гострий запальний </w:t>
      </w:r>
      <w:r w:rsidRPr="005F1038">
        <w:rPr>
          <w:rFonts w:ascii="Times New Roman" w:hAnsi="Times New Roman"/>
          <w:sz w:val="24"/>
          <w:szCs w:val="24"/>
          <w:lang w:val="uk-UA" w:eastAsia="uk-UA"/>
        </w:rPr>
        <w:t xml:space="preserve">процес у періодонті розвивається за </w:t>
      </w:r>
      <w:r w:rsidRPr="005F1038">
        <w:rPr>
          <w:rFonts w:ascii="Times New Roman" w:hAnsi="Times New Roman"/>
          <w:sz w:val="24"/>
          <w:szCs w:val="24"/>
          <w:lang w:val="uk-UA"/>
        </w:rPr>
        <w:t>загальними принципами розвитку запалення в органах сполучнотканинного походження. Проте при періодонтитах виявляють такі особливості перебігу:</w:t>
      </w:r>
    </w:p>
    <w:p w:rsidR="00887527" w:rsidRPr="005F1038" w:rsidRDefault="00887527" w:rsidP="00887527">
      <w:pPr>
        <w:pStyle w:val="a7"/>
        <w:autoSpaceDE w:val="0"/>
        <w:autoSpaceDN w:val="0"/>
        <w:spacing w:after="0" w:line="240" w:lineRule="auto"/>
        <w:ind w:left="284" w:hanging="284"/>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 xml:space="preserve">1) при гострому перебігу спостерігається тенденція до розвитку дифузного запалення; </w:t>
      </w:r>
    </w:p>
    <w:p w:rsidR="00887527" w:rsidRPr="005F1038" w:rsidRDefault="00887527" w:rsidP="00887527">
      <w:pPr>
        <w:autoSpaceDE w:val="0"/>
        <w:autoSpaceDN w:val="0"/>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2) запальний процес має гнійний характер.</w:t>
      </w:r>
    </w:p>
    <w:p w:rsidR="00887527" w:rsidRPr="005F1038" w:rsidRDefault="00887527" w:rsidP="00887527">
      <w:pPr>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Перебіг процесу визначає кількість мікроорганізмів, які потрапляють у пародонт, їх вірулентність, рівень імунологічної реактивності організму. У розвитку гострого запалення пародонта головна роль належить імунним реакціям гуморального типу. Проникнення мікроорганізмів у періодонт призводить до активації фагоцитів з подальшим посиленням утворення антитіл, дегрануляції базофілів, активації комплементу. Внаслідок цих процесів виділяється велика кількість біоактивних речовин, які впливають на судинну систему періодонта. Проникність судин підвищується, що сприяє набряку сполучної тканини, розвиваєтся серозний періодонтит. Подальший розвиток запалення супроводжується виходом лейкоцитів за межі судин. Відбуваються активне знищення мікроорганізмів, продуктів їх метаболізму, пошкоджених власних структур тканин шляхом фагоцитозу. Порушення функції мікроциркуляторного русла періодонта спричинена запальною активацією тромбоцитів, що несприятливо відбивається на тканинному метаболізмі. Це призводить до пошкодження тканин періодонта, утворення гнійного ексудату та розвитку гнійного періодонтиту</w:t>
      </w:r>
      <w:r w:rsidRPr="005F1038">
        <w:rPr>
          <w:rFonts w:ascii="Times New Roman" w:hAnsi="Times New Roman"/>
          <w:sz w:val="24"/>
          <w:szCs w:val="24"/>
          <w:lang w:val="uk-UA" w:eastAsia="uk-UA"/>
        </w:rPr>
        <w:t>.</w:t>
      </w:r>
      <w:r w:rsidRPr="005F1038">
        <w:rPr>
          <w:rFonts w:ascii="Times New Roman" w:hAnsi="Times New Roman"/>
          <w:sz w:val="24"/>
          <w:szCs w:val="24"/>
          <w:lang w:val="uk-UA"/>
        </w:rPr>
        <w:t xml:space="preserve"> </w:t>
      </w:r>
    </w:p>
    <w:p w:rsidR="00887527" w:rsidRPr="005F1038" w:rsidRDefault="00887527" w:rsidP="00887527">
      <w:pPr>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Дія інфекції на навколоверхівкові тканини пов'язана з прогресуванням запального процесу в пульпі та її деструкцією. У запаленій пульпі міститься велика кількість зелених і негемолітичних стрептококів. При гнійному запаленні пульпа може стати джерелом коків, що утворюють плазмокоагулазу, – золотистих і білих стрептококів, а також гемолітичного стрептокока, які, як правило, викликають гостре запалення верхівкового періодонта. При некрозі пульпи виявляють стрептококи, анаеробні мікроорганізми, рідше – білі або золотисті стрептококи, фузобактерії, спірохети, гриби.</w:t>
      </w:r>
    </w:p>
    <w:p w:rsidR="00887527" w:rsidRPr="005F1038" w:rsidRDefault="00887527" w:rsidP="00887527">
      <w:pPr>
        <w:autoSpaceDE w:val="0"/>
        <w:autoSpaceDN w:val="0"/>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Причиною верхівкового періодонтиту можуть бути медикаменти, до яких організм сенсибілізований, – антибіотики, сульфаніламіди, антисептики. Вони спричиняють пошкодження тканин при введенні їх у просвіт кореневого каналу. Верхівковий періодонтит може розвинутися при гострій травмі, при екстирпації кореневої пульпи пульпоекстрактором, при проштовхуванні за верхівковий отвір штифтів і щільних кореневих пломб та ін. Гострий запальний процес у перідонті розвивається швидко. Накопичення ексудату призводить до збільшення тиску в замкнутому просторі – розвивається гострий гнійний періодонтит.</w:t>
      </w:r>
    </w:p>
    <w:p w:rsidR="00887527" w:rsidRPr="005F1038" w:rsidRDefault="00887527" w:rsidP="00887527">
      <w:pPr>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Поступово гнійний ексудат знаходить собі вихід і поширюється за межі періодонтальної щілини. Дуже швидко розвивається гостре запалення з утворенням субперіостального абсцесу.</w:t>
      </w:r>
    </w:p>
    <w:p w:rsidR="00887527" w:rsidRPr="005F1038" w:rsidRDefault="00887527" w:rsidP="00887527">
      <w:pPr>
        <w:autoSpaceDE w:val="0"/>
        <w:autoSpaceDN w:val="0"/>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Гострий періодонтит зубів частіше буває гнійним, ніж серозним, рідко залишається обмеженим і, як правило, набирає характеру дифузного гнійного періодонтиту. За короткий час, іноді впродовж 2 діб, гнійний ексудат, що накопичився, проходить через зовнішню стінку альвеоли, відшаровує надкісницю і утворює спочатку підокісний, а потім під´ясенний абсцес.</w:t>
      </w:r>
    </w:p>
    <w:p w:rsidR="00887527" w:rsidRPr="005F1038" w:rsidRDefault="00887527" w:rsidP="00887527">
      <w:pPr>
        <w:autoSpaceDE w:val="0"/>
        <w:autoSpaceDN w:val="0"/>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Набагато частіше, ніж у дорослих, гострі періодонтити у дітей ускладнюються періоститом і гострим остеомієлітом, що пов'язано з анатомічними особливостями щелеп (великокоміркова будова губчастої речовини, менші товщина і ступінь звапніння компактних пластинок, широкі фолькманівські і гаверсові канали та ослаблена реактивність організму). Інфекція, проникаючи в товщу кістки, може призвести до некрозу найважливіших її ділянок, які забезпечують ріст щелепних кісток, можливий перехід інфекції на зародки постійних зубів, особливо премолярів малих кутніх зубів.</w:t>
      </w:r>
    </w:p>
    <w:p w:rsidR="00887527" w:rsidRPr="005F1038" w:rsidRDefault="00887527" w:rsidP="00887527">
      <w:pPr>
        <w:spacing w:after="0" w:line="240" w:lineRule="auto"/>
        <w:ind w:firstLine="709"/>
        <w:jc w:val="both"/>
        <w:rPr>
          <w:rFonts w:ascii="Times New Roman" w:hAnsi="Times New Roman"/>
          <w:bCs/>
          <w:sz w:val="24"/>
          <w:szCs w:val="24"/>
          <w:lang w:val="uk-UA"/>
        </w:rPr>
      </w:pPr>
    </w:p>
    <w:p w:rsidR="00887527" w:rsidRPr="005F1038" w:rsidRDefault="00887527" w:rsidP="00887527">
      <w:pPr>
        <w:spacing w:after="0" w:line="240" w:lineRule="auto"/>
        <w:ind w:firstLine="709"/>
        <w:jc w:val="both"/>
        <w:rPr>
          <w:rFonts w:ascii="Times New Roman" w:hAnsi="Times New Roman"/>
          <w:bCs/>
          <w:sz w:val="24"/>
          <w:szCs w:val="24"/>
          <w:lang w:val="uk-UA"/>
        </w:rPr>
      </w:pPr>
    </w:p>
    <w:p w:rsidR="00887527" w:rsidRPr="005F1038" w:rsidRDefault="00887527" w:rsidP="00887527">
      <w:pPr>
        <w:spacing w:after="0" w:line="240" w:lineRule="auto"/>
        <w:ind w:firstLine="709"/>
        <w:jc w:val="both"/>
        <w:rPr>
          <w:rFonts w:ascii="Times New Roman" w:hAnsi="Times New Roman"/>
          <w:bCs/>
          <w:sz w:val="24"/>
          <w:szCs w:val="24"/>
          <w:lang w:val="uk-UA"/>
        </w:rPr>
      </w:pPr>
      <w:r w:rsidRPr="005F1038">
        <w:rPr>
          <w:rFonts w:ascii="Times New Roman" w:hAnsi="Times New Roman"/>
          <w:bCs/>
          <w:sz w:val="24"/>
          <w:szCs w:val="24"/>
          <w:lang w:val="uk-UA"/>
        </w:rPr>
        <w:lastRenderedPageBreak/>
        <w:t>Основні причини виникнення періодонтиту:</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1)  гостре або хронічне запалення пульпи;</w:t>
      </w:r>
    </w:p>
    <w:p w:rsidR="00887527" w:rsidRPr="005F1038" w:rsidRDefault="00887527" w:rsidP="00887527">
      <w:pPr>
        <w:pStyle w:val="FR1"/>
        <w:spacing w:line="240" w:lineRule="auto"/>
        <w:ind w:firstLine="0"/>
        <w:rPr>
          <w:sz w:val="24"/>
          <w:szCs w:val="24"/>
          <w:lang w:val="uk-UA"/>
        </w:rPr>
      </w:pPr>
      <w:r w:rsidRPr="005F1038">
        <w:rPr>
          <w:sz w:val="24"/>
          <w:szCs w:val="24"/>
          <w:lang w:val="uk-UA"/>
        </w:rPr>
        <w:t>2) передозування або продовження експозиції дії девіталізуючих засобів під час лікування пульпіту;</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3) травма періодонта при екстирпації пульпи або медикаментозно інструментальній обробці кореневого каналу;</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4) надмірне виведення пломбувального матеріалу за верхівку кореня при лікуванні кореневих каналів;</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5)  застосування сильнодіючих антисептиків;</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6) проштовхування інфікованого вмісту кореневого каналу за верхівку кореня;</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7)  алергічна реакція періодонта на продукти бактеріального походження і медикаменти;</w:t>
      </w:r>
    </w:p>
    <w:p w:rsidR="00887527" w:rsidRPr="005F1038" w:rsidRDefault="00887527" w:rsidP="00887527">
      <w:pPr>
        <w:pStyle w:val="FR1"/>
        <w:autoSpaceDE w:val="0"/>
        <w:autoSpaceDN w:val="0"/>
        <w:snapToGrid/>
        <w:spacing w:line="240" w:lineRule="auto"/>
        <w:ind w:firstLine="0"/>
        <w:rPr>
          <w:sz w:val="24"/>
          <w:szCs w:val="24"/>
          <w:lang w:val="uk-UA"/>
        </w:rPr>
      </w:pPr>
      <w:r w:rsidRPr="005F1038">
        <w:rPr>
          <w:sz w:val="24"/>
          <w:szCs w:val="24"/>
          <w:lang w:val="uk-UA"/>
        </w:rPr>
        <w:t>8) механічне перевантаження зуба (ортодонтичне втручання, завищення прикусу на пломбі або коронці).</w:t>
      </w:r>
    </w:p>
    <w:p w:rsidR="00887527" w:rsidRPr="005F1038" w:rsidRDefault="00887527" w:rsidP="00887527">
      <w:pPr>
        <w:autoSpaceDE w:val="0"/>
        <w:autoSpaceDN w:val="0"/>
        <w:spacing w:after="0" w:line="240" w:lineRule="auto"/>
        <w:ind w:firstLine="680"/>
        <w:jc w:val="both"/>
        <w:rPr>
          <w:rFonts w:ascii="Times New Roman" w:hAnsi="Times New Roman"/>
          <w:sz w:val="24"/>
          <w:szCs w:val="24"/>
          <w:lang w:val="uk-UA"/>
        </w:rPr>
      </w:pPr>
      <w:r w:rsidRPr="005F1038">
        <w:rPr>
          <w:rFonts w:ascii="Times New Roman" w:hAnsi="Times New Roman"/>
          <w:bCs/>
          <w:sz w:val="24"/>
          <w:szCs w:val="24"/>
          <w:lang w:val="uk-UA"/>
        </w:rPr>
        <w:t>Патогенез розвитку періодонтиту</w:t>
      </w:r>
    </w:p>
    <w:p w:rsidR="00887527" w:rsidRPr="005F1038" w:rsidRDefault="00887527" w:rsidP="00887527">
      <w:pPr>
        <w:autoSpaceDE w:val="0"/>
        <w:autoSpaceDN w:val="0"/>
        <w:spacing w:after="0" w:line="240" w:lineRule="auto"/>
        <w:ind w:firstLine="680"/>
        <w:jc w:val="both"/>
        <w:rPr>
          <w:rFonts w:ascii="Times New Roman" w:hAnsi="Times New Roman"/>
          <w:sz w:val="24"/>
          <w:szCs w:val="24"/>
          <w:lang w:val="uk-UA"/>
        </w:rPr>
      </w:pPr>
      <w:r w:rsidRPr="005F1038">
        <w:rPr>
          <w:rFonts w:ascii="Times New Roman" w:hAnsi="Times New Roman"/>
          <w:sz w:val="24"/>
          <w:szCs w:val="24"/>
          <w:lang w:val="uk-UA"/>
        </w:rPr>
        <w:t>Більшість вчених на сьогоднішній день вважають, що запальний процес у періодонті виникає внаслідок надходження інфекційно</w:t>
      </w:r>
      <w:r w:rsidR="00C01235">
        <w:rPr>
          <w:rFonts w:ascii="Times New Roman" w:hAnsi="Times New Roman"/>
          <w:sz w:val="24"/>
          <w:szCs w:val="24"/>
          <w:lang w:val="uk-UA"/>
        </w:rPr>
        <w:t>–</w:t>
      </w:r>
      <w:r w:rsidRPr="005F1038">
        <w:rPr>
          <w:rFonts w:ascii="Times New Roman" w:hAnsi="Times New Roman"/>
          <w:sz w:val="24"/>
          <w:szCs w:val="24"/>
          <w:lang w:val="uk-UA"/>
        </w:rPr>
        <w:t>токсичного вмісту кореневого каналу через верхівковий отвір</w:t>
      </w:r>
      <w:r w:rsidRPr="005F1038">
        <w:rPr>
          <w:rFonts w:ascii="Times New Roman" w:hAnsi="Times New Roman"/>
          <w:sz w:val="24"/>
          <w:szCs w:val="24"/>
          <w:lang w:val="uk-UA" w:eastAsia="uk-UA"/>
        </w:rPr>
        <w:t>.</w:t>
      </w:r>
      <w:r w:rsidRPr="005F1038">
        <w:rPr>
          <w:rFonts w:ascii="Times New Roman" w:hAnsi="Times New Roman"/>
          <w:sz w:val="24"/>
          <w:szCs w:val="24"/>
          <w:lang w:val="uk-UA"/>
        </w:rPr>
        <w:t xml:space="preserve"> В еволюції запального процесу в періодонті не останню роль відіграють ендотоксини, які утворюються при пошкодженні оболонки грампозитивних бактерій, що вегетують у кореневих каналах, позбавлених пульпи, і викликають токсичну і піогенну дію.</w:t>
      </w:r>
    </w:p>
    <w:p w:rsidR="00887527" w:rsidRPr="005F1038" w:rsidRDefault="00887527" w:rsidP="00887527">
      <w:pPr>
        <w:pStyle w:val="FR1"/>
        <w:spacing w:line="240" w:lineRule="auto"/>
        <w:rPr>
          <w:sz w:val="24"/>
          <w:szCs w:val="24"/>
          <w:lang w:val="uk-UA"/>
        </w:rPr>
      </w:pPr>
      <w:r w:rsidRPr="005F1038">
        <w:rPr>
          <w:sz w:val="24"/>
          <w:szCs w:val="24"/>
          <w:lang w:val="uk-UA"/>
        </w:rPr>
        <w:t>Спостерігаються множинне пошкодження клітин сполучної тканини і масивний викид лізосомальних ферментів. Ендотоксин, що потрапив у заверхівкові тканини, призводить до дегрануляції опасистих клітин, які є джерелом гепарину і гістаміну.</w:t>
      </w:r>
    </w:p>
    <w:p w:rsidR="00887527" w:rsidRPr="005F1038" w:rsidRDefault="00887527" w:rsidP="00887527">
      <w:pPr>
        <w:pStyle w:val="FR1"/>
        <w:autoSpaceDE w:val="0"/>
        <w:autoSpaceDN w:val="0"/>
        <w:snapToGrid/>
        <w:spacing w:line="240" w:lineRule="auto"/>
        <w:rPr>
          <w:sz w:val="24"/>
          <w:szCs w:val="24"/>
          <w:lang w:val="uk-UA"/>
        </w:rPr>
      </w:pPr>
      <w:r w:rsidRPr="005F1038">
        <w:rPr>
          <w:sz w:val="24"/>
          <w:szCs w:val="24"/>
          <w:lang w:val="uk-UA"/>
        </w:rPr>
        <w:t>Біоактивні компоненти викликають різке підвищення судинної проникності, наростають набряк та інфільтрація. Порушується мікроциркуляція, спостерігаються тромбоз, гіперфібриноліз і вторинна гіпоксія. При цьому страждає трофіка, яскраво виявляються всі п'ять ознак запалення: підвищення місцевої температури, біль, набряк, гіперемія, порушення функції. При зміні трофіки клітина не спроможна отримати кисень.</w:t>
      </w:r>
    </w:p>
    <w:p w:rsidR="00887527" w:rsidRPr="005F1038" w:rsidRDefault="00887527" w:rsidP="00887527">
      <w:pPr>
        <w:pStyle w:val="FR1"/>
        <w:autoSpaceDE w:val="0"/>
        <w:autoSpaceDN w:val="0"/>
        <w:snapToGrid/>
        <w:spacing w:line="240" w:lineRule="auto"/>
        <w:rPr>
          <w:sz w:val="24"/>
          <w:szCs w:val="24"/>
          <w:lang w:val="uk-UA"/>
        </w:rPr>
      </w:pPr>
      <w:r w:rsidRPr="005F1038">
        <w:rPr>
          <w:sz w:val="24"/>
          <w:szCs w:val="24"/>
          <w:lang w:val="uk-UA"/>
        </w:rPr>
        <w:t>Бактеріальні ендотоксини активують компоненти комплементу, утворюються біологічно активні продукти, що посилюють проникність судин, і відбувається накопичення мононуклеарних лейкоцитів і макрофагів. Ці клітини виділяють ферменти, що підвищують активність остеобластів, які обумовлюють деструкцію кісткової тканини.</w:t>
      </w:r>
    </w:p>
    <w:p w:rsidR="00887527" w:rsidRPr="005F1038" w:rsidRDefault="00887527" w:rsidP="00887527">
      <w:pPr>
        <w:pStyle w:val="FR1"/>
        <w:autoSpaceDE w:val="0"/>
        <w:autoSpaceDN w:val="0"/>
        <w:snapToGrid/>
        <w:spacing w:line="240" w:lineRule="auto"/>
        <w:rPr>
          <w:sz w:val="24"/>
          <w:szCs w:val="24"/>
          <w:lang w:val="uk-UA"/>
        </w:rPr>
      </w:pPr>
      <w:r w:rsidRPr="005F1038">
        <w:rPr>
          <w:sz w:val="24"/>
          <w:szCs w:val="24"/>
          <w:lang w:val="uk-UA"/>
        </w:rPr>
        <w:t>Відповідно до сучасних уявлень запальний процес у перідонті розглядається і як типова імунна реакція, оскільки в біляверхівкових тканинах є всі компоненти, необхідні для розвитку алергічних реакцій. Наявність макрофагів, лімфоцитів, плазматичних, поліморфноядерних і опасистих клітин призводить до постійного надходження антигенів із системи кореневих каналів, підтверджуючи патогенетичне формування і вплив соматогенного вогнища на розвиток гетеро</w:t>
      </w:r>
      <w:r w:rsidR="00C01235">
        <w:rPr>
          <w:sz w:val="24"/>
          <w:szCs w:val="24"/>
          <w:lang w:val="uk-UA"/>
        </w:rPr>
        <w:t>–</w:t>
      </w:r>
      <w:r w:rsidRPr="005F1038">
        <w:rPr>
          <w:sz w:val="24"/>
          <w:szCs w:val="24"/>
          <w:lang w:val="uk-UA"/>
        </w:rPr>
        <w:t xml:space="preserve"> і аутосенсибілізації організму.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bCs/>
          <w:iCs/>
          <w:sz w:val="24"/>
          <w:szCs w:val="24"/>
          <w:lang w:val="uk-UA"/>
        </w:rPr>
        <w:t xml:space="preserve">Патогістологічні зміни </w:t>
      </w:r>
      <w:r w:rsidRPr="005F1038">
        <w:rPr>
          <w:rFonts w:ascii="Times New Roman" w:hAnsi="Times New Roman"/>
          <w:sz w:val="24"/>
          <w:szCs w:val="24"/>
          <w:lang w:val="uk-UA"/>
        </w:rPr>
        <w:t>верхівкового запалення залежить від його форми. При гострому верхівковому періодонтиті мікроскопічно визначаються виражена запальна гіперемія, інфільтрація поліморфноядерними лейкоцитами. Місцями видно скупчення гістіоцитів і лімфоцитів. У прилеглих кістковомозкових просторах спостерігається розширення судин.</w:t>
      </w:r>
    </w:p>
    <w:p w:rsidR="00887527" w:rsidRPr="005F1038" w:rsidRDefault="00887527" w:rsidP="00887527">
      <w:pPr>
        <w:autoSpaceDE w:val="0"/>
        <w:autoSpaceDN w:val="0"/>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При гострому гнійному верхівковому періодонтиті тканина періодонта набрякла, є окремі крововиливи. Посилена міграція лейкоцитів призводить до формування периваскулярних інфільтратів. Поступово дифузний лейкоцитарний інфільтрат пронизує всю товщу періодонта, утворюються невеликі абсцеси, що зливаються між собою. Таким чином, виникає гнійне вогнище, в центрі якого знаходиться безструктурна маса. У прилеглій кістковій тканині виявляються ознаки розсмоктування, а в кістковомозковій тканині – гіперемія та  інфільтрація.</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Гострий серозний періодонтит є початковою стадією гострого запалення пародонта. </w:t>
      </w:r>
    </w:p>
    <w:p w:rsidR="00887527" w:rsidRPr="00963FC4" w:rsidRDefault="00887527" w:rsidP="00887527">
      <w:pPr>
        <w:spacing w:after="0" w:line="240" w:lineRule="auto"/>
        <w:ind w:firstLine="708"/>
        <w:jc w:val="both"/>
        <w:rPr>
          <w:rFonts w:ascii="Times New Roman" w:hAnsi="Times New Roman"/>
          <w:i/>
          <w:sz w:val="24"/>
          <w:szCs w:val="24"/>
          <w:lang w:val="uk-UA"/>
        </w:rPr>
      </w:pPr>
      <w:r w:rsidRPr="00963FC4">
        <w:rPr>
          <w:rFonts w:ascii="Times New Roman" w:hAnsi="Times New Roman"/>
          <w:i/>
          <w:sz w:val="24"/>
          <w:szCs w:val="24"/>
          <w:lang w:val="uk-UA"/>
        </w:rPr>
        <w:lastRenderedPageBreak/>
        <w:t xml:space="preserve">Етіологія і патогенез.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Серозне запалення частіше спостерігається при дії медикаментів, травмі, дії інфекційних агентів, і нетривалий період часу може мати місце при запальному процесі пульпи. Явища інтоксикації виникають безпосередньо після впливу подразнюючого фактора, що супроводжується подразненням нервових рецепторів періодонта і появою болю. Біль посилюється при дотику до зуба і його перкусії.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У перідонті, як правило, строго відповідно до апікального отвору спостерігаються набряк, розширення судин, крайове стояння лейкоцитів, серозний ексудат, запальна інфільтрація. З боку м'яких тканин патологічних змін не визначається.</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Гострий гнійний періодонтит (мал. 19)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Виникає у результаті переходу запалення пульпи на пародонт, дії травмуючих факторів. Гострий гнійний періодонтит характеризується постійними болями пульсуючого характеру, що посилюються при дотику до зуба, іррадіацією болю за ходом гілок трійчастого нерва, рухомістю зуба.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У розвитку гострого гнійного запалення періодонта основну роль відіграють мікроорганізми (стрептококи, стафілококи, лактобактерії, коринебактерії, дріжджоподібні гриби тощо), алергічна схильність тканин пародонта до мікроорганізмів, продуктів їх життєдіяльності, токсинів. Морфологічна картина характеризується різкою лейкоцитарною інфільтрацією тканин періодонта, осередками гнійного вогнища розплавлення тканин (розпад і лізис колагенових волокон). Може бути запальна резорбція цементу, дентину зуба і кісткової тканини.</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7AC424F7" wp14:editId="51CB12C3">
            <wp:extent cx="3371850" cy="2644851"/>
            <wp:effectExtent l="0" t="0" r="0" b="3175"/>
            <wp:docPr id="23" name="Рисунок 23" descr="D:\Documents and Settings\User\Рабочий стол\методичка\зуб\зубы\ПЕРИОДОНТИТЫ\Острый гной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Documents and Settings\User\Рабочий стол\методичка\зуб\зубы\ПЕРИОДОНТИТЫ\Острый гнойный.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373221" cy="2645926"/>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Малюнок 19 – Гострий гнійний пульпіт:  А – каріозна порожнина;</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В – д</w:t>
      </w:r>
      <w:r>
        <w:rPr>
          <w:rFonts w:ascii="Times New Roman" w:hAnsi="Times New Roman"/>
          <w:i/>
          <w:sz w:val="20"/>
          <w:szCs w:val="20"/>
          <w:lang w:val="uk-UA"/>
        </w:rPr>
        <w:t xml:space="preserve">етрит у кореневому каналі; </w:t>
      </w:r>
      <w:r w:rsidRPr="005F1038">
        <w:rPr>
          <w:rFonts w:ascii="Times New Roman" w:hAnsi="Times New Roman"/>
          <w:i/>
          <w:sz w:val="20"/>
          <w:szCs w:val="20"/>
          <w:lang w:val="uk-UA"/>
        </w:rPr>
        <w:t>С – гній</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Токсичний періодонтит</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Виникає в результаті потрапляння в пародонт сильнодіючих речовин або препаратів (</w:t>
      </w:r>
      <w:r>
        <w:rPr>
          <w:rFonts w:ascii="Times New Roman" w:hAnsi="Times New Roman"/>
          <w:sz w:val="24"/>
          <w:szCs w:val="24"/>
          <w:lang w:val="uk-UA"/>
        </w:rPr>
        <w:t>миш´як</w:t>
      </w:r>
      <w:r w:rsidRPr="005F1038">
        <w:rPr>
          <w:rFonts w:ascii="Times New Roman" w:hAnsi="Times New Roman"/>
          <w:sz w:val="24"/>
          <w:szCs w:val="24"/>
          <w:lang w:val="uk-UA"/>
        </w:rPr>
        <w:t>у, пароформу, тимолу, фенолу, формаліну та ін.), інгредієнтів пломбувальних матеріалів (фосфорної кислоти, мономерів та ін.) або продуктів розпаду пульпи і патологічно зміненого дентину і є результатом токсичної дії вищезазначених речовин. Характерним є ниючий постійний біль, що посилюється при накушуванні; при тривалій дії основної причини може бути деяка рухомість зуба.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Запалення має реактивний характер, вираженість якого визначається ступенем токсичності, тривалістю дії лікарської речовини. У тяжких випадках превалює некроз, у менш тяжких – набряк, поява клітин запального інфільтрату, альтеративні явища слабо виражені. Перебіг може бути гострим і хронічним.</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lastRenderedPageBreak/>
        <w:t xml:space="preserve">Травматичний періодонтит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Розвивається внаслідок дії гострої або хронічної травми. До травматичних факторів, що найбільш часто спостерігаються на практиці, відносять: надлишкову пломбу, передозування або введення за верхівку зуба активного електрода діатермокоагулятора, завищення прикусу при протезуванні, дефекти ортодонтичного лікування, професійні шкідливості та ін.</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Гостра травма призводить до розриву фіксуючих волокон періодонта, судин, крововиливів, набряку, а інфекція, що потім приєднується, – до гнійного запалення. Передозування при діатермокоагуляції супроводжується опіком періодонта, асептичним запаленням, загибеллю колагенових волокон періодонта, у тяжких випадках – секвестрацією. Хронічна травма внаслідок пошкодження судин періодонта і порушення трофіки пульпи в кінцевому підсумку спричиняє загибель останньої з розвитком у подальшому хронічного запалення в пері</w:t>
      </w:r>
      <w:r>
        <w:rPr>
          <w:rFonts w:ascii="Times New Roman" w:hAnsi="Times New Roman"/>
          <w:sz w:val="24"/>
          <w:szCs w:val="24"/>
          <w:lang w:val="uk-UA"/>
        </w:rPr>
        <w:t>о</w:t>
      </w:r>
      <w:r w:rsidRPr="005F1038">
        <w:rPr>
          <w:rFonts w:ascii="Times New Roman" w:hAnsi="Times New Roman"/>
          <w:sz w:val="24"/>
          <w:szCs w:val="24"/>
          <w:lang w:val="uk-UA"/>
        </w:rPr>
        <w:t>донті. Глибокий кюретаж, гінгівотомія також можуть призвести до некрозу пульпи, продукти якої викликають хронічне запалення періодонта.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Клінічна картина травматичного періодонтиту визначається етіологічним фактором: при гострій травмі можуть мати місце забій зуба, його вивих. Основні симптоми – біль і рухомість зуба (частіше</w:t>
      </w:r>
      <w:r>
        <w:rPr>
          <w:rFonts w:ascii="Times New Roman" w:hAnsi="Times New Roman"/>
          <w:sz w:val="24"/>
          <w:szCs w:val="24"/>
          <w:lang w:val="uk-UA"/>
        </w:rPr>
        <w:t xml:space="preserve"> –</w:t>
      </w:r>
      <w:r w:rsidRPr="005F1038">
        <w:rPr>
          <w:rFonts w:ascii="Times New Roman" w:hAnsi="Times New Roman"/>
          <w:sz w:val="24"/>
          <w:szCs w:val="24"/>
          <w:lang w:val="uk-UA"/>
        </w:rPr>
        <w:t xml:space="preserve"> фронтального). Приєднання інфекції призводить до запалення м'яких тканин. При хронічній травмі – відчуття болю при доторкуванні, накушуванні, невелика рухомість зуба; при безсимптомному перебігу – зміна кольору зуба та, як наслідок, косметична незадоволеність; на рентгенограмі – зміни, що свідчать про одну з форм хронічного запалення періодонта.</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Хронічний фіброзний періодонтит (мал. 20).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Етіологія і патогенез. Розвиток фіброзного періодонтиту може бути позитивним наслідком тривалого серозного або хронічного гранулюючого періодонтиту, а також розвивається первинно після лікування пульпіту і як позитивний наслідок перебігу гранулюючого і гранулематозного періодонтиту. </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Патоморфологія. Розростання волокнистої сполучної тканини відмічається після усунення причини, що викликала запальний процес у періодонті.</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Типова картина фіброзного періодонтиту спостерігається при рубцюванні хронічного гранулюючого періодонтиту або біля зубів, вилікуваних пломбуванням, що виявлено під час дослідження блоків щелеп, взятих у померлих ( З. Д. Комнова ).</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Крім того, причинами фіброзного періодонтиту можуть бути невеликі травми або тиск на паріодонт протезів. Така форма фіброзного періодонтиту розвивається самостійно і не є переходом гострого процесу в хронічний.</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Макроскопічно періодонтит стає значно щільнішим. Мікроскопічно при фіброзному періодонтиті спостерігається розростання фіброзних тяжів, між пучками яких є круглоплазмоклітинні інфільтрати, іноді – ксантомні клітини.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Одночасно відзначається регенерація кісткової тканини в альвеолярному відростку щелепи з побудовою кісткових балок, які наростають у бік періодонта.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Перебіг безсимптомний, колір зуба може бути змінений, перкусія частіше безболісна. На рентгенограмі – звуження або розширення періодонтальної щілини, іноді – гіперцементоз.</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lastRenderedPageBreak/>
        <w:drawing>
          <wp:inline distT="0" distB="0" distL="0" distR="0" wp14:anchorId="769BA691" wp14:editId="4C51FFD0">
            <wp:extent cx="2924175" cy="2340114"/>
            <wp:effectExtent l="0" t="0" r="0" b="3175"/>
            <wp:docPr id="26" name="Рисунок 26" descr="D:\Documents and Settings\User\Рабочий стол\методичка\зуб\зубы\ПЕРИОДОНТИТЫ\Фиброз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ocuments and Settings\User\Рабочий стол\методичка\зуб\зубы\ПЕРИОДОНТИТЫ\Фиброзный.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24751" cy="2340575"/>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Малюнок  20 – Хронічний фіброзний періодонтит: А – каріозна порожнина;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В – детрит у кореневому каналі;  С – фіброзне періапікальне потовщення</w:t>
      </w:r>
    </w:p>
    <w:p w:rsidR="00887527" w:rsidRPr="005F1038" w:rsidRDefault="00887527" w:rsidP="00887527">
      <w:pPr>
        <w:spacing w:after="0" w:line="240" w:lineRule="auto"/>
        <w:ind w:firstLine="708"/>
        <w:jc w:val="both"/>
        <w:rPr>
          <w:rFonts w:ascii="Times New Roman" w:hAnsi="Times New Roman"/>
          <w:i/>
          <w:sz w:val="20"/>
          <w:szCs w:val="20"/>
          <w:lang w:val="uk-UA"/>
        </w:rPr>
      </w:pPr>
    </w:p>
    <w:p w:rsidR="00887527" w:rsidRPr="005F1038" w:rsidRDefault="00887527" w:rsidP="00887527">
      <w:pPr>
        <w:spacing w:after="0" w:line="240" w:lineRule="auto"/>
        <w:jc w:val="center"/>
        <w:rPr>
          <w:rFonts w:ascii="Times New Roman" w:hAnsi="Times New Roman"/>
          <w:sz w:val="24"/>
          <w:szCs w:val="24"/>
          <w:lang w:val="uk-UA"/>
        </w:rPr>
      </w:pPr>
      <w:r w:rsidRPr="005F1038">
        <w:rPr>
          <w:rFonts w:ascii="Times New Roman" w:hAnsi="Times New Roman"/>
          <w:sz w:val="24"/>
          <w:szCs w:val="24"/>
          <w:lang w:val="uk-UA"/>
        </w:rPr>
        <w:t>Хронічний гранулюючий періодонтит (мал. 21).</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00CFA136" wp14:editId="38685582">
            <wp:extent cx="3108651" cy="2438400"/>
            <wp:effectExtent l="0" t="0" r="0" b="0"/>
            <wp:docPr id="24" name="Рисунок 24" descr="D:\Documents and Settings\User\Рабочий стол\методичка\зуб\зубы\ПЕРИОДОНТИТЫ\Гранулитующ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ocuments and Settings\User\Рабочий стол\методичка\зуб\зубы\ПЕРИОДОНТИТЫ\Гранулитующий.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09915" cy="2439392"/>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Малюнок 21 – Хронічний гранулюючий періодонтит</w:t>
      </w:r>
      <w:r>
        <w:rPr>
          <w:rFonts w:ascii="Times New Roman" w:hAnsi="Times New Roman"/>
          <w:i/>
          <w:sz w:val="20"/>
          <w:szCs w:val="20"/>
          <w:lang w:val="uk-UA"/>
        </w:rPr>
        <w:t>,</w:t>
      </w:r>
      <w:r w:rsidRPr="005F1038">
        <w:rPr>
          <w:rFonts w:ascii="Times New Roman" w:hAnsi="Times New Roman"/>
          <w:i/>
          <w:sz w:val="20"/>
          <w:szCs w:val="20"/>
          <w:lang w:val="uk-UA"/>
        </w:rPr>
        <w:t xml:space="preserve"> пульпіт:  А – каріозна порожнина;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В – детрит у кореневому каналі; С – грануляції</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Виникає з гострого в тих випадках, коли спостерігається значна клітинна інфільтрація в періодонті з переважанням нейтрофілів, але без розвитку абсцесу. Таким чином, ексудативний запальний процес змінюється проліферативним і набирає хронічного перебігу з розростанням грануляційної тканини, як правило, в ділянці верхівки кореня. Іноді розвитку хронічного гранулюючого періодонтиту може передувати апікальний абсцес. Після евакуації з абсцесу гною по норицевих ходах відбувається розростання грануляційної тканини в періодонті і в прилеглій до періодонту кістковій тканині альвеолярного паростка.</w:t>
      </w:r>
    </w:p>
    <w:p w:rsidR="00887527" w:rsidRPr="005F1038" w:rsidRDefault="00887527" w:rsidP="00887527">
      <w:pPr>
        <w:spacing w:after="0" w:line="240" w:lineRule="auto"/>
        <w:ind w:firstLine="426"/>
        <w:jc w:val="both"/>
        <w:rPr>
          <w:rFonts w:ascii="Times New Roman" w:hAnsi="Times New Roman"/>
          <w:sz w:val="24"/>
          <w:szCs w:val="24"/>
        </w:rPr>
      </w:pPr>
      <w:r w:rsidRPr="005F1038">
        <w:rPr>
          <w:rFonts w:ascii="Times New Roman" w:hAnsi="Times New Roman"/>
          <w:sz w:val="24"/>
          <w:szCs w:val="24"/>
          <w:lang w:val="uk-UA"/>
        </w:rPr>
        <w:t>Макроскопічно при гранулюючих періодонтитах спостерігається розпушена тканина червоного кольору. При мікроскопічному дослідженні (мал. 22) для гранулюючого періодонтиту є типовим розростання свіжої грануляційної тканини, багатої капілярами і клітинними елементами, у вигляді скупчення круглих, плазматичних, епітеліоїдних клітин, гістіоцитів із помірною інфільтрацією лейкоцитами; при загостренні хронічного гранулюючого періодонтиту кількість лейкоцитів збільшується. При тривало існуючому гранулюючому періодонтиті утворюються групи пінистих, ксантомних клітин.</w:t>
      </w:r>
    </w:p>
    <w:p w:rsidR="00887527" w:rsidRPr="005F1038" w:rsidRDefault="00887527" w:rsidP="00887527">
      <w:pPr>
        <w:spacing w:after="0" w:line="240" w:lineRule="auto"/>
        <w:ind w:firstLine="426"/>
        <w:jc w:val="center"/>
        <w:rPr>
          <w:rFonts w:ascii="Times New Roman" w:hAnsi="Times New Roman"/>
          <w:sz w:val="24"/>
          <w:szCs w:val="24"/>
        </w:rPr>
      </w:pPr>
      <w:r w:rsidRPr="005F1038">
        <w:rPr>
          <w:rFonts w:ascii="Times New Roman" w:hAnsi="Times New Roman"/>
          <w:noProof/>
          <w:sz w:val="24"/>
          <w:szCs w:val="24"/>
          <w:lang w:val="uk-UA" w:eastAsia="uk-UA"/>
        </w:rPr>
        <w:lastRenderedPageBreak/>
        <w:drawing>
          <wp:inline distT="0" distB="0" distL="0" distR="0" wp14:anchorId="15A51B3F" wp14:editId="7A12F59B">
            <wp:extent cx="3021496" cy="2718549"/>
            <wp:effectExtent l="0" t="0" r="7620" b="5715"/>
            <wp:docPr id="44" name="Рисунок 44" descr="D:\Documents and Settings\User\Рабочий стол\методич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User\Рабочий стол\методичка\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23092" cy="2719985"/>
                    </a:xfrm>
                    <a:prstGeom prst="rect">
                      <a:avLst/>
                    </a:prstGeom>
                    <a:noFill/>
                    <a:ln>
                      <a:noFill/>
                    </a:ln>
                  </pic:spPr>
                </pic:pic>
              </a:graphicData>
            </a:graphic>
          </wp:inline>
        </w:drawing>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Малюнок 22 –  Гранулюючий періодонтит:  А – крововилив; В – розпушена грануляційна тканина;</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 xml:space="preserve"> С – клітинні інфільтрати. </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Забарвлення гематоксилін</w:t>
      </w:r>
      <w:r w:rsidR="00C01235">
        <w:rPr>
          <w:rFonts w:ascii="Times New Roman" w:hAnsi="Times New Roman"/>
          <w:i/>
          <w:sz w:val="20"/>
          <w:szCs w:val="20"/>
          <w:lang w:val="uk-UA"/>
        </w:rPr>
        <w:t>–</w:t>
      </w:r>
      <w:r w:rsidRPr="005F1038">
        <w:rPr>
          <w:rFonts w:ascii="Times New Roman" w:hAnsi="Times New Roman"/>
          <w:i/>
          <w:sz w:val="20"/>
          <w:szCs w:val="20"/>
          <w:lang w:val="uk-UA"/>
        </w:rPr>
        <w:t>еозином. Збільшення окуляр 10 об’єктив 5Мр камера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гранулюючих періодонтитах спостерігаються інтенсивна остеокластична резорбція кісткової тканини альвеолярного паростка (мал. 23) щелепи відповідно до розростання грануляційної тканини, а також розсмоктування цементу. Резорбція кісткової тканини відбувається як із боку періодонт</w:t>
      </w:r>
      <w:r>
        <w:rPr>
          <w:rFonts w:ascii="Times New Roman" w:hAnsi="Times New Roman"/>
          <w:sz w:val="24"/>
          <w:szCs w:val="24"/>
          <w:lang w:val="uk-UA"/>
        </w:rPr>
        <w:t>у</w:t>
      </w:r>
      <w:r w:rsidRPr="005F1038">
        <w:rPr>
          <w:rFonts w:ascii="Times New Roman" w:hAnsi="Times New Roman"/>
          <w:sz w:val="24"/>
          <w:szCs w:val="24"/>
          <w:lang w:val="uk-UA"/>
        </w:rPr>
        <w:t>, так і в кістковомозкових просторах, куди проникає грануляційна тканина по кісткових балках, уздовж яких спостерігається велика кількість остеокластів.</w:t>
      </w:r>
    </w:p>
    <w:p w:rsidR="00887527" w:rsidRPr="005F1038" w:rsidRDefault="00887527" w:rsidP="00887527">
      <w:pPr>
        <w:spacing w:after="0" w:line="240" w:lineRule="auto"/>
        <w:ind w:firstLine="426"/>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44654494" wp14:editId="7C04B29C">
            <wp:extent cx="3025855" cy="2722472"/>
            <wp:effectExtent l="0" t="0" r="3175" b="1905"/>
            <wp:docPr id="45" name="Рисунок 45" descr="D:\Documents and Settings\User\Рабочий стол\методичк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User\Рабочий стол\методичка\2.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030844" cy="2726961"/>
                    </a:xfrm>
                    <a:prstGeom prst="rect">
                      <a:avLst/>
                    </a:prstGeom>
                    <a:noFill/>
                    <a:ln>
                      <a:noFill/>
                    </a:ln>
                  </pic:spPr>
                </pic:pic>
              </a:graphicData>
            </a:graphic>
          </wp:inline>
        </w:drawing>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Малюнок 23 –  Гранулюючий періодонтит:  А – залишки кісткової тканини; В – остеобласти;</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 xml:space="preserve"> С – судина;  </w:t>
      </w:r>
      <w:r w:rsidRPr="005F1038">
        <w:rPr>
          <w:rFonts w:ascii="Times New Roman" w:hAnsi="Times New Roman"/>
          <w:i/>
          <w:sz w:val="20"/>
          <w:szCs w:val="20"/>
          <w:lang w:val="en-US"/>
        </w:rPr>
        <w:t>D</w:t>
      </w:r>
      <w:r w:rsidRPr="005F1038">
        <w:rPr>
          <w:rFonts w:ascii="Times New Roman" w:hAnsi="Times New Roman"/>
          <w:i/>
          <w:sz w:val="20"/>
          <w:szCs w:val="20"/>
          <w:lang w:val="uk-UA"/>
        </w:rPr>
        <w:t xml:space="preserve"> – змішаноклітинна інфільтрація.</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 xml:space="preserve"> Забарвлення гематоксилін</w:t>
      </w:r>
      <w:r w:rsidR="00C01235">
        <w:rPr>
          <w:rFonts w:ascii="Times New Roman" w:hAnsi="Times New Roman"/>
          <w:i/>
          <w:sz w:val="20"/>
          <w:szCs w:val="20"/>
          <w:lang w:val="uk-UA"/>
        </w:rPr>
        <w:t>–</w:t>
      </w:r>
      <w:r w:rsidRPr="005F1038">
        <w:rPr>
          <w:rFonts w:ascii="Times New Roman" w:hAnsi="Times New Roman"/>
          <w:i/>
          <w:sz w:val="20"/>
          <w:szCs w:val="20"/>
          <w:lang w:val="uk-UA"/>
        </w:rPr>
        <w:t>еозином. Збільшення окуляр 40 об’єктив 5Мр камера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Іноді можна спостерігати гладку резорбцію кісткових балок. При гладкій резорбції кісткової тканини в кістці утворюється полога лакуна без остеокластів, виповнена клітинно</w:t>
      </w:r>
      <w:r w:rsidR="00C01235">
        <w:rPr>
          <w:rFonts w:ascii="Times New Roman" w:hAnsi="Times New Roman"/>
          <w:sz w:val="24"/>
          <w:szCs w:val="24"/>
          <w:lang w:val="uk-UA"/>
        </w:rPr>
        <w:t>–</w:t>
      </w:r>
      <w:r w:rsidRPr="005F1038">
        <w:rPr>
          <w:rFonts w:ascii="Times New Roman" w:hAnsi="Times New Roman"/>
          <w:sz w:val="24"/>
          <w:szCs w:val="24"/>
          <w:lang w:val="uk-UA"/>
        </w:rPr>
        <w:t>волокнистою тканиною. При резорбції кісткової тканини відбувається одночасна резорбція органічних і неорганічних складових частин кістки.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 xml:space="preserve">При прогресуванні і  загостренні хронічного гранулюючого періодонтиту резорбція кісткової тканини наростає. Кортикальний шар розсмоктується, і хронічний запальний процес переходить на прилеглі м'які тканини. Це призводить до утворення нориць – на </w:t>
      </w:r>
      <w:r w:rsidRPr="005F1038">
        <w:rPr>
          <w:rFonts w:ascii="Times New Roman" w:hAnsi="Times New Roman"/>
          <w:sz w:val="24"/>
          <w:szCs w:val="24"/>
          <w:lang w:val="uk-UA"/>
        </w:rPr>
        <w:lastRenderedPageBreak/>
        <w:t>яснах, шкірних покривах щік, підборідді і навіть на шиї. На внутрішній поверхні і в ділянці зовнішнього отвору свищів розростається грануляційна тканина.</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Необхідно зазначити, що при гранулюючих періодонтитах, крім інтенсивної резорбції кісткової тканини, одночасно в поряд розміщених ділянках спостерігається утворення кісткової тканини. Нерідко можна бачити під мікроскопом, як в одній і тій самій кістковій балці по звернутій до періодонту, з одного боку, відбувається остеокластична або гладка резорбція, а з іншого – остеобластичний синтез.</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загасанні гранулюючого періодонтиту (як правило, під впливом лікування) спостерігаються дозрівання грануляційної тканини, поява у ній фібробластів і розростання волокнистої тканини. Одночасно відзначається утворення нових кісткових балок, які наростають у напрямку до періодонту від збереженої кісткової тканини, заповнюючи ділянки, в яких при хронічному гранулюючому періодонтиті мало місце розсмоктування кісткової тканини щелепи.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Побудова кісткової тканини відбувається шляхом розвитку остеогенної клітинно</w:t>
      </w:r>
      <w:r w:rsidR="00C01235">
        <w:rPr>
          <w:rFonts w:ascii="Times New Roman" w:hAnsi="Times New Roman"/>
          <w:sz w:val="24"/>
          <w:szCs w:val="24"/>
          <w:lang w:val="uk-UA"/>
        </w:rPr>
        <w:t>–</w:t>
      </w:r>
      <w:r w:rsidRPr="005F1038">
        <w:rPr>
          <w:rFonts w:ascii="Times New Roman" w:hAnsi="Times New Roman"/>
          <w:sz w:val="24"/>
          <w:szCs w:val="24"/>
          <w:lang w:val="uk-UA"/>
        </w:rPr>
        <w:t>волокнистої тканини за участі клітинних елементів, що є остеобластами. При нашаруванні нової кісткової тканини на існуючий запальний процес утворюється тонка лінія, більш інтенсивно забарвлена гематоксиліном (так звана лінія склеювання). Вона розміщується між старою і новою кістковою тканиною.</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загасанні гранулюючого періодонтиту відбувається новоутворення цементу зуба, побудованого за типом вторинного.</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У нервових волокнах при хронічному гранулюючому періодонтиті спостерігаються дистрофічні зміни, часто у вигляді вакуолізації, а також розпад окремих осьових циліндрів на фрагменти; частина нервових волокон зберігається.</w:t>
      </w:r>
    </w:p>
    <w:p w:rsidR="00887527"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гран</w:t>
      </w:r>
      <w:r w:rsidR="00E15C71">
        <w:rPr>
          <w:rFonts w:ascii="Times New Roman" w:hAnsi="Times New Roman"/>
          <w:sz w:val="24"/>
          <w:szCs w:val="24"/>
          <w:lang w:val="uk-UA"/>
        </w:rPr>
        <w:t>улематозний періодонтит (мал. 24</w:t>
      </w:r>
      <w:r w:rsidRPr="005F1038">
        <w:rPr>
          <w:rFonts w:ascii="Times New Roman" w:hAnsi="Times New Roman"/>
          <w:sz w:val="24"/>
          <w:szCs w:val="24"/>
          <w:lang w:val="uk-UA"/>
        </w:rPr>
        <w:t>)</w:t>
      </w:r>
      <w:r w:rsidR="00E15C71">
        <w:rPr>
          <w:rFonts w:ascii="Times New Roman" w:hAnsi="Times New Roman"/>
          <w:sz w:val="24"/>
          <w:szCs w:val="24"/>
          <w:lang w:val="uk-UA"/>
        </w:rPr>
        <w:t>.</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Ця форма періодонтиту утворюється первинно, в результаті динаміки перебігу однієї зі стадій хронічного запалення періодонту</w:t>
      </w:r>
      <w:r w:rsidRPr="005F1038">
        <w:rPr>
          <w:rFonts w:ascii="Times New Roman" w:hAnsi="Times New Roman"/>
          <w:i/>
          <w:sz w:val="24"/>
          <w:szCs w:val="24"/>
          <w:lang w:val="uk-UA"/>
        </w:rPr>
        <w:t xml:space="preserve"> </w:t>
      </w:r>
      <w:r w:rsidRPr="005F1038">
        <w:rPr>
          <w:rFonts w:ascii="Times New Roman" w:hAnsi="Times New Roman"/>
          <w:sz w:val="24"/>
          <w:szCs w:val="24"/>
          <w:lang w:val="uk-UA"/>
        </w:rPr>
        <w:t>або з гострого періодонтиту.</w:t>
      </w:r>
    </w:p>
    <w:p w:rsidR="00887527" w:rsidRPr="005F1038" w:rsidRDefault="00887527" w:rsidP="00887527">
      <w:pPr>
        <w:spacing w:after="0" w:line="240" w:lineRule="auto"/>
        <w:ind w:firstLine="708"/>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5B450A80" wp14:editId="02B0A5D9">
            <wp:extent cx="3525079" cy="2895600"/>
            <wp:effectExtent l="0" t="0" r="0" b="0"/>
            <wp:docPr id="25" name="Рисунок 25" descr="D:\Documents and Settings\User\Рабочий стол\методичка\зуб\зубы\ПЕРИОДОНТИТЫ\Гранулематоз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Documents and Settings\User\Рабочий стол\методичка\зуб\зубы\ПЕРИОДОНТИТЫ\Гранулематозный.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29202" cy="2898987"/>
                    </a:xfrm>
                    <a:prstGeom prst="rect">
                      <a:avLst/>
                    </a:prstGeom>
                    <a:noFill/>
                    <a:ln>
                      <a:noFill/>
                    </a:ln>
                  </pic:spPr>
                </pic:pic>
              </a:graphicData>
            </a:graphic>
          </wp:inline>
        </w:drawing>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Малюнок 2</w:t>
      </w:r>
      <w:r w:rsidR="00E15C71">
        <w:rPr>
          <w:rFonts w:ascii="Times New Roman" w:hAnsi="Times New Roman"/>
          <w:i/>
          <w:sz w:val="20"/>
          <w:szCs w:val="20"/>
          <w:lang w:val="uk-UA"/>
        </w:rPr>
        <w:t>4</w:t>
      </w:r>
      <w:r w:rsidRPr="005F1038">
        <w:rPr>
          <w:rFonts w:ascii="Times New Roman" w:hAnsi="Times New Roman"/>
          <w:i/>
          <w:sz w:val="20"/>
          <w:szCs w:val="20"/>
          <w:lang w:val="uk-UA"/>
        </w:rPr>
        <w:t xml:space="preserve"> – Хронічний гранулематозний періодонтит:  А – каріозна порожнина;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В – детрит у кореневому каналі; С – гранульома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Патоморфогогія. При гранулематозному періодонтиті спостерігається розвиток гранульом у ділянці верхівки кореня (апікальні гранульоми).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Розрізняють такі види апікальних гранульом:</w:t>
      </w:r>
    </w:p>
    <w:p w:rsidR="00887527" w:rsidRPr="005F1038" w:rsidRDefault="00887527" w:rsidP="00887527">
      <w:pPr>
        <w:pStyle w:val="a7"/>
        <w:numPr>
          <w:ilvl w:val="0"/>
          <w:numId w:val="9"/>
        </w:numPr>
        <w:spacing w:after="0" w:line="240" w:lineRule="auto"/>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просту гранульому;</w:t>
      </w:r>
    </w:p>
    <w:p w:rsidR="00887527" w:rsidRPr="005F1038" w:rsidRDefault="00887527" w:rsidP="00887527">
      <w:pPr>
        <w:pStyle w:val="a7"/>
        <w:numPr>
          <w:ilvl w:val="0"/>
          <w:numId w:val="9"/>
        </w:numPr>
        <w:spacing w:after="0" w:line="240" w:lineRule="auto"/>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складну, або епітеліальну, гранульому;</w:t>
      </w:r>
    </w:p>
    <w:p w:rsidR="00887527" w:rsidRPr="005F1038" w:rsidRDefault="00887527" w:rsidP="00887527">
      <w:pPr>
        <w:pStyle w:val="a7"/>
        <w:numPr>
          <w:ilvl w:val="0"/>
          <w:numId w:val="9"/>
        </w:numPr>
        <w:spacing w:after="0" w:line="240" w:lineRule="auto"/>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кістогранульому.</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lastRenderedPageBreak/>
        <w:t>Проста гранульома макроскопічно виглядає як вузлик сіруватого або сіро</w:t>
      </w:r>
      <w:r w:rsidR="00C01235">
        <w:rPr>
          <w:rFonts w:ascii="Times New Roman" w:hAnsi="Times New Roman"/>
          <w:sz w:val="24"/>
          <w:szCs w:val="24"/>
          <w:lang w:val="uk-UA"/>
        </w:rPr>
        <w:t>–</w:t>
      </w:r>
      <w:r w:rsidRPr="005F1038">
        <w:rPr>
          <w:rFonts w:ascii="Times New Roman" w:hAnsi="Times New Roman"/>
          <w:sz w:val="24"/>
          <w:szCs w:val="24"/>
          <w:lang w:val="uk-UA"/>
        </w:rPr>
        <w:t>рожевого кольору, щільно спаяний фіброзною тканиною з верхівкою зуба. Тому при видаленні зуба гранульома, як правило, видаляється разом із зубом.</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Гістологічно проста гранульома складається із звичайної грануляційної тканини, по периферії якої розміщена фіброзна тканина у вигляді щільної капсули.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Ступінь зрілості грануляційної тканини може бути різним залежно від тривалості існування гранульоми.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більш тривалих термінах існування гранульоми серед її клітин переважають фібробласти і місцями можна виявити пінисті ксантомні клітини, що містять у протоплазмі ліпоїди (холестерин</w:t>
      </w:r>
      <w:r w:rsidR="00C01235">
        <w:rPr>
          <w:rFonts w:ascii="Times New Roman" w:hAnsi="Times New Roman"/>
          <w:sz w:val="24"/>
          <w:szCs w:val="24"/>
          <w:lang w:val="uk-UA"/>
        </w:rPr>
        <w:t>–</w:t>
      </w:r>
      <w:r w:rsidRPr="005F1038">
        <w:rPr>
          <w:rFonts w:ascii="Times New Roman" w:hAnsi="Times New Roman"/>
          <w:sz w:val="24"/>
          <w:szCs w:val="24"/>
          <w:lang w:val="uk-UA"/>
        </w:rPr>
        <w:t>естери). При розпаді цих клітин у тканині гранульоми випадають ромбічні кристали холестерину і голчасті кристали жирних кислот, оточені багатоядерними гігантськими клітинами чужорідних тіл.</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загостренні запального процесу у гранульомі серед клітин грануляційної тканини з'являється велика кількість лейкоцитів, а іноді може виникнути і нагноєння гранульом.</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припиненні дії причини, що викликала гранульому, хронічний запальний процес загасає, грануляційна тканина перетворюється на волокнисту сполучну тканину, і відбувається рубцювання гранульоми.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Кісткова тканина альвеолярного паростка відповідно до розміщення гранульоми підлягає резорбції, що добре визначається рентгенологічно.</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Макроскопічно складна, або епітеліальна, гранульома має, як правило, такий самий вигляд, як і проста гранульома, і так само щільно спаяна фіброзною тканиною з верхівкою зуба. При мікроскопічному дослідженні складна гранульома містить  грануляційну та епітеліальну тканини типу плоского епітелію, який тонкими і більш широкими тяжами пронизує грануляційну тканину в різних напрямках, іноді розміщується у вигляді мережева або нагадує фігуру дзвона, охоплюючи острівці грануляційної тканини. У тонких тяжах епітеліальні клітини стають більш витягнутими і наб</w:t>
      </w:r>
      <w:r>
        <w:rPr>
          <w:rFonts w:ascii="Times New Roman" w:hAnsi="Times New Roman"/>
          <w:sz w:val="24"/>
          <w:szCs w:val="24"/>
          <w:lang w:val="uk-UA"/>
        </w:rPr>
        <w:t>ир</w:t>
      </w:r>
      <w:r w:rsidRPr="005F1038">
        <w:rPr>
          <w:rFonts w:ascii="Times New Roman" w:hAnsi="Times New Roman"/>
          <w:sz w:val="24"/>
          <w:szCs w:val="24"/>
          <w:lang w:val="uk-UA"/>
        </w:rPr>
        <w:t>ають веретеноподібної форми (мал.</w:t>
      </w:r>
      <w:r w:rsidR="00E15C71">
        <w:rPr>
          <w:rFonts w:ascii="Times New Roman" w:hAnsi="Times New Roman"/>
          <w:sz w:val="24"/>
          <w:szCs w:val="24"/>
          <w:lang w:val="uk-UA"/>
        </w:rPr>
        <w:t xml:space="preserve"> </w:t>
      </w:r>
      <w:r w:rsidRPr="005F1038">
        <w:rPr>
          <w:rFonts w:ascii="Times New Roman" w:hAnsi="Times New Roman"/>
          <w:sz w:val="24"/>
          <w:szCs w:val="24"/>
          <w:lang w:val="uk-UA"/>
        </w:rPr>
        <w:t>2</w:t>
      </w:r>
      <w:r w:rsidR="00E15C71">
        <w:rPr>
          <w:rFonts w:ascii="Times New Roman" w:hAnsi="Times New Roman"/>
          <w:sz w:val="24"/>
          <w:szCs w:val="24"/>
          <w:lang w:val="uk-UA"/>
        </w:rPr>
        <w:t>5</w:t>
      </w:r>
      <w:r w:rsidRPr="005F1038">
        <w:rPr>
          <w:rFonts w:ascii="Times New Roman" w:hAnsi="Times New Roman"/>
          <w:sz w:val="24"/>
          <w:szCs w:val="24"/>
          <w:lang w:val="uk-UA"/>
        </w:rPr>
        <w:t>).</w:t>
      </w:r>
    </w:p>
    <w:p w:rsidR="00887527" w:rsidRPr="005F1038" w:rsidRDefault="00887527" w:rsidP="00887527">
      <w:pPr>
        <w:spacing w:after="0" w:line="240" w:lineRule="auto"/>
        <w:ind w:firstLine="426"/>
        <w:jc w:val="both"/>
        <w:rPr>
          <w:rFonts w:ascii="Times New Roman" w:hAnsi="Times New Roman"/>
          <w:i/>
          <w:sz w:val="20"/>
          <w:szCs w:val="20"/>
          <w:lang w:val="uk-UA"/>
        </w:rPr>
      </w:pP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noProof/>
          <w:sz w:val="24"/>
          <w:szCs w:val="24"/>
          <w:lang w:val="uk-UA" w:eastAsia="uk-UA"/>
        </w:rPr>
        <w:drawing>
          <wp:anchor distT="0" distB="0" distL="114300" distR="114300" simplePos="0" relativeHeight="251660288" behindDoc="0" locked="0" layoutInCell="1" allowOverlap="1" wp14:anchorId="4DD72509" wp14:editId="51B4B4BF">
            <wp:simplePos x="0" y="0"/>
            <wp:positionH relativeFrom="column">
              <wp:posOffset>1280160</wp:posOffset>
            </wp:positionH>
            <wp:positionV relativeFrom="paragraph">
              <wp:posOffset>120015</wp:posOffset>
            </wp:positionV>
            <wp:extent cx="3315335" cy="2982595"/>
            <wp:effectExtent l="0" t="0" r="0" b="8255"/>
            <wp:wrapTopAndBottom/>
            <wp:docPr id="3" name="Рисунок 3" descr="D:\Documents and Settings\User\Рабочий стол\методичка\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 and Settings\User\Рабочий стол\методичка\3.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315335" cy="2982595"/>
                    </a:xfrm>
                    <a:prstGeom prst="rect">
                      <a:avLst/>
                    </a:prstGeom>
                    <a:noFill/>
                    <a:ln>
                      <a:noFill/>
                    </a:ln>
                  </pic:spPr>
                </pic:pic>
              </a:graphicData>
            </a:graphic>
          </wp:anchor>
        </w:drawing>
      </w:r>
      <w:r w:rsidRPr="005F1038">
        <w:rPr>
          <w:rFonts w:ascii="Times New Roman" w:hAnsi="Times New Roman"/>
          <w:i/>
          <w:sz w:val="20"/>
          <w:szCs w:val="20"/>
          <w:lang w:val="uk-UA"/>
        </w:rPr>
        <w:t>Малюнок 2</w:t>
      </w:r>
      <w:r w:rsidR="00E15C71">
        <w:rPr>
          <w:rFonts w:ascii="Times New Roman" w:hAnsi="Times New Roman"/>
          <w:i/>
          <w:sz w:val="20"/>
          <w:szCs w:val="20"/>
          <w:lang w:val="uk-UA"/>
        </w:rPr>
        <w:t>5</w:t>
      </w:r>
      <w:r w:rsidRPr="005F1038">
        <w:rPr>
          <w:rFonts w:ascii="Times New Roman" w:hAnsi="Times New Roman"/>
          <w:i/>
          <w:sz w:val="20"/>
          <w:szCs w:val="20"/>
          <w:lang w:val="uk-UA"/>
        </w:rPr>
        <w:t xml:space="preserve"> – Гранулематозний періодонтит, складна, або епітеліальна гранульома:</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 xml:space="preserve"> А – змішаноклітинна інфільтрація;  В – тяжі епітелію; С – грануляційна тканина.</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Забарвлення гематоксилін</w:t>
      </w:r>
      <w:r w:rsidR="00C01235">
        <w:rPr>
          <w:rFonts w:ascii="Times New Roman" w:hAnsi="Times New Roman"/>
          <w:i/>
          <w:sz w:val="20"/>
          <w:szCs w:val="20"/>
          <w:lang w:val="uk-UA"/>
        </w:rPr>
        <w:t>–</w:t>
      </w:r>
      <w:r w:rsidRPr="005F1038">
        <w:rPr>
          <w:rFonts w:ascii="Times New Roman" w:hAnsi="Times New Roman"/>
          <w:i/>
          <w:sz w:val="20"/>
          <w:szCs w:val="20"/>
          <w:lang w:val="uk-UA"/>
        </w:rPr>
        <w:t>еозин</w:t>
      </w:r>
      <w:r>
        <w:rPr>
          <w:rFonts w:ascii="Times New Roman" w:hAnsi="Times New Roman"/>
          <w:i/>
          <w:sz w:val="20"/>
          <w:szCs w:val="20"/>
          <w:lang w:val="uk-UA"/>
        </w:rPr>
        <w:t>ом</w:t>
      </w:r>
      <w:r w:rsidRPr="005F1038">
        <w:rPr>
          <w:rFonts w:ascii="Times New Roman" w:hAnsi="Times New Roman"/>
          <w:i/>
          <w:sz w:val="20"/>
          <w:szCs w:val="20"/>
          <w:lang w:val="uk-UA"/>
        </w:rPr>
        <w:t>. Збільшення окуляр 16 об’єктив 5Мр камера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Що стосується походження епітелію в складних гранульомах, то з цього питання існують дві основні точки зору:</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lastRenderedPageBreak/>
        <w:t>1. Відбувається розростання залишків епітелію зародкового емалевого органа, розміщеного в періодонті, у вигляді дрібних вогнищ, уперше описаних Малассе. При хронічному запальному процесі в періодонті ці епітеліальні ділянки можуть розростатися, набирати форми витягнутих тяжів і вростати у грануляційну тканину, утворюючи складну гранульому.</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2. Епітелій вростає в тканину гранульоми з боку слизової оболонки ясен. Гравіц           (Grawitz) пов'язує розростання епітелію з наявністю нориці, по ходу якої і розростається епітелій.</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Необхідно зазначити, що при розвитку гранульоми нориця відсутня, а без нориць важко допустити проростання епітелію з боку ясен до апікальної гранульоми.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Відповідно до локалізації апікальної гранульоми є дефект кісткової тканини альвеолярного паростка, що визначається рентгенологічно.</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Кістогранульома розвивається зі складної апікальної гранульоми. У центральних ділянках більш великих епітеліальних тяжів гранульоми відбуваються вакуольна, жирова дистрофія, а потім розпад епітеліальних клітин і розвиток дрібних щілиноподібних просторів. При злитті цих просторів утворюється спочатку невелика округла порожнина зі збереженим навколо її епітелію, розміщеного на шарі грануляційної тканини. По периферії кістогранульоми відбувається розвиток фіброзної тканини, якою гранульома прикріплюється до кореня зуба; кінець його верхівки, як правило, знаходиться в кістозній порожнині гранульоми. Порожнина, розміщена в центрі кістогранульоми, поступово збільшується, може досягти великих розмірів і, таким чином, утворюється прикоренева, або радикулярна кіста (мал. 2</w:t>
      </w:r>
      <w:r w:rsidR="00E15C71">
        <w:rPr>
          <w:rFonts w:ascii="Times New Roman" w:hAnsi="Times New Roman"/>
          <w:sz w:val="24"/>
          <w:szCs w:val="24"/>
          <w:lang w:val="uk-UA"/>
        </w:rPr>
        <w:t>6</w:t>
      </w:r>
      <w:r w:rsidRPr="005F1038">
        <w:rPr>
          <w:rFonts w:ascii="Times New Roman" w:hAnsi="Times New Roman"/>
          <w:sz w:val="24"/>
          <w:szCs w:val="24"/>
          <w:lang w:val="uk-UA"/>
        </w:rPr>
        <w:t>).</w:t>
      </w:r>
    </w:p>
    <w:p w:rsidR="00887527" w:rsidRPr="005F1038" w:rsidRDefault="00887527" w:rsidP="00887527">
      <w:pPr>
        <w:spacing w:after="0" w:line="240" w:lineRule="auto"/>
        <w:ind w:firstLine="426"/>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1C86D224" wp14:editId="7B385EE1">
            <wp:extent cx="3164619" cy="3196476"/>
            <wp:effectExtent l="0" t="0" r="0" b="4445"/>
            <wp:docPr id="4" name="Рисунок 4" descr="D:\Documents and Settings\User\Рабочий стол\методичка\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User\Рабочий стол\методичка\4.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164976" cy="3196837"/>
                    </a:xfrm>
                    <a:prstGeom prst="rect">
                      <a:avLst/>
                    </a:prstGeom>
                    <a:noFill/>
                    <a:ln>
                      <a:noFill/>
                    </a:ln>
                  </pic:spPr>
                </pic:pic>
              </a:graphicData>
            </a:graphic>
          </wp:inline>
        </w:drawing>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Малюнок 2</w:t>
      </w:r>
      <w:r w:rsidR="00E15C71">
        <w:rPr>
          <w:rFonts w:ascii="Times New Roman" w:hAnsi="Times New Roman"/>
          <w:i/>
          <w:sz w:val="20"/>
          <w:szCs w:val="20"/>
          <w:lang w:val="uk-UA"/>
        </w:rPr>
        <w:t>6</w:t>
      </w:r>
      <w:r w:rsidRPr="005F1038">
        <w:rPr>
          <w:rFonts w:ascii="Times New Roman" w:hAnsi="Times New Roman"/>
          <w:i/>
          <w:sz w:val="20"/>
          <w:szCs w:val="20"/>
          <w:lang w:val="uk-UA"/>
        </w:rPr>
        <w:t xml:space="preserve"> – Радикулярна кіста: А – грануляційна тканина;  </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В – епітелій кісти;  С – Порожнина кісти.</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Забарвлення гематоксилін</w:t>
      </w:r>
      <w:r w:rsidR="00C01235">
        <w:rPr>
          <w:rFonts w:ascii="Times New Roman" w:hAnsi="Times New Roman"/>
          <w:i/>
          <w:sz w:val="20"/>
          <w:szCs w:val="20"/>
          <w:lang w:val="uk-UA"/>
        </w:rPr>
        <w:t>–</w:t>
      </w:r>
      <w:r w:rsidRPr="005F1038">
        <w:rPr>
          <w:rFonts w:ascii="Times New Roman" w:hAnsi="Times New Roman"/>
          <w:i/>
          <w:sz w:val="20"/>
          <w:szCs w:val="20"/>
          <w:lang w:val="uk-UA"/>
        </w:rPr>
        <w:t>еозином. Збільшення окуляр 4 об’єктив 5Мр камера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Збільшення кісти відбувається шляхом подальшого розростання і розплавлення епітеліальних клітин. Є дані, що кісти можуть рости і за рахунок відділення ділянок грануляційної тканини із стінки кісти. Накопичення ексудату в порожнині кісти відбувається за рахунок виділення його грануляційною та епітеліальною тканинами. У порожнині кісти накопичується прозора або каламутна рідина, що містить перероджені клітини і кристали холестерину.</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мікроскопічному дослідженні стінок кісти спостерігається деяка різноманітність їх будови залежно від тривалості існування та інфікування,</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lastRenderedPageBreak/>
        <w:t>У тривало існуючій кісті стінка її зсередини вистелена багатошаровим плоским епітелієм, іноді у вигляді вузької смужки або більш</w:t>
      </w:r>
      <w:r w:rsidR="00C01235">
        <w:rPr>
          <w:rFonts w:ascii="Times New Roman" w:hAnsi="Times New Roman"/>
          <w:sz w:val="24"/>
          <w:szCs w:val="24"/>
          <w:lang w:val="uk-UA"/>
        </w:rPr>
        <w:t>–</w:t>
      </w:r>
      <w:r w:rsidRPr="005F1038">
        <w:rPr>
          <w:rFonts w:ascii="Times New Roman" w:hAnsi="Times New Roman"/>
          <w:sz w:val="24"/>
          <w:szCs w:val="24"/>
          <w:lang w:val="uk-UA"/>
        </w:rPr>
        <w:t>менш широкого шару, розм</w:t>
      </w:r>
      <w:r>
        <w:rPr>
          <w:rFonts w:ascii="Times New Roman" w:hAnsi="Times New Roman"/>
          <w:sz w:val="24"/>
          <w:szCs w:val="24"/>
          <w:lang w:val="uk-UA"/>
        </w:rPr>
        <w:t>і</w:t>
      </w:r>
      <w:r w:rsidRPr="005F1038">
        <w:rPr>
          <w:rFonts w:ascii="Times New Roman" w:hAnsi="Times New Roman"/>
          <w:sz w:val="24"/>
          <w:szCs w:val="24"/>
          <w:lang w:val="uk-UA"/>
        </w:rPr>
        <w:t>щеного на сполучній тканині, що утворює капсулу кісти.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інфікуванні кісти вміст її стає каламутним із великою кількістю лейкоцитів, що розпадаються. Епітелій кісти в багатьох місцях десквамований, і внутрішня поверхня його складається зі свіжої грануляційної тканини, яка містить значну кількість лейкоцитів.</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загасанні запального процесу відбувається регенерація плоского епітелію, який вростає у грануляційну тканину, місцями занурюючись у неї, або тяжі епітелію розміщуються у вигляді мережева, між яким знаходяться дрібні ділянки грануляційної тканини. У сполучнотканинній капсулі в цих випадках місцями виявляються переважно периваскулярні круглоплазмоклітинні інфільтрати, іноді ксантомні клітини і кристали холестерину.</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Розвиток кісти призводить до атрофії кісткової тканини щелепи до тонкої пластинки, що може спричинити спонтанний перелом щелепи.</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При локалізації радикулярної кісти у верхній щелепі стінка кісти нерідко виступає у верхньощелепну пазуху, що призводить для розвитку нориці між порожниною рота і верхньощелепною пазухою, особливо після видалення причинного зуба. У цих випадках виникає одонтогенний гострий гайморит, що нерідко переходить у хронічний із поліпозним розростанням слизової оболонки – хронічний поліпозний гайморит.</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Загострення хронічного періодонтиту може розвинутися з будь</w:t>
      </w:r>
      <w:r w:rsidR="00C01235">
        <w:rPr>
          <w:rFonts w:ascii="Times New Roman" w:hAnsi="Times New Roman"/>
          <w:sz w:val="24"/>
          <w:szCs w:val="24"/>
          <w:lang w:val="uk-UA"/>
        </w:rPr>
        <w:t>–</w:t>
      </w:r>
      <w:r w:rsidRPr="005F1038">
        <w:rPr>
          <w:rFonts w:ascii="Times New Roman" w:hAnsi="Times New Roman"/>
          <w:sz w:val="24"/>
          <w:szCs w:val="24"/>
          <w:lang w:val="uk-UA"/>
        </w:rPr>
        <w:t>якої форми хронічного запалення періодонт</w:t>
      </w:r>
      <w:r>
        <w:rPr>
          <w:rFonts w:ascii="Times New Roman" w:hAnsi="Times New Roman"/>
          <w:sz w:val="24"/>
          <w:szCs w:val="24"/>
          <w:lang w:val="uk-UA"/>
        </w:rPr>
        <w:t>у</w:t>
      </w:r>
      <w:r w:rsidRPr="005F1038">
        <w:rPr>
          <w:rFonts w:ascii="Times New Roman" w:hAnsi="Times New Roman"/>
          <w:sz w:val="24"/>
          <w:szCs w:val="24"/>
          <w:lang w:val="uk-UA"/>
        </w:rPr>
        <w:t xml:space="preserve">.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та патогенез. Загострення виникають під впливом різних причин: переохолодження, після перенесених с</w:t>
      </w:r>
      <w:r>
        <w:rPr>
          <w:rFonts w:ascii="Times New Roman" w:hAnsi="Times New Roman"/>
          <w:sz w:val="24"/>
          <w:szCs w:val="24"/>
          <w:lang w:val="uk-UA"/>
        </w:rPr>
        <w:t>о</w:t>
      </w:r>
      <w:r w:rsidRPr="005F1038">
        <w:rPr>
          <w:rFonts w:ascii="Times New Roman" w:hAnsi="Times New Roman"/>
          <w:sz w:val="24"/>
          <w:szCs w:val="24"/>
          <w:lang w:val="uk-UA"/>
        </w:rPr>
        <w:t>матичних та інфекційних захворювань, перевтоми, емоційного стресу, травм періодонт</w:t>
      </w:r>
      <w:r>
        <w:rPr>
          <w:rFonts w:ascii="Times New Roman" w:hAnsi="Times New Roman"/>
          <w:sz w:val="24"/>
          <w:szCs w:val="24"/>
          <w:lang w:val="uk-UA"/>
        </w:rPr>
        <w:t>у</w:t>
      </w:r>
      <w:r w:rsidRPr="005F1038">
        <w:rPr>
          <w:rFonts w:ascii="Times New Roman" w:hAnsi="Times New Roman"/>
          <w:sz w:val="24"/>
          <w:szCs w:val="24"/>
          <w:lang w:val="uk-UA"/>
        </w:rPr>
        <w:t xml:space="preserve"> під час лікування, що свідчить про наявну сенсибілізацію періодонта мікроорганізмами, продуктами їх життєдіяльності, біогенними амінами.</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Запальні явища в періодонті розвиваються на тлі вже наявних значних деструктивних змін не лише в періодонті, а і в цементі, дентині і кістковій тканині, характерний швидкий розвиток запалення з утворенням абсцесу, резорбції кістки, цементу і дентину.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Клінічна картина загострення хронічного періодонтиту така сама, як і гострого гнійного періодонтиту. Рентгенологічна картина визначається формою запалення, що передувала процесу, тривалістю та тяжкістю перебігу хвороби.</w:t>
      </w:r>
    </w:p>
    <w:p w:rsidR="00887527" w:rsidRPr="005F1038" w:rsidRDefault="00887527" w:rsidP="00887527">
      <w:pPr>
        <w:spacing w:after="0" w:line="240" w:lineRule="auto"/>
        <w:jc w:val="center"/>
        <w:rPr>
          <w:rFonts w:ascii="Times New Roman" w:hAnsi="Times New Roman"/>
          <w:sz w:val="24"/>
          <w:szCs w:val="24"/>
          <w:lang w:val="uk-UA"/>
        </w:rPr>
      </w:pPr>
    </w:p>
    <w:p w:rsidR="00887527" w:rsidRPr="00E15C71" w:rsidRDefault="00887527" w:rsidP="00E15C71">
      <w:pPr>
        <w:pStyle w:val="a7"/>
        <w:numPr>
          <w:ilvl w:val="0"/>
          <w:numId w:val="33"/>
        </w:numPr>
        <w:spacing w:after="0" w:line="240" w:lineRule="auto"/>
        <w:jc w:val="center"/>
        <w:rPr>
          <w:rFonts w:ascii="Times New Roman" w:hAnsi="Times New Roman"/>
          <w:sz w:val="24"/>
          <w:szCs w:val="24"/>
          <w:lang w:val="uk-UA"/>
        </w:rPr>
      </w:pPr>
      <w:r w:rsidRPr="00E15C71">
        <w:rPr>
          <w:rFonts w:ascii="Times New Roman" w:hAnsi="Times New Roman"/>
          <w:sz w:val="24"/>
          <w:szCs w:val="24"/>
          <w:lang w:val="uk-UA"/>
        </w:rPr>
        <w:t>ПЕРІОСТИТ – ЗАПАЛЕННЯ ОКІСТЯ ЩЕЛЕПИ</w:t>
      </w:r>
    </w:p>
    <w:p w:rsidR="00E15C71" w:rsidRDefault="00887527" w:rsidP="00E15C71">
      <w:pPr>
        <w:spacing w:after="0" w:line="240" w:lineRule="auto"/>
        <w:ind w:firstLine="708"/>
        <w:jc w:val="center"/>
        <w:rPr>
          <w:rFonts w:ascii="Times New Roman" w:hAnsi="Times New Roman"/>
          <w:sz w:val="24"/>
          <w:szCs w:val="24"/>
          <w:lang w:val="uk-UA"/>
        </w:rPr>
      </w:pPr>
      <w:r w:rsidRPr="005F1038">
        <w:rPr>
          <w:rFonts w:ascii="Times New Roman" w:hAnsi="Times New Roman"/>
          <w:sz w:val="24"/>
          <w:szCs w:val="24"/>
          <w:lang w:val="uk-UA"/>
        </w:rPr>
        <w:t xml:space="preserve">Етіологія. Гостра і хронічна одонтогенна інфекція, туберкульоз, сифіліс, </w:t>
      </w:r>
    </w:p>
    <w:p w:rsidR="00887527" w:rsidRPr="005F1038" w:rsidRDefault="00887527" w:rsidP="00E15C71">
      <w:pPr>
        <w:spacing w:after="0" w:line="240" w:lineRule="auto"/>
        <w:ind w:firstLine="708"/>
        <w:jc w:val="center"/>
        <w:rPr>
          <w:rFonts w:ascii="Times New Roman" w:hAnsi="Times New Roman"/>
          <w:sz w:val="24"/>
          <w:szCs w:val="24"/>
          <w:lang w:val="uk-UA"/>
        </w:rPr>
      </w:pPr>
      <w:r w:rsidRPr="005F1038">
        <w:rPr>
          <w:rFonts w:ascii="Times New Roman" w:hAnsi="Times New Roman"/>
          <w:sz w:val="24"/>
          <w:szCs w:val="24"/>
          <w:lang w:val="uk-UA"/>
        </w:rPr>
        <w:t>травма та ін.</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Патогенез. Запальний процес починається у внутрішньому шарі окістя, звідки поширюється на всі його шари. Внаслідок тісного зв'язку окістя з кісткою процес легко переходить на кістку або навпаки, тому в практиці, особливо при одонтогенних інфекціях щелеп, буває дуже важко диференціювати періостит та остеомієліт. Основні шляхи поширення гною при періоститах подані на малюнку 2</w:t>
      </w:r>
      <w:r w:rsidR="00E15C71">
        <w:rPr>
          <w:rFonts w:ascii="Times New Roman" w:hAnsi="Times New Roman"/>
          <w:sz w:val="24"/>
          <w:szCs w:val="24"/>
          <w:lang w:val="uk-UA"/>
        </w:rPr>
        <w:t>7</w:t>
      </w:r>
      <w:r w:rsidRPr="005F1038">
        <w:rPr>
          <w:rFonts w:ascii="Times New Roman" w:hAnsi="Times New Roman"/>
          <w:sz w:val="24"/>
          <w:szCs w:val="24"/>
          <w:lang w:val="uk-UA"/>
        </w:rPr>
        <w:t>.</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Перебіг. Клінічно розрізняють гострі, підгострі та хронічні періостити. Залежно від етіології перебіг періоститу дуже різноманітний. Періостити класифікують за клінічною та патологоанатомічною картинами.</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Гнійний одонтогенний періостит є результатом розвитку гострої або хронічної одонтогенної інфекції, рідше виникає при травмах. Одонтогенні періостити трапляються часто і відрізняються своєрідним розвитком і змішаною клінічною картиною. Процес із вогнища в періодонті поширюється різними ходами підокісно та гаверсовими каналами у кістці. Часто переходить в остеоперіостит із подальшим відшаруванням окістя. На цей час одонтогенні періостити не виділяються в самостійну групу. </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noProof/>
          <w:sz w:val="20"/>
          <w:szCs w:val="20"/>
          <w:lang w:val="uk-UA" w:eastAsia="uk-UA"/>
        </w:rPr>
        <w:lastRenderedPageBreak/>
        <w:drawing>
          <wp:anchor distT="0" distB="0" distL="114300" distR="114300" simplePos="0" relativeHeight="251659264" behindDoc="0" locked="0" layoutInCell="1" allowOverlap="1" wp14:anchorId="3C9CD998" wp14:editId="68547FCC">
            <wp:simplePos x="0" y="0"/>
            <wp:positionH relativeFrom="column">
              <wp:posOffset>215900</wp:posOffset>
            </wp:positionH>
            <wp:positionV relativeFrom="paragraph">
              <wp:posOffset>57150</wp:posOffset>
            </wp:positionV>
            <wp:extent cx="5419725" cy="7419975"/>
            <wp:effectExtent l="0" t="0" r="9525" b="9525"/>
            <wp:wrapTopAndBottom/>
            <wp:docPr id="27" name="Рисунок 27" descr="D:\Documents and Settings\User\Рабочий стол\методичка\зуб\зубы\ПЕРИОДОНТИТЫ\Выход гно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Documents and Settings\User\Рабочий стол\методичка\зуб\зубы\ПЕРИОДОНТИТЫ\Выход гноя.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3086"/>
                    <a:stretch/>
                  </pic:blipFill>
                  <pic:spPr bwMode="auto">
                    <a:xfrm>
                      <a:off x="0" y="0"/>
                      <a:ext cx="5419725" cy="7419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F1038">
        <w:rPr>
          <w:rFonts w:ascii="Times New Roman" w:hAnsi="Times New Roman"/>
          <w:i/>
          <w:sz w:val="20"/>
          <w:szCs w:val="20"/>
          <w:lang w:val="uk-UA"/>
        </w:rPr>
        <w:t>Малюнок 2</w:t>
      </w:r>
      <w:r w:rsidR="00E15C71">
        <w:rPr>
          <w:rFonts w:ascii="Times New Roman" w:hAnsi="Times New Roman"/>
          <w:i/>
          <w:sz w:val="20"/>
          <w:szCs w:val="20"/>
          <w:lang w:val="uk-UA"/>
        </w:rPr>
        <w:t>7</w:t>
      </w:r>
      <w:r w:rsidRPr="005F1038">
        <w:rPr>
          <w:rFonts w:ascii="Times New Roman" w:hAnsi="Times New Roman"/>
          <w:i/>
          <w:sz w:val="20"/>
          <w:szCs w:val="20"/>
          <w:lang w:val="uk-UA"/>
        </w:rPr>
        <w:t xml:space="preserve">– </w:t>
      </w:r>
      <w:r>
        <w:rPr>
          <w:rFonts w:ascii="Times New Roman" w:hAnsi="Times New Roman"/>
          <w:i/>
          <w:sz w:val="20"/>
          <w:szCs w:val="20"/>
          <w:lang w:val="uk-UA"/>
        </w:rPr>
        <w:t>Ш</w:t>
      </w:r>
      <w:r w:rsidRPr="005F1038">
        <w:rPr>
          <w:rFonts w:ascii="Times New Roman" w:hAnsi="Times New Roman"/>
          <w:i/>
          <w:sz w:val="20"/>
          <w:szCs w:val="20"/>
          <w:lang w:val="uk-UA"/>
        </w:rPr>
        <w:t>ляхи поширення гною: А – у верхньощелепний синус; В – у періодонтальну щілину;</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 С – каріозну порожнину; </w:t>
      </w:r>
      <w:r w:rsidRPr="005F1038">
        <w:rPr>
          <w:rFonts w:ascii="Times New Roman" w:hAnsi="Times New Roman"/>
          <w:i/>
          <w:sz w:val="20"/>
          <w:szCs w:val="20"/>
          <w:lang w:val="en-US"/>
        </w:rPr>
        <w:t>D</w:t>
      </w:r>
      <w:r w:rsidRPr="005F1038">
        <w:rPr>
          <w:rFonts w:ascii="Times New Roman" w:hAnsi="Times New Roman"/>
          <w:i/>
          <w:sz w:val="20"/>
          <w:szCs w:val="20"/>
          <w:lang w:val="uk-UA"/>
        </w:rPr>
        <w:t xml:space="preserve"> – у підокістя пристінки ротової порожнини;</w:t>
      </w:r>
    </w:p>
    <w:p w:rsidR="00887527" w:rsidRPr="005F1038" w:rsidRDefault="00887527" w:rsidP="00887527">
      <w:pPr>
        <w:spacing w:after="0" w:line="240" w:lineRule="auto"/>
        <w:ind w:firstLine="708"/>
        <w:jc w:val="center"/>
        <w:rPr>
          <w:rFonts w:ascii="Times New Roman" w:hAnsi="Times New Roman"/>
          <w:i/>
          <w:sz w:val="20"/>
          <w:szCs w:val="20"/>
          <w:lang w:val="uk-UA"/>
        </w:rPr>
      </w:pPr>
      <w:r w:rsidRPr="005F1038">
        <w:rPr>
          <w:rFonts w:ascii="Times New Roman" w:hAnsi="Times New Roman"/>
          <w:i/>
          <w:sz w:val="20"/>
          <w:szCs w:val="20"/>
          <w:lang w:val="uk-UA"/>
        </w:rPr>
        <w:t xml:space="preserve"> </w:t>
      </w:r>
      <w:r w:rsidRPr="005F1038">
        <w:rPr>
          <w:rFonts w:ascii="Times New Roman" w:hAnsi="Times New Roman"/>
          <w:i/>
          <w:sz w:val="20"/>
          <w:szCs w:val="20"/>
          <w:lang w:val="en-US"/>
        </w:rPr>
        <w:t>E</w:t>
      </w:r>
      <w:r w:rsidRPr="005F1038">
        <w:rPr>
          <w:rFonts w:ascii="Times New Roman" w:hAnsi="Times New Roman"/>
          <w:i/>
          <w:sz w:val="20"/>
          <w:szCs w:val="20"/>
          <w:lang w:val="uk-UA"/>
        </w:rPr>
        <w:t xml:space="preserve"> – </w:t>
      </w:r>
      <w:proofErr w:type="gramStart"/>
      <w:r w:rsidRPr="005F1038">
        <w:rPr>
          <w:rFonts w:ascii="Times New Roman" w:hAnsi="Times New Roman"/>
          <w:i/>
          <w:sz w:val="20"/>
          <w:szCs w:val="20"/>
          <w:lang w:val="uk-UA"/>
        </w:rPr>
        <w:t>інфільтрація</w:t>
      </w:r>
      <w:proofErr w:type="gramEnd"/>
      <w:r w:rsidRPr="005F1038">
        <w:rPr>
          <w:rFonts w:ascii="Times New Roman" w:hAnsi="Times New Roman"/>
          <w:i/>
          <w:sz w:val="20"/>
          <w:szCs w:val="20"/>
          <w:lang w:val="uk-UA"/>
        </w:rPr>
        <w:t xml:space="preserve"> гноєм кістки шелепи; </w:t>
      </w:r>
      <w:r w:rsidRPr="005F1038">
        <w:rPr>
          <w:rFonts w:ascii="Times New Roman" w:hAnsi="Times New Roman"/>
          <w:i/>
          <w:sz w:val="20"/>
          <w:szCs w:val="20"/>
          <w:lang w:val="en-US"/>
        </w:rPr>
        <w:t>F</w:t>
      </w:r>
      <w:r w:rsidRPr="005F1038">
        <w:rPr>
          <w:rFonts w:ascii="Times New Roman" w:hAnsi="Times New Roman"/>
          <w:i/>
          <w:sz w:val="20"/>
          <w:szCs w:val="20"/>
          <w:lang w:val="uk-UA"/>
        </w:rPr>
        <w:t xml:space="preserve"> – у під</w:t>
      </w:r>
      <w:r>
        <w:rPr>
          <w:rFonts w:ascii="Times New Roman" w:hAnsi="Times New Roman"/>
          <w:i/>
          <w:sz w:val="20"/>
          <w:szCs w:val="20"/>
          <w:lang w:val="uk-UA"/>
        </w:rPr>
        <w:t>щелепну або  підборідну ділянку</w:t>
      </w:r>
    </w:p>
    <w:p w:rsidR="00887527" w:rsidRPr="005F1038" w:rsidRDefault="00887527" w:rsidP="00887527">
      <w:pPr>
        <w:spacing w:after="0" w:line="240" w:lineRule="auto"/>
        <w:ind w:firstLine="708"/>
        <w:jc w:val="both"/>
        <w:rPr>
          <w:rFonts w:ascii="Times New Roman" w:hAnsi="Times New Roman"/>
          <w:sz w:val="24"/>
          <w:szCs w:val="24"/>
          <w:lang w:val="uk-UA"/>
        </w:rPr>
      </w:pP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простий періостит, як правило, спостерігається при травмах (ударах і переломах щелеп та лицьових кісток). Характеризується болем, припухлістю, гіперемією, інфільтрацією окістя. Запалення швидко загасає, але може спричиняти фіброзне розростання або осифікацію з утворенням остеофітів.</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Хронічний фіброзний періостит – хронічне подразнення, що викликає мозолеподібне фіброзне потовщення окістя. Спостерігається при ранах і некрозах кістки, </w:t>
      </w:r>
      <w:r w:rsidRPr="005F1038">
        <w:rPr>
          <w:rFonts w:ascii="Times New Roman" w:hAnsi="Times New Roman"/>
          <w:sz w:val="24"/>
          <w:szCs w:val="24"/>
          <w:lang w:val="uk-UA"/>
        </w:rPr>
        <w:lastRenderedPageBreak/>
        <w:t>які довгий час не загоюються. Щільно спаяний із кісткою, призводить до руйнування кістки (поверхневий карієс кістки). Іноді переходить в осифікувальний періостит.</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Хронічний осифікувальний періостит – форма хронічного періоститу. Розвивається самостійно або супроводжує запальні процеси щелеп. Осифікація, як правило, відбувається на обмеженій ділянці щелепи у вигляді шипів (остеофітів), які в подальшому зливаються, перетворюючись на щільну кісткову тканину, різну за формою і розмірами. Може досягати великих розмірів (</w:t>
      </w:r>
      <w:r w:rsidR="00E15C71">
        <w:rPr>
          <w:rFonts w:ascii="Times New Roman" w:hAnsi="Times New Roman"/>
          <w:sz w:val="24"/>
          <w:szCs w:val="24"/>
          <w:lang w:val="uk-UA"/>
        </w:rPr>
        <w:t>«</w:t>
      </w:r>
      <w:r w:rsidRPr="005F1038">
        <w:rPr>
          <w:rFonts w:ascii="Times New Roman" w:hAnsi="Times New Roman"/>
          <w:sz w:val="24"/>
          <w:szCs w:val="24"/>
          <w:lang w:val="uk-UA"/>
        </w:rPr>
        <w:t xml:space="preserve">слоноподібне» потовщення). Спостерігається при остеомієліті, артриті, туберкульозі, сифілісі, пухлинах, рахіті, хронічній жовтяниці.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Сифілітичний періостит – часте ускладнення у хворого сифілісом. Спостерігається при уродженому і набутому сифілісі. Розрізняють осифікувальний і гумозний пер</w:t>
      </w:r>
      <w:r>
        <w:rPr>
          <w:rFonts w:ascii="Times New Roman" w:hAnsi="Times New Roman"/>
          <w:sz w:val="24"/>
          <w:szCs w:val="24"/>
          <w:lang w:val="uk-UA"/>
        </w:rPr>
        <w:t>і</w:t>
      </w:r>
      <w:r w:rsidRPr="005F1038">
        <w:rPr>
          <w:rFonts w:ascii="Times New Roman" w:hAnsi="Times New Roman"/>
          <w:sz w:val="24"/>
          <w:szCs w:val="24"/>
          <w:lang w:val="uk-UA"/>
        </w:rPr>
        <w:t>остит. При набутому сифілісі осифікувальний періостит можна спостерігати у вторинному і особливо у третинному періодах.</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Періостит туберкульозний, як правило, пов'язаний із загальним туберкульозним процесом. Інфекція потрапляє в окістя або шляхом переходу з кістки (остеомієліт) чи з каріозних зубів, або гематогенним шляхом. Процес швидко розвивається, поширюючись на всю кістку.</w:t>
      </w:r>
    </w:p>
    <w:p w:rsidR="00887527" w:rsidRPr="00E15C71" w:rsidRDefault="00887527" w:rsidP="00E15C71">
      <w:pPr>
        <w:pStyle w:val="a7"/>
        <w:numPr>
          <w:ilvl w:val="0"/>
          <w:numId w:val="33"/>
        </w:numPr>
        <w:spacing w:after="0" w:line="240" w:lineRule="auto"/>
        <w:jc w:val="center"/>
        <w:rPr>
          <w:rFonts w:ascii="Times New Roman" w:hAnsi="Times New Roman"/>
          <w:sz w:val="24"/>
          <w:szCs w:val="24"/>
          <w:lang w:val="uk-UA"/>
        </w:rPr>
      </w:pPr>
      <w:r w:rsidRPr="00E15C71">
        <w:rPr>
          <w:rFonts w:ascii="Times New Roman" w:hAnsi="Times New Roman"/>
          <w:sz w:val="24"/>
          <w:szCs w:val="24"/>
          <w:lang w:val="uk-UA"/>
        </w:rPr>
        <w:t>ОСТЕОМІЄЛІТ ЩЕЛЕП</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відрізняються рядом особливостей, пов'язаних зі шляхами проникнення інфекції з каріозного зуба.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Остеомієліт одонтогенний гострий</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Клінічні та морфологічні прояви: біль </w:t>
      </w:r>
      <w:r>
        <w:rPr>
          <w:rFonts w:ascii="Times New Roman" w:hAnsi="Times New Roman"/>
          <w:sz w:val="24"/>
          <w:szCs w:val="24"/>
          <w:lang w:val="uk-UA"/>
        </w:rPr>
        <w:t>у</w:t>
      </w:r>
      <w:r w:rsidRPr="005F1038">
        <w:rPr>
          <w:rFonts w:ascii="Times New Roman" w:hAnsi="Times New Roman"/>
          <w:sz w:val="24"/>
          <w:szCs w:val="24"/>
          <w:lang w:val="uk-UA"/>
        </w:rPr>
        <w:t xml:space="preserve"> щелепі, озноб, температура до 40 °С, тяжкий загальний стан, іноді втрата свідомості. Запах із рота (галітоз), зуби, розміщені поряд із ушкодженим, стають рухомими. Спостерігається колатеральний набряк щоки та інших ділянок обличчя. У порожнині рота згладженість перехідної складки. Лімфатичні вузли збільшені та болісні при пальпації. Виявляється назріваюча або сформована навколощелепна флегмона. Розвиток процесу у місці прикріплення жувальних м'язів викликає тризм щелеп. Ранньою ознакою остеомієліту тіла нижньої щелепи є втрата або порушення чутливості у ділянці іннервації підборіддя </w:t>
      </w:r>
      <w:r w:rsidRPr="005F1038">
        <w:rPr>
          <w:rFonts w:ascii="Times New Roman" w:hAnsi="Times New Roman"/>
          <w:sz w:val="24"/>
          <w:szCs w:val="24"/>
          <w:lang w:val="en-US"/>
        </w:rPr>
        <w:t>III</w:t>
      </w:r>
      <w:r w:rsidRPr="005F1038">
        <w:rPr>
          <w:rFonts w:ascii="Times New Roman" w:hAnsi="Times New Roman"/>
          <w:sz w:val="24"/>
          <w:szCs w:val="24"/>
          <w:lang w:val="uk-UA"/>
        </w:rPr>
        <w:t xml:space="preserve"> гілкою трійчастого нерва (симптом Венсана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Перебіг та ускладнення. Ускладнення можуть бути у вигляді розлитого ураження кістки або розлитої флегмони. Залежно від реактивності організму і ступеня вірулентності мікроорганізмів за перебігом може бути тяжким, середнім, легким. Рідко спостерігаються блискавичні випадки з летальністю впродовж 1</w:t>
      </w:r>
      <w:r w:rsidR="00AF7BF9">
        <w:rPr>
          <w:rFonts w:ascii="Times New Roman" w:hAnsi="Times New Roman"/>
          <w:sz w:val="24"/>
          <w:szCs w:val="24"/>
          <w:lang w:val="uk-UA"/>
        </w:rPr>
        <w:t>–</w:t>
      </w:r>
      <w:r w:rsidRPr="005F1038">
        <w:rPr>
          <w:rFonts w:ascii="Times New Roman" w:hAnsi="Times New Roman"/>
          <w:sz w:val="24"/>
          <w:szCs w:val="24"/>
          <w:lang w:val="uk-UA"/>
        </w:rPr>
        <w:t xml:space="preserve">3 днів із моменту захворювання. Процес може бути локалізованим (остеомієліт лунки зуба), обмеженим, розлитим (триває до </w:t>
      </w:r>
      <w:r w:rsidR="00AF7BF9">
        <w:rPr>
          <w:rFonts w:ascii="Times New Roman" w:hAnsi="Times New Roman"/>
          <w:sz w:val="24"/>
          <w:szCs w:val="24"/>
          <w:lang w:val="uk-UA"/>
        </w:rPr>
        <w:t xml:space="preserve">        </w:t>
      </w:r>
      <w:r w:rsidRPr="005F1038">
        <w:rPr>
          <w:rFonts w:ascii="Times New Roman" w:hAnsi="Times New Roman"/>
          <w:sz w:val="24"/>
          <w:szCs w:val="24"/>
          <w:lang w:val="uk-UA"/>
        </w:rPr>
        <w:t>3 тижнів).</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Остеомієліт одонтогенний хронічний. Етіологія і патогенез. Виникає через 5–6 тижнів після початку гострого остеомієліту і є продовженням цього процесу.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Клінічна картина. На шкірі та слизовій оболонці порожнини рота виявляються нориці.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Перебіг та ускладнення. Хвороба триває декілька місяців або років з періодами загострення або загасання запалення. Виявляються періостальні нашарування на місці загиблої кістки. Більш тяжко проходить остеомієліт верхньої щелепи при локалізації в області щелепного горба. У цьому випадку можливі ускладнення: гайморит, абсцес твердого піднебіння, тромбофлебіт лицевих вен, ретробульбарна флегмона. У дітей остеомієліт верхньої щелепи ускладнюється остеомієлітом виличної кістки. Остеомієліт нижнього орбітального краю у дітей часто супроводжується флегмоною орбіти. Ускладнення: деформація щелепи, порушення правильності прикусу, асиметрія обличчя.</w:t>
      </w:r>
    </w:p>
    <w:p w:rsidR="00887527" w:rsidRPr="005F1038" w:rsidRDefault="00887527" w:rsidP="00887527">
      <w:pPr>
        <w:tabs>
          <w:tab w:val="left" w:pos="709"/>
        </w:tabs>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 xml:space="preserve">Морфологічна картина при одонтогенних остеомієлітах. Морфологічно при гнійному запаленні на початку його розвитку кістковомозкового простору альвеолярного відростка, а іноді й тіла щелепи заповнені клітинами, головним чином нейтрофільними лейкоцитами, серед яких невелика кількість круглих і плазматичних клітин. Перебувають у цьому вогнищі кісткові балочки, які піддаються резорбції за участі остеокластів, що </w:t>
      </w:r>
      <w:r w:rsidRPr="005F1038">
        <w:rPr>
          <w:rFonts w:ascii="Times New Roman" w:hAnsi="Times New Roman"/>
          <w:sz w:val="24"/>
          <w:szCs w:val="24"/>
          <w:lang w:val="uk-UA"/>
        </w:rPr>
        <w:lastRenderedPageBreak/>
        <w:t>розміщаються в лакунах. Місцями можна бачити і гладку резорбцію кісткових балок у вигляді наявності в них пологих лакун без остеокластів. Кісткові балки стоншуються, але зберігають свою структуру з добре обумовленими остеоцитами. У подальшому розвитку, крім щойно описаної гістологічної картини, виникають ділянки некрозу кісткової тканини невеликих розмірів або більших, що досягають 3–5 см, а іноді й більше, що належать до гнійного остеомієліту. Розвиток осередкового некрозу у щелепі обумовлено порушенням кровообігу в цій ділянці кісткової тканини у зв'язку з виникненням стазу і тромбозу в кровоносних судинах, переважно дрібного калібру. Далі відбувається відшарування некротичних ділянок кісткової тканини від збереженої кістки щелепи та утворюється кістковий секвестр, оточений гнійним ексудатом у так званій секвестральній порожнині. Навколо секвестральної порожнини зберігається незмінена</w:t>
      </w:r>
      <w:r w:rsidRPr="005F1038">
        <w:rPr>
          <w:rFonts w:ascii="Times New Roman" w:hAnsi="Times New Roman"/>
          <w:i/>
          <w:sz w:val="24"/>
          <w:szCs w:val="24"/>
          <w:lang w:val="uk-UA"/>
        </w:rPr>
        <w:t xml:space="preserve"> </w:t>
      </w:r>
      <w:r w:rsidRPr="005F1038">
        <w:rPr>
          <w:rFonts w:ascii="Times New Roman" w:hAnsi="Times New Roman"/>
          <w:sz w:val="24"/>
          <w:szCs w:val="24"/>
          <w:lang w:val="uk-UA"/>
        </w:rPr>
        <w:t>кісткова тканина з внутрішнього боку розростається грануляційна тканина (піогенна мембрана), що виділяє лейкоцити у секвестральну порожнину. У зовнішніх шарах грануляційної тканини розвивається волокниста сполучна тканина, утворюючи капсулу, яка відмежовує секвестральну порожнину від кісткової тканини, і таким чином у щелепі розвивається хронічне гнійне секвестральне запалення.</w:t>
      </w: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Гнійні маси (мал. 2</w:t>
      </w:r>
      <w:r w:rsidR="00AF7BF9">
        <w:rPr>
          <w:rFonts w:ascii="Times New Roman" w:hAnsi="Times New Roman"/>
          <w:sz w:val="24"/>
          <w:szCs w:val="24"/>
          <w:lang w:val="uk-UA"/>
        </w:rPr>
        <w:t>8</w:t>
      </w:r>
      <w:r w:rsidRPr="005F1038">
        <w:rPr>
          <w:rFonts w:ascii="Times New Roman" w:hAnsi="Times New Roman"/>
          <w:sz w:val="24"/>
          <w:szCs w:val="24"/>
          <w:lang w:val="uk-UA"/>
        </w:rPr>
        <w:t>), що скупчуються в секвестральній порожнині навколо секвестра, можуть викликати кісткові розплавлення у ділянці секвестральної капсули і, як наслідок виникнення нориць і вихід їх у порожнину рота або на шкірні покриви. Стінки нориці складаються з грануляційної тканини, іноді значне розростання, особливо у ділянці зовнішнього отвору норицевого ходу, у вигляді пухкої тканини червоного кольору    («дике м'ясо»), яке легко кровоточить.</w:t>
      </w:r>
    </w:p>
    <w:p w:rsidR="00887527" w:rsidRPr="005F1038" w:rsidRDefault="00887527" w:rsidP="00887527">
      <w:pPr>
        <w:spacing w:after="0" w:line="240" w:lineRule="auto"/>
        <w:ind w:firstLine="426"/>
        <w:jc w:val="center"/>
        <w:rPr>
          <w:rFonts w:ascii="Times New Roman" w:hAnsi="Times New Roman"/>
          <w:sz w:val="24"/>
          <w:szCs w:val="24"/>
          <w:lang w:val="uk-UA"/>
        </w:rPr>
      </w:pPr>
      <w:r w:rsidRPr="005F1038">
        <w:rPr>
          <w:rFonts w:ascii="Times New Roman" w:hAnsi="Times New Roman"/>
          <w:noProof/>
          <w:sz w:val="24"/>
          <w:szCs w:val="24"/>
          <w:lang w:val="uk-UA" w:eastAsia="uk-UA"/>
        </w:rPr>
        <w:drawing>
          <wp:inline distT="0" distB="0" distL="0" distR="0" wp14:anchorId="0CB79E50" wp14:editId="7B41176F">
            <wp:extent cx="3323645" cy="2990405"/>
            <wp:effectExtent l="0" t="0" r="0" b="635"/>
            <wp:docPr id="5" name="Рисунок 5" descr="D:\Documents and Settings\User\Рабочий стол\методичка\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User\Рабочий стол\методичка\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322309" cy="2989203"/>
                    </a:xfrm>
                    <a:prstGeom prst="rect">
                      <a:avLst/>
                    </a:prstGeom>
                    <a:noFill/>
                    <a:ln>
                      <a:noFill/>
                    </a:ln>
                  </pic:spPr>
                </pic:pic>
              </a:graphicData>
            </a:graphic>
          </wp:inline>
        </w:drawing>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Малюнок 2</w:t>
      </w:r>
      <w:r w:rsidR="00AF7BF9">
        <w:rPr>
          <w:rFonts w:ascii="Times New Roman" w:hAnsi="Times New Roman"/>
          <w:i/>
          <w:sz w:val="20"/>
          <w:szCs w:val="20"/>
          <w:lang w:val="uk-UA"/>
        </w:rPr>
        <w:t>8</w:t>
      </w:r>
      <w:r w:rsidRPr="005F1038">
        <w:rPr>
          <w:rFonts w:ascii="Times New Roman" w:hAnsi="Times New Roman"/>
          <w:i/>
          <w:sz w:val="20"/>
          <w:szCs w:val="20"/>
          <w:lang w:val="uk-UA"/>
        </w:rPr>
        <w:t xml:space="preserve"> – Гнійні маси: А – змішаноклітинна інфільтрація; В – масивні крововиливи; </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 xml:space="preserve">С – стаз у судинах. </w:t>
      </w:r>
    </w:p>
    <w:p w:rsidR="00887527" w:rsidRPr="005F1038" w:rsidRDefault="00887527" w:rsidP="00887527">
      <w:pPr>
        <w:spacing w:after="0" w:line="240" w:lineRule="auto"/>
        <w:ind w:firstLine="426"/>
        <w:jc w:val="center"/>
        <w:rPr>
          <w:rFonts w:ascii="Times New Roman" w:hAnsi="Times New Roman"/>
          <w:i/>
          <w:sz w:val="20"/>
          <w:szCs w:val="20"/>
          <w:lang w:val="uk-UA"/>
        </w:rPr>
      </w:pPr>
      <w:r w:rsidRPr="005F1038">
        <w:rPr>
          <w:rFonts w:ascii="Times New Roman" w:hAnsi="Times New Roman"/>
          <w:i/>
          <w:sz w:val="20"/>
          <w:szCs w:val="20"/>
          <w:lang w:val="uk-UA"/>
        </w:rPr>
        <w:t>Забарвлення гематоксилін</w:t>
      </w:r>
      <w:r w:rsidR="00C01235">
        <w:rPr>
          <w:rFonts w:ascii="Times New Roman" w:hAnsi="Times New Roman"/>
          <w:i/>
          <w:sz w:val="20"/>
          <w:szCs w:val="20"/>
          <w:lang w:val="uk-UA"/>
        </w:rPr>
        <w:t>–</w:t>
      </w:r>
      <w:r w:rsidRPr="005F1038">
        <w:rPr>
          <w:rFonts w:ascii="Times New Roman" w:hAnsi="Times New Roman"/>
          <w:i/>
          <w:sz w:val="20"/>
          <w:szCs w:val="20"/>
          <w:lang w:val="uk-UA"/>
        </w:rPr>
        <w:t>еозином. Збільшення окуляр 4 об’єктив 5Мр камера</w:t>
      </w:r>
    </w:p>
    <w:p w:rsidR="00887527" w:rsidRPr="005F1038" w:rsidRDefault="00887527" w:rsidP="00887527">
      <w:pPr>
        <w:spacing w:after="0" w:line="240" w:lineRule="auto"/>
        <w:ind w:firstLine="426"/>
        <w:jc w:val="both"/>
        <w:rPr>
          <w:rFonts w:ascii="Times New Roman" w:hAnsi="Times New Roman"/>
          <w:sz w:val="24"/>
          <w:szCs w:val="24"/>
          <w:lang w:val="uk-UA"/>
        </w:rPr>
      </w:pPr>
    </w:p>
    <w:p w:rsidR="00887527" w:rsidRPr="005F1038" w:rsidRDefault="00887527" w:rsidP="00887527">
      <w:pPr>
        <w:spacing w:after="0" w:line="240" w:lineRule="auto"/>
        <w:ind w:firstLine="426"/>
        <w:jc w:val="both"/>
        <w:rPr>
          <w:rFonts w:ascii="Times New Roman" w:hAnsi="Times New Roman"/>
          <w:sz w:val="24"/>
          <w:szCs w:val="24"/>
          <w:lang w:val="uk-UA"/>
        </w:rPr>
      </w:pPr>
      <w:r w:rsidRPr="005F1038">
        <w:rPr>
          <w:rFonts w:ascii="Times New Roman" w:hAnsi="Times New Roman"/>
          <w:sz w:val="24"/>
          <w:szCs w:val="24"/>
          <w:lang w:val="uk-UA"/>
        </w:rPr>
        <w:t>Після виходу або видалення кісткового секвестру та евакуації гнійних мас відбувається ліквідація запального процесу. Виникають виражені репаративні явища з інтенсивною регенерацією кісткової тканини. Відбувається утворення нових кісткових балок, оточених остеобластами, які заповнюють дефект тканини щелепи, що утворився у результаті секвестрального запалення.</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Остеомієліт вогнепальний. Являє собою нагноєння в ділянці вогнепального поранення лицьових кісток і щелеп з утворенням секвестрів і регенерацією тканин.</w:t>
      </w:r>
    </w:p>
    <w:p w:rsidR="00887527" w:rsidRPr="005F1038" w:rsidRDefault="00887527" w:rsidP="00887527">
      <w:pPr>
        <w:spacing w:after="0" w:line="240" w:lineRule="auto"/>
        <w:ind w:firstLine="708"/>
        <w:jc w:val="both"/>
        <w:rPr>
          <w:rFonts w:ascii="Times New Roman" w:hAnsi="Times New Roman"/>
          <w:i/>
          <w:sz w:val="24"/>
          <w:szCs w:val="24"/>
          <w:u w:val="single"/>
          <w:lang w:val="uk-UA"/>
        </w:rPr>
      </w:pPr>
      <w:r w:rsidRPr="005F1038">
        <w:rPr>
          <w:rFonts w:ascii="Times New Roman" w:hAnsi="Times New Roman"/>
          <w:sz w:val="24"/>
          <w:szCs w:val="24"/>
          <w:lang w:val="uk-UA"/>
        </w:rPr>
        <w:lastRenderedPageBreak/>
        <w:t>Етіологія і патогенез. У 70 % випадків остеомієліт вогнепальний проходить за типом травматичного остеомієліту, в інших випадках – за типом хронічного одонтогенного або гематогенного остеомієліту.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Характеризується наявністю вільних некротичних фрагментів. Перебіг хвороби має 3 етапи: </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1. Гостре запалення на краях рани з розплавленням некротизованих тканин.</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2. Формування гнійного вогнища навколо секвеструвальної ділянки.</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3. Утворення і тривале існування гнійного вогнища.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Остеомієліт сифілітичний. Запальний процес у кістковому мозку, що виникає при гематогенному проникненні блідої спірохети і її токсинів у кістку.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 Процес виникає в третинному гумозному періоді розвитку сифілісу.</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Патоморфологія. Характерна локалізація процесу: кістки носа, центральна частина піднебінного відростка верхньої щелепи, альвеолярний відросток в ділянці верхніх фронтальних зубів, рідше – нижня щелепа і вилична кістка.</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Остеомієліт туберкульозний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Етіологія і патогенез</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1. Гематогенне проникнення туберкульозних бактерій у кістки щелепнолицьової області з туберкульозних вогнищ в організмі.</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2. Інфекція з порожнини рота проходить через пошкоджену слизову оболонку чи каріозні зуби.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3. Процес розвивається первинно.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 xml:space="preserve">4. Нерідко розвитку процесу передує травма.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У дітей найчастіше процес розвивається у ділянці нижньоочноямкового краю, та характеризується млявим перебігом.</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Перебіг та ускладнення. Перебіг процесу млявий. Може ускладнюватися хронічними абсцесами; іноді виникають патологічні переломи.</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Рентгенологічна картина при остеомієліті ті. Найбільш ранні ознаки захворювання можуть бути виявлені через 8 – 10 днів від початку клінічних проявів. Контури кісткових фрагментів стають нечіткими, нерівними. В крайових відділах кістки з'являються вогнища деструкції кісткової тканини, які спочатку мають вигляд зон плямистого остеопорозу, а потім зливаються один з одним і перетворюються на ділянки розплавлення кісткової тканини.</w:t>
      </w:r>
    </w:p>
    <w:p w:rsidR="00887527" w:rsidRPr="005F1038" w:rsidRDefault="00887527" w:rsidP="00887527">
      <w:pPr>
        <w:spacing w:after="0" w:line="240" w:lineRule="auto"/>
        <w:jc w:val="both"/>
        <w:rPr>
          <w:rFonts w:ascii="Times New Roman" w:hAnsi="Times New Roman"/>
          <w:sz w:val="24"/>
          <w:szCs w:val="24"/>
          <w:lang w:val="uk-UA"/>
        </w:rPr>
      </w:pPr>
      <w:r w:rsidRPr="005F1038">
        <w:rPr>
          <w:rFonts w:ascii="Times New Roman" w:hAnsi="Times New Roman"/>
          <w:sz w:val="24"/>
          <w:szCs w:val="24"/>
          <w:lang w:val="uk-UA"/>
        </w:rPr>
        <w:t xml:space="preserve">Характерною ознакою хронічного остеомієліту є наявність секвестрів. Секвестри при травматичному остеомієліті можуть мати двояке походження: некротизуючі дрібні уламки, які часто утворюються між великими фрагментами, або некротизуюча зона крайових ділянок кісткових фрагментів. Характерним рентгенологічним синдромом секвестру є велика інтенсивність його тіні порівняно зі щільністю здорової тканини. Ще більш щільними виглядають секвестри на тлі розрідження. </w:t>
      </w:r>
    </w:p>
    <w:p w:rsidR="00887527" w:rsidRPr="005F1038" w:rsidRDefault="00887527" w:rsidP="00887527">
      <w:pPr>
        <w:spacing w:after="0" w:line="240" w:lineRule="auto"/>
        <w:ind w:firstLine="708"/>
        <w:jc w:val="both"/>
        <w:rPr>
          <w:rFonts w:ascii="Times New Roman" w:hAnsi="Times New Roman"/>
          <w:sz w:val="24"/>
          <w:szCs w:val="24"/>
          <w:lang w:val="uk-UA"/>
        </w:rPr>
      </w:pPr>
      <w:r w:rsidRPr="005F1038">
        <w:rPr>
          <w:rFonts w:ascii="Times New Roman" w:hAnsi="Times New Roman"/>
          <w:sz w:val="24"/>
          <w:szCs w:val="24"/>
          <w:lang w:val="uk-UA"/>
        </w:rPr>
        <w:t>Іншим досить частим варіантом одонтогенного остеомієліту є ураження лунки видаленого зуба. На розвиненій стадії остеомієліту лунка має всі типові прояви цього процесу. Вогнище хронічного остеомієліту характеризується одночасним існуванням світлих запальних змін, секвестрування кістки і регенеративних склеротичних процесів у кістковій тканині. Поєднання цих змін створює дуже строкату картину.</w:t>
      </w: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sz w:val="24"/>
          <w:szCs w:val="24"/>
          <w:lang w:val="uk-UA"/>
        </w:rPr>
      </w:pPr>
    </w:p>
    <w:p w:rsidR="00887527" w:rsidRPr="00AF7BF9" w:rsidRDefault="00887527" w:rsidP="00AF7BF9">
      <w:pPr>
        <w:pStyle w:val="a7"/>
        <w:numPr>
          <w:ilvl w:val="0"/>
          <w:numId w:val="33"/>
        </w:numPr>
        <w:autoSpaceDE w:val="0"/>
        <w:autoSpaceDN w:val="0"/>
        <w:adjustRightInd w:val="0"/>
        <w:spacing w:after="0" w:line="240" w:lineRule="auto"/>
        <w:jc w:val="center"/>
        <w:rPr>
          <w:rFonts w:ascii="Times New Roman" w:eastAsia="Times New Roman" w:hAnsi="Times New Roman"/>
          <w:sz w:val="24"/>
          <w:szCs w:val="24"/>
          <w:lang w:val="uk-UA"/>
        </w:rPr>
      </w:pPr>
      <w:r w:rsidRPr="00AF7BF9">
        <w:rPr>
          <w:rFonts w:ascii="Times New Roman" w:eastAsia="Times New Roman" w:hAnsi="Times New Roman"/>
          <w:sz w:val="24"/>
          <w:szCs w:val="24"/>
          <w:lang w:val="uk-UA"/>
        </w:rPr>
        <w:lastRenderedPageBreak/>
        <w:t>Питання «Крок</w:t>
      </w:r>
      <w:r w:rsidR="00C01235">
        <w:rPr>
          <w:rFonts w:ascii="Times New Roman" w:eastAsia="Times New Roman" w:hAnsi="Times New Roman"/>
          <w:sz w:val="24"/>
          <w:szCs w:val="24"/>
          <w:lang w:val="uk-UA"/>
        </w:rPr>
        <w:t>–</w:t>
      </w:r>
      <w:r w:rsidRPr="00AF7BF9">
        <w:rPr>
          <w:rFonts w:ascii="Times New Roman" w:eastAsia="Times New Roman" w:hAnsi="Times New Roman"/>
          <w:sz w:val="24"/>
          <w:szCs w:val="24"/>
          <w:lang w:val="uk-UA"/>
        </w:rPr>
        <w:t>1»</w:t>
      </w:r>
    </w:p>
    <w:p w:rsidR="00887527" w:rsidRPr="005F1038" w:rsidRDefault="00887527" w:rsidP="00887527">
      <w:pPr>
        <w:tabs>
          <w:tab w:val="left" w:pos="595"/>
        </w:tabs>
        <w:spacing w:after="0" w:line="240" w:lineRule="auto"/>
        <w:jc w:val="center"/>
        <w:rPr>
          <w:rFonts w:ascii="Times New Roman" w:eastAsia="Times New Roman" w:hAnsi="Times New Roman"/>
          <w:sz w:val="24"/>
          <w:szCs w:val="24"/>
          <w:lang w:val="uk-UA"/>
        </w:rPr>
      </w:pPr>
    </w:p>
    <w:p w:rsidR="00887527" w:rsidRPr="005F1038" w:rsidRDefault="00887527" w:rsidP="00887527">
      <w:pPr>
        <w:pStyle w:val="a7"/>
        <w:numPr>
          <w:ilvl w:val="0"/>
          <w:numId w:val="7"/>
        </w:numPr>
        <w:tabs>
          <w:tab w:val="left" w:pos="142"/>
        </w:tabs>
        <w:spacing w:after="0" w:line="240" w:lineRule="auto"/>
        <w:ind w:left="284"/>
        <w:rPr>
          <w:rFonts w:ascii="Times New Roman" w:eastAsia="Times New Roman" w:hAnsi="Times New Roman" w:cs="Times New Roman"/>
          <w:sz w:val="24"/>
          <w:szCs w:val="24"/>
          <w:lang w:val="uk-UA"/>
        </w:rPr>
      </w:pPr>
      <w:r w:rsidRPr="005F1038">
        <w:rPr>
          <w:rFonts w:ascii="Times New Roman" w:eastAsia="Times New Roman" w:hAnsi="Times New Roman" w:cs="Times New Roman"/>
          <w:sz w:val="24"/>
          <w:szCs w:val="24"/>
          <w:lang w:val="uk-UA"/>
        </w:rPr>
        <w:t xml:space="preserve"> Зміна кольору емалі, відсутність блиску її шорсткості має місце при:</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lang w:val="uk-UA"/>
        </w:rPr>
        <w:t>гіперестезії емалі;</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некрозі емалі;</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ерозії емалі;</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клиноподібному дефекті.</w:t>
      </w:r>
    </w:p>
    <w:p w:rsidR="00887527" w:rsidRPr="005F1038" w:rsidRDefault="00887527" w:rsidP="00887527">
      <w:pPr>
        <w:spacing w:after="0" w:line="240" w:lineRule="auto"/>
        <w:rPr>
          <w:rFonts w:ascii="Times New Roman" w:eastAsia="Times New Roman" w:hAnsi="Times New Roman"/>
          <w:sz w:val="24"/>
          <w:szCs w:val="24"/>
          <w:lang w:val="uk-UA"/>
        </w:rPr>
      </w:pP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2. Н</w:t>
      </w:r>
      <w:r w:rsidRPr="005F1038">
        <w:rPr>
          <w:rFonts w:ascii="Times New Roman" w:hAnsi="Times New Roman"/>
          <w:sz w:val="24"/>
          <w:szCs w:val="24"/>
          <w:lang w:val="uk-UA"/>
        </w:rPr>
        <w:t>айбільш ранні рентгенологічні ознаки остеомієліту виявляються через</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3–7</w:t>
      </w:r>
      <w:r>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hAnsi="Times New Roman"/>
          <w:sz w:val="24"/>
          <w:szCs w:val="24"/>
          <w:lang w:val="uk-UA"/>
        </w:rPr>
      </w:pPr>
      <w:r>
        <w:rPr>
          <w:rFonts w:ascii="Times New Roman" w:hAnsi="Times New Roman"/>
          <w:sz w:val="24"/>
          <w:szCs w:val="24"/>
          <w:lang w:val="uk-UA"/>
        </w:rPr>
        <w:t>–</w:t>
      </w:r>
      <w:r w:rsidR="00887527" w:rsidRPr="005F1038">
        <w:rPr>
          <w:rFonts w:ascii="Times New Roman" w:hAnsi="Times New Roman"/>
          <w:sz w:val="24"/>
          <w:szCs w:val="24"/>
          <w:lang w:val="uk-UA"/>
        </w:rPr>
        <w:t xml:space="preserve"> 1–5 днів</w:t>
      </w:r>
      <w:r>
        <w:rPr>
          <w:rFonts w:ascii="Times New Roman" w:hAnsi="Times New Roman"/>
          <w:sz w:val="24"/>
          <w:szCs w:val="24"/>
          <w:lang w:val="uk-UA"/>
        </w:rPr>
        <w:t>;</w:t>
      </w:r>
      <w:r w:rsidR="00887527" w:rsidRPr="005F1038">
        <w:rPr>
          <w:rFonts w:ascii="Times New Roman" w:hAnsi="Times New Roman"/>
          <w:sz w:val="24"/>
          <w:szCs w:val="24"/>
          <w:lang w:val="uk-UA"/>
        </w:rPr>
        <w:t xml:space="preserve"> </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hAnsi="Times New Roman"/>
          <w:sz w:val="24"/>
          <w:szCs w:val="24"/>
          <w:lang w:val="uk-UA"/>
        </w:rPr>
        <w:t>8–10 днів</w:t>
      </w:r>
      <w:r w:rsidR="00AF7BF9">
        <w:rPr>
          <w:rFonts w:ascii="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3. Назвіть мінеральний компонент емалі, який обумовлює її високу карієсрезистентність:</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фторид кальцію;</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гідроксіапатит;</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гідрокс</w:t>
      </w:r>
      <w:r>
        <w:rPr>
          <w:rFonts w:ascii="Times New Roman" w:eastAsia="Times New Roman" w:hAnsi="Times New Roman"/>
          <w:sz w:val="24"/>
          <w:szCs w:val="24"/>
          <w:lang w:val="uk-UA"/>
        </w:rPr>
        <w:t>и</w:t>
      </w:r>
      <w:r w:rsidR="00887527" w:rsidRPr="005F1038">
        <w:rPr>
          <w:rFonts w:ascii="Times New Roman" w:eastAsia="Times New Roman" w:hAnsi="Times New Roman"/>
          <w:sz w:val="24"/>
          <w:szCs w:val="24"/>
          <w:lang w:val="uk-UA"/>
        </w:rPr>
        <w:t>фторапатит;</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фосфат кальцію.</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4. Зазначте ш</w:t>
      </w:r>
      <w:r w:rsidRPr="005F1038">
        <w:rPr>
          <w:rFonts w:ascii="Times New Roman" w:eastAsia="Times New Roman" w:hAnsi="Times New Roman"/>
          <w:sz w:val="24"/>
          <w:szCs w:val="24"/>
        </w:rPr>
        <w:t>ар емалі, з якого починається демінералізація:</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п</w:t>
      </w:r>
      <w:r w:rsidR="00887527" w:rsidRPr="005F1038">
        <w:rPr>
          <w:rFonts w:ascii="Times New Roman" w:eastAsia="Times New Roman" w:hAnsi="Times New Roman"/>
          <w:sz w:val="24"/>
          <w:szCs w:val="24"/>
        </w:rPr>
        <w:t>оверхневий</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підповерхневий</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органічна матриця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глибокий</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5. Назвіть  нео</w:t>
      </w:r>
      <w:r w:rsidRPr="005F1038">
        <w:rPr>
          <w:rFonts w:ascii="Times New Roman" w:eastAsia="Times New Roman" w:hAnsi="Times New Roman"/>
          <w:sz w:val="24"/>
          <w:szCs w:val="24"/>
        </w:rPr>
        <w:t>рганічні компоненти емалі:</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міжпризм</w:t>
      </w:r>
      <w:r w:rsidR="00887527" w:rsidRPr="005F1038">
        <w:rPr>
          <w:rFonts w:ascii="Times New Roman" w:eastAsia="Times New Roman" w:hAnsi="Times New Roman"/>
          <w:sz w:val="24"/>
          <w:szCs w:val="24"/>
          <w:lang w:val="uk-UA"/>
        </w:rPr>
        <w:t>атичн</w:t>
      </w:r>
      <w:r w:rsidR="00887527" w:rsidRPr="005F1038">
        <w:rPr>
          <w:rFonts w:ascii="Times New Roman" w:eastAsia="Times New Roman" w:hAnsi="Times New Roman"/>
          <w:sz w:val="24"/>
          <w:szCs w:val="24"/>
        </w:rPr>
        <w:t>ий простір</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емалеві призми</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емалеві пучки, веретена, ламели</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6. Назвіть правильне співвідношення </w:t>
      </w:r>
      <w:r w:rsidRPr="005F1038">
        <w:rPr>
          <w:rFonts w:ascii="Times New Roman" w:eastAsia="Times New Roman" w:hAnsi="Times New Roman"/>
          <w:sz w:val="24"/>
          <w:szCs w:val="24"/>
        </w:rPr>
        <w:t xml:space="preserve">Ca/P </w:t>
      </w:r>
      <w:r w:rsidRPr="005F1038">
        <w:rPr>
          <w:rFonts w:ascii="Times New Roman" w:eastAsia="Times New Roman" w:hAnsi="Times New Roman"/>
          <w:sz w:val="24"/>
          <w:szCs w:val="24"/>
          <w:lang w:val="uk-UA"/>
        </w:rPr>
        <w:t>у</w:t>
      </w:r>
      <w:r w:rsidRPr="005F1038">
        <w:rPr>
          <w:rFonts w:ascii="Times New Roman" w:eastAsia="Times New Roman" w:hAnsi="Times New Roman"/>
          <w:sz w:val="24"/>
          <w:szCs w:val="24"/>
        </w:rPr>
        <w:t xml:space="preserve"> кристалах гiдрокс</w:t>
      </w:r>
      <w:r w:rsidRPr="005F1038">
        <w:rPr>
          <w:rFonts w:ascii="Times New Roman" w:eastAsia="Times New Roman" w:hAnsi="Times New Roman"/>
          <w:sz w:val="24"/>
          <w:szCs w:val="24"/>
          <w:lang w:val="uk-UA"/>
        </w:rPr>
        <w:t>і</w:t>
      </w:r>
      <w:r w:rsidRPr="005F1038">
        <w:rPr>
          <w:rFonts w:ascii="Times New Roman" w:eastAsia="Times New Roman" w:hAnsi="Times New Roman"/>
          <w:sz w:val="24"/>
          <w:szCs w:val="24"/>
        </w:rPr>
        <w:t>апатиту емалi:</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0,67</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1,33</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2,5</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1,67</w:t>
      </w:r>
      <w:r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7. Зазначте о</w:t>
      </w:r>
      <w:r w:rsidRPr="005F1038">
        <w:rPr>
          <w:rFonts w:ascii="Times New Roman" w:eastAsia="Times New Roman" w:hAnsi="Times New Roman"/>
          <w:sz w:val="24"/>
          <w:szCs w:val="24"/>
        </w:rPr>
        <w:t xml:space="preserve">сновні дiагностичні ознаки, за якими розмежовують початковий карiєс </w:t>
      </w:r>
      <w:r w:rsidR="00AF7BF9">
        <w:rPr>
          <w:rFonts w:ascii="Times New Roman" w:eastAsia="Times New Roman" w:hAnsi="Times New Roman"/>
          <w:sz w:val="24"/>
          <w:szCs w:val="24"/>
          <w:lang w:val="uk-UA"/>
        </w:rPr>
        <w:t>на</w:t>
      </w:r>
      <w:r w:rsidRPr="005F1038">
        <w:rPr>
          <w:rFonts w:ascii="Times New Roman" w:eastAsia="Times New Roman" w:hAnsi="Times New Roman"/>
          <w:sz w:val="24"/>
          <w:szCs w:val="24"/>
        </w:rPr>
        <w:t xml:space="preserve"> стадії плями вiд флюорозу:</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асиметричність осередку ураження</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термін його появи</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структура емалi</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регіон проживання хворого</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бiохiмiчнi показники</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реакцiя на хiмiчнi подразники</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позитивна реакція на холод</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8. У яких структурах</w:t>
      </w:r>
      <w:r w:rsidRPr="005F1038">
        <w:rPr>
          <w:rFonts w:ascii="Times New Roman" w:eastAsia="Times New Roman" w:hAnsi="Times New Roman"/>
          <w:sz w:val="24"/>
          <w:szCs w:val="24"/>
        </w:rPr>
        <w:t xml:space="preserve"> постійних зуб</w:t>
      </w:r>
      <w:r w:rsidRPr="005F1038">
        <w:rPr>
          <w:rFonts w:ascii="Times New Roman" w:eastAsia="Times New Roman" w:hAnsi="Times New Roman"/>
          <w:sz w:val="24"/>
          <w:szCs w:val="24"/>
          <w:lang w:val="uk-UA"/>
        </w:rPr>
        <w:t>ів</w:t>
      </w:r>
      <w:r w:rsidRPr="005F1038">
        <w:rPr>
          <w:rFonts w:ascii="Times New Roman" w:eastAsia="Times New Roman" w:hAnsi="Times New Roman"/>
          <w:sz w:val="24"/>
          <w:szCs w:val="24"/>
        </w:rPr>
        <w:t xml:space="preserve"> виявляється найвищий вмiст фторидiв у:</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глибокому шарi емалi</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поверхневому шарi емалi</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д</w:t>
      </w:r>
      <w:r w:rsidR="00887527" w:rsidRPr="005F1038">
        <w:rPr>
          <w:rFonts w:ascii="Times New Roman" w:eastAsia="Times New Roman" w:hAnsi="Times New Roman"/>
          <w:sz w:val="24"/>
          <w:szCs w:val="24"/>
        </w:rPr>
        <w:t>ентинi</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органiчнiй матриці емалi</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lastRenderedPageBreak/>
        <w:t>9. Які м</w:t>
      </w:r>
      <w:r>
        <w:rPr>
          <w:rFonts w:ascii="Times New Roman" w:eastAsia="Times New Roman" w:hAnsi="Times New Roman"/>
          <w:sz w:val="24"/>
          <w:szCs w:val="24"/>
        </w:rPr>
        <w:t>ікроелементи</w:t>
      </w:r>
      <w:r w:rsidRPr="005F1038">
        <w:rPr>
          <w:rFonts w:ascii="Times New Roman" w:eastAsia="Times New Roman" w:hAnsi="Times New Roman"/>
          <w:sz w:val="24"/>
          <w:szCs w:val="24"/>
        </w:rPr>
        <w:t xml:space="preserve"> ізоморфно </w:t>
      </w:r>
      <w:r w:rsidRPr="005F1038">
        <w:rPr>
          <w:rFonts w:ascii="Times New Roman" w:eastAsia="Times New Roman" w:hAnsi="Times New Roman"/>
          <w:sz w:val="24"/>
          <w:szCs w:val="24"/>
          <w:lang w:val="uk-UA"/>
        </w:rPr>
        <w:t>вход</w:t>
      </w:r>
      <w:r>
        <w:rPr>
          <w:rFonts w:ascii="Times New Roman" w:eastAsia="Times New Roman" w:hAnsi="Times New Roman"/>
          <w:sz w:val="24"/>
          <w:szCs w:val="24"/>
          <w:lang w:val="uk-UA"/>
        </w:rPr>
        <w:t>я</w:t>
      </w:r>
      <w:r w:rsidRPr="005F1038">
        <w:rPr>
          <w:rFonts w:ascii="Times New Roman" w:eastAsia="Times New Roman" w:hAnsi="Times New Roman"/>
          <w:sz w:val="24"/>
          <w:szCs w:val="24"/>
          <w:lang w:val="uk-UA"/>
        </w:rPr>
        <w:t xml:space="preserve">ть </w:t>
      </w:r>
      <w:r w:rsidRPr="005F1038">
        <w:rPr>
          <w:rFonts w:ascii="Times New Roman" w:eastAsia="Times New Roman" w:hAnsi="Times New Roman"/>
          <w:sz w:val="24"/>
          <w:szCs w:val="24"/>
        </w:rPr>
        <w:t>до складу апатиту емалі:</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фтор, залізо, мідь, цинк</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кальцій, фтор, залізо</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кальцій, фосфор</w:t>
      </w:r>
      <w:r w:rsidR="00887527" w:rsidRPr="005F1038">
        <w:rPr>
          <w:rFonts w:ascii="Times New Roman" w:eastAsia="Times New Roman" w:hAnsi="Times New Roman"/>
          <w:sz w:val="24"/>
          <w:szCs w:val="24"/>
          <w:lang w:val="uk-UA"/>
        </w:rPr>
        <w:t>, мідь;</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фтор, стронцій, залізо, олово</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10. </w:t>
      </w:r>
      <w:r w:rsidRPr="005F1038">
        <w:rPr>
          <w:rFonts w:ascii="Times New Roman" w:eastAsia="Times New Roman" w:hAnsi="Times New Roman"/>
          <w:sz w:val="24"/>
          <w:szCs w:val="24"/>
        </w:rPr>
        <w:t>Кутикула (насм</w:t>
      </w:r>
      <w:proofErr w:type="gramStart"/>
      <w:r w:rsidRPr="005F1038">
        <w:rPr>
          <w:rFonts w:ascii="Times New Roman" w:eastAsia="Times New Roman" w:hAnsi="Times New Roman"/>
          <w:sz w:val="24"/>
          <w:szCs w:val="24"/>
        </w:rPr>
        <w:t>i</w:t>
      </w:r>
      <w:proofErr w:type="gramEnd"/>
      <w:r w:rsidRPr="005F1038">
        <w:rPr>
          <w:rFonts w:ascii="Times New Roman" w:eastAsia="Times New Roman" w:hAnsi="Times New Roman"/>
          <w:sz w:val="24"/>
          <w:szCs w:val="24"/>
        </w:rPr>
        <w:t>това оболонка) являє собою:</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скупчення мiкроорганiзмiв у поєднаннi iз органiчними i мiнеральними компонентами</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редукований епiтелiй емалевого орган</w:t>
      </w:r>
      <w:r w:rsidRPr="005F1038">
        <w:rPr>
          <w:rFonts w:ascii="Times New Roman" w:eastAsia="Times New Roman" w:hAnsi="Times New Roman"/>
          <w:sz w:val="24"/>
          <w:szCs w:val="24"/>
          <w:lang w:val="uk-UA"/>
        </w:rPr>
        <w:t>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скупчення мiкроорганiзмiв, що мiстять хлорофiл</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похiднi глiкопротеїдiв слини</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11. </w:t>
      </w:r>
      <w:r w:rsidRPr="005F1038">
        <w:rPr>
          <w:rFonts w:ascii="Times New Roman" w:eastAsia="Times New Roman" w:hAnsi="Times New Roman"/>
          <w:sz w:val="24"/>
          <w:szCs w:val="24"/>
        </w:rPr>
        <w:t>Пелікула (набута кутикула) утворена: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редукованим епітелієм емалевого орган</w:t>
      </w:r>
      <w:r w:rsidR="00887527" w:rsidRPr="005F1038">
        <w:rPr>
          <w:rFonts w:ascii="Times New Roman" w:eastAsia="Times New Roman" w:hAnsi="Times New Roman"/>
          <w:sz w:val="24"/>
          <w:szCs w:val="24"/>
          <w:lang w:val="uk-UA"/>
        </w:rPr>
        <w:t>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глiкопротеїдами слини</w:t>
      </w:r>
      <w:r w:rsidR="00887527" w:rsidRPr="005F1038">
        <w:rPr>
          <w:rFonts w:ascii="Times New Roman" w:eastAsia="Times New Roman" w:hAnsi="Times New Roman"/>
          <w:sz w:val="24"/>
          <w:szCs w:val="24"/>
          <w:lang w:val="uk-UA"/>
        </w:rPr>
        <w:t>;</w:t>
      </w:r>
    </w:p>
    <w:p w:rsidR="00887527" w:rsidRPr="005F1038" w:rsidRDefault="00887527" w:rsidP="00AF7BF9">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пох</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дними б</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лково</w:t>
      </w:r>
      <w:r w:rsidR="00AF7BF9">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вуглеводних комплекс</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в слини, як</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адсорбован</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на поверхн</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емал</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(гл</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копротеїди, с</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алопротеїни, муцин);</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к</w:t>
      </w:r>
      <w:r w:rsidR="00887527" w:rsidRPr="005F1038">
        <w:rPr>
          <w:rFonts w:ascii="Times New Roman" w:eastAsia="Times New Roman" w:hAnsi="Times New Roman"/>
          <w:sz w:val="24"/>
          <w:szCs w:val="24"/>
        </w:rPr>
        <w:t>олагеном</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12. Зазначте о</w:t>
      </w:r>
      <w:r w:rsidRPr="005F1038">
        <w:rPr>
          <w:rFonts w:ascii="Times New Roman" w:eastAsia="Times New Roman" w:hAnsi="Times New Roman"/>
          <w:sz w:val="24"/>
          <w:szCs w:val="24"/>
        </w:rPr>
        <w:t>сновнi фактори ризику карiєсу:</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високий вмiст фториду у питнiй водi</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супутнi соматичнi захворювання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порушення білкового метаболiзму</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незадовiльна гiгiєна ротової порожнини</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низький вмiст фторидiв у питнiй водi</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вживання великої к</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лькост</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вуглеводів.</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13. Назвіть найб</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льш резистентн</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до кар</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єсу д</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лянки емалі:</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ділянка фігур;</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ділянка шийок;</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ділянка контактних поверхонь;</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ділянка горбів та р</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жучого краю.</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14. На карієсогенну ситуацію при вживанн</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вуглевод</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в впливає:</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част</w:t>
      </w:r>
      <w:r w:rsidRPr="005F1038">
        <w:rPr>
          <w:rFonts w:ascii="Times New Roman" w:eastAsia="Times New Roman" w:hAnsi="Times New Roman"/>
          <w:sz w:val="24"/>
          <w:szCs w:val="24"/>
        </w:rPr>
        <w:t xml:space="preserve">ота </w:t>
      </w:r>
      <w:r w:rsidRPr="005F1038">
        <w:rPr>
          <w:rFonts w:ascii="Times New Roman" w:eastAsia="Times New Roman" w:hAnsi="Times New Roman"/>
          <w:sz w:val="24"/>
          <w:szCs w:val="24"/>
          <w:lang w:val="uk-UA"/>
        </w:rPr>
        <w:t>вживання</w:t>
      </w:r>
      <w:r w:rsidRPr="005F1038">
        <w:rPr>
          <w:rFonts w:ascii="Times New Roman" w:eastAsia="Times New Roman" w:hAnsi="Times New Roman"/>
          <w:sz w:val="24"/>
          <w:szCs w:val="24"/>
        </w:rPr>
        <w:t xml:space="preserve"> вуглевод</w:t>
      </w:r>
      <w:r w:rsidRPr="005F1038">
        <w:rPr>
          <w:rFonts w:ascii="Times New Roman" w:eastAsia="Times New Roman" w:hAnsi="Times New Roman"/>
          <w:sz w:val="24"/>
          <w:szCs w:val="24"/>
          <w:lang w:val="uk-UA"/>
        </w:rPr>
        <w:t>ів</w:t>
      </w:r>
      <w:r>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форма вживання вуглеводів</w:t>
      </w:r>
      <w:r>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к</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льк</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сть прийнятого вуглеводу</w:t>
      </w:r>
      <w:r w:rsidR="00887527">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15. Назвіть вуглевод, який виявляє найб</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lang w:val="uk-UA"/>
        </w:rPr>
        <w:t>льшу кар</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lang w:val="uk-UA"/>
        </w:rPr>
        <w:t>єсогенну д</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lang w:val="uk-UA"/>
        </w:rPr>
        <w:t>ю:</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мальтоза;</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сахароза;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галактоза;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гл</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коген.</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16. Високовуглеводна д</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єта сприяє:</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зменшенню резистентност</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 xml:space="preserve"> емал</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 xml:space="preserve"> до д</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ї кислот;</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самоочищенню зуб</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 xml:space="preserve">в; </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г</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персал</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вац</w:t>
      </w:r>
      <w:r w:rsidR="00887527" w:rsidRPr="005F1038">
        <w:rPr>
          <w:rFonts w:ascii="Times New Roman" w:eastAsia="Times New Roman" w:hAnsi="Times New Roman"/>
          <w:sz w:val="24"/>
          <w:szCs w:val="24"/>
        </w:rPr>
        <w:t>i</w:t>
      </w:r>
      <w:r w:rsidR="00887527" w:rsidRPr="005F1038">
        <w:rPr>
          <w:rFonts w:ascii="Times New Roman" w:eastAsia="Times New Roman" w:hAnsi="Times New Roman"/>
          <w:sz w:val="24"/>
          <w:szCs w:val="24"/>
          <w:lang w:val="uk-UA"/>
        </w:rPr>
        <w:t>ї;</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зменшенню рН;</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г</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посал</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вац</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ї </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 xml:space="preserve"> зменшенню сп</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вв</w:t>
      </w:r>
      <w:r w:rsidRPr="005F1038">
        <w:rPr>
          <w:rFonts w:ascii="Times New Roman" w:eastAsia="Times New Roman" w:hAnsi="Times New Roman"/>
          <w:sz w:val="24"/>
          <w:szCs w:val="24"/>
        </w:rPr>
        <w:t>i</w:t>
      </w:r>
      <w:r w:rsidRPr="005F1038">
        <w:rPr>
          <w:rFonts w:ascii="Times New Roman" w:eastAsia="Times New Roman" w:hAnsi="Times New Roman"/>
          <w:sz w:val="24"/>
          <w:szCs w:val="24"/>
          <w:lang w:val="uk-UA"/>
        </w:rPr>
        <w:t>дношення Са/Р.</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lastRenderedPageBreak/>
        <w:t>17. Назвіть з</w:t>
      </w:r>
      <w:r w:rsidRPr="005F1038">
        <w:rPr>
          <w:rFonts w:ascii="Times New Roman" w:eastAsia="Times New Roman" w:hAnsi="Times New Roman"/>
          <w:sz w:val="24"/>
          <w:szCs w:val="24"/>
        </w:rPr>
        <w:t xml:space="preserve">начення рН слини, </w:t>
      </w:r>
      <w:r w:rsidRPr="005F1038">
        <w:rPr>
          <w:rFonts w:ascii="Times New Roman" w:eastAsia="Times New Roman" w:hAnsi="Times New Roman"/>
          <w:sz w:val="24"/>
          <w:szCs w:val="24"/>
          <w:lang w:val="uk-UA"/>
        </w:rPr>
        <w:t>яке</w:t>
      </w:r>
      <w:r w:rsidRPr="005F1038">
        <w:rPr>
          <w:rFonts w:ascii="Times New Roman" w:eastAsia="Times New Roman" w:hAnsi="Times New Roman"/>
          <w:sz w:val="24"/>
          <w:szCs w:val="24"/>
        </w:rPr>
        <w:t xml:space="preserve"> розцiнюється як критичне </w:t>
      </w:r>
      <w:r w:rsidRPr="005F1038">
        <w:rPr>
          <w:rFonts w:ascii="Times New Roman" w:eastAsia="Times New Roman" w:hAnsi="Times New Roman"/>
          <w:sz w:val="24"/>
          <w:szCs w:val="24"/>
          <w:lang w:val="uk-UA"/>
        </w:rPr>
        <w:t>для</w:t>
      </w:r>
      <w:r w:rsidRPr="005F1038">
        <w:rPr>
          <w:rFonts w:ascii="Times New Roman" w:eastAsia="Times New Roman" w:hAnsi="Times New Roman"/>
          <w:sz w:val="24"/>
          <w:szCs w:val="24"/>
        </w:rPr>
        <w:t xml:space="preserve"> розвитку карієсу:</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6,5</w:t>
      </w:r>
      <w:r>
        <w:rPr>
          <w:rFonts w:ascii="Times New Roman" w:eastAsia="Times New Roman" w:hAnsi="Times New Roman"/>
          <w:sz w:val="24"/>
          <w:szCs w:val="24"/>
        </w:rPr>
        <w:t>–</w:t>
      </w:r>
      <w:r w:rsidR="00887527" w:rsidRPr="005F1038">
        <w:rPr>
          <w:rFonts w:ascii="Times New Roman" w:eastAsia="Times New Roman" w:hAnsi="Times New Roman"/>
          <w:sz w:val="24"/>
          <w:szCs w:val="24"/>
        </w:rPr>
        <w:t>7,0</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7,0</w:t>
      </w:r>
      <w:r>
        <w:rPr>
          <w:rFonts w:ascii="Times New Roman" w:eastAsia="Times New Roman" w:hAnsi="Times New Roman"/>
          <w:sz w:val="24"/>
          <w:szCs w:val="24"/>
        </w:rPr>
        <w:t>–</w:t>
      </w:r>
      <w:r w:rsidR="00887527" w:rsidRPr="005F1038">
        <w:rPr>
          <w:rFonts w:ascii="Times New Roman" w:eastAsia="Times New Roman" w:hAnsi="Times New Roman"/>
          <w:sz w:val="24"/>
          <w:szCs w:val="24"/>
        </w:rPr>
        <w:t>7,5</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5,5</w:t>
      </w:r>
      <w:r w:rsidR="00AF7BF9">
        <w:rPr>
          <w:rFonts w:ascii="Times New Roman" w:eastAsia="Times New Roman" w:hAnsi="Times New Roman"/>
          <w:sz w:val="24"/>
          <w:szCs w:val="24"/>
        </w:rPr>
        <w:t>–</w:t>
      </w:r>
      <w:r w:rsidRPr="005F1038">
        <w:rPr>
          <w:rFonts w:ascii="Times New Roman" w:eastAsia="Times New Roman" w:hAnsi="Times New Roman"/>
          <w:sz w:val="24"/>
          <w:szCs w:val="24"/>
        </w:rPr>
        <w:t>5,7</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5,0</w:t>
      </w: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4,5.</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AF7BF9"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18. Назвіть який вид стретококів має найбільше значення у</w:t>
      </w:r>
      <w:r w:rsidRPr="005F1038">
        <w:rPr>
          <w:rFonts w:ascii="Times New Roman" w:eastAsia="Times New Roman" w:hAnsi="Times New Roman"/>
          <w:sz w:val="24"/>
          <w:szCs w:val="24"/>
        </w:rPr>
        <w:t xml:space="preserve"> виникненнi карiєсу</w:t>
      </w:r>
      <w:r w:rsidR="00AF7BF9">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lang w:val="en-US"/>
        </w:rPr>
        <w:t xml:space="preserve">Str. </w:t>
      </w:r>
      <w:proofErr w:type="gramStart"/>
      <w:r w:rsidR="00887527" w:rsidRPr="005F1038">
        <w:rPr>
          <w:rFonts w:ascii="Times New Roman" w:eastAsia="Times New Roman" w:hAnsi="Times New Roman"/>
          <w:sz w:val="24"/>
          <w:szCs w:val="24"/>
          <w:lang w:val="en-US"/>
        </w:rPr>
        <w:t>sanguis</w:t>
      </w:r>
      <w:proofErr w:type="gramEnd"/>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lang w:val="en-US"/>
        </w:rPr>
        <w:t xml:space="preserve">Str. </w:t>
      </w:r>
      <w:proofErr w:type="gramStart"/>
      <w:r w:rsidR="00887527" w:rsidRPr="005F1038">
        <w:rPr>
          <w:rFonts w:ascii="Times New Roman" w:eastAsia="Times New Roman" w:hAnsi="Times New Roman"/>
          <w:sz w:val="24"/>
          <w:szCs w:val="24"/>
          <w:lang w:val="en-US"/>
        </w:rPr>
        <w:t>mitis</w:t>
      </w:r>
      <w:proofErr w:type="gramEnd"/>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lang w:val="en-US"/>
        </w:rPr>
        <w:t>Str.salivarius</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lang w:val="en-US"/>
        </w:rPr>
        <w:t xml:space="preserve">Str. </w:t>
      </w:r>
      <w:proofErr w:type="gramStart"/>
      <w:r w:rsidRPr="005F1038">
        <w:rPr>
          <w:rFonts w:ascii="Times New Roman" w:eastAsia="Times New Roman" w:hAnsi="Times New Roman"/>
          <w:sz w:val="24"/>
          <w:szCs w:val="24"/>
          <w:lang w:val="en-US"/>
        </w:rPr>
        <w:t>Mutans</w:t>
      </w:r>
      <w:r w:rsidRPr="005F1038">
        <w:rPr>
          <w:rFonts w:ascii="Times New Roman" w:eastAsia="Times New Roman" w:hAnsi="Times New Roman"/>
          <w:sz w:val="24"/>
          <w:szCs w:val="24"/>
          <w:lang w:val="uk-UA"/>
        </w:rPr>
        <w:t>.</w:t>
      </w:r>
      <w:proofErr w:type="gramEnd"/>
    </w:p>
    <w:p w:rsidR="00887527" w:rsidRPr="005F1038" w:rsidRDefault="00887527" w:rsidP="00887527">
      <w:pPr>
        <w:tabs>
          <w:tab w:val="left" w:pos="595"/>
        </w:tabs>
        <w:spacing w:after="0" w:line="240" w:lineRule="auto"/>
        <w:rPr>
          <w:rFonts w:ascii="Times New Roman" w:eastAsia="Times New Roman" w:hAnsi="Times New Roman"/>
          <w:sz w:val="24"/>
          <w:szCs w:val="24"/>
          <w:lang w:val="en-US"/>
        </w:rPr>
      </w:pPr>
    </w:p>
    <w:p w:rsidR="00887527" w:rsidRPr="00383EF2" w:rsidRDefault="00887527" w:rsidP="00887527">
      <w:pPr>
        <w:tabs>
          <w:tab w:val="left" w:pos="595"/>
        </w:tabs>
        <w:spacing w:after="0" w:line="240" w:lineRule="auto"/>
        <w:rPr>
          <w:rFonts w:ascii="Times New Roman" w:eastAsia="Times New Roman" w:hAnsi="Times New Roman"/>
          <w:sz w:val="24"/>
          <w:szCs w:val="24"/>
          <w:lang w:val="en-US"/>
        </w:rPr>
      </w:pPr>
      <w:r w:rsidRPr="005F1038">
        <w:rPr>
          <w:rFonts w:ascii="Times New Roman" w:eastAsia="Times New Roman" w:hAnsi="Times New Roman"/>
          <w:sz w:val="24"/>
          <w:szCs w:val="24"/>
          <w:lang w:val="uk-UA"/>
        </w:rPr>
        <w:t>19. Від</w:t>
      </w:r>
      <w:r w:rsidR="00AF7BF9">
        <w:rPr>
          <w:rFonts w:ascii="Times New Roman" w:eastAsia="Times New Roman" w:hAnsi="Times New Roman"/>
          <w:sz w:val="24"/>
          <w:szCs w:val="24"/>
          <w:lang w:val="uk-UA"/>
        </w:rPr>
        <w:t>знач</w:t>
      </w:r>
      <w:r w:rsidRPr="005F1038">
        <w:rPr>
          <w:rFonts w:ascii="Times New Roman" w:eastAsia="Times New Roman" w:hAnsi="Times New Roman"/>
          <w:sz w:val="24"/>
          <w:szCs w:val="24"/>
          <w:lang w:val="uk-UA"/>
        </w:rPr>
        <w:t xml:space="preserve">те </w:t>
      </w:r>
      <w:r w:rsidR="00AF7BF9">
        <w:rPr>
          <w:rFonts w:ascii="Times New Roman" w:eastAsia="Times New Roman" w:hAnsi="Times New Roman"/>
          <w:sz w:val="24"/>
          <w:szCs w:val="24"/>
          <w:lang w:val="uk-UA"/>
        </w:rPr>
        <w:t>основ</w:t>
      </w:r>
      <w:r w:rsidRPr="005F1038">
        <w:rPr>
          <w:rFonts w:ascii="Times New Roman" w:eastAsia="Times New Roman" w:hAnsi="Times New Roman"/>
          <w:sz w:val="24"/>
          <w:szCs w:val="24"/>
        </w:rPr>
        <w:t>ні</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чинники</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які</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впливають</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на</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дозрівання</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емалі</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після</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прорізування</w:t>
      </w:r>
      <w:r w:rsidRPr="00383EF2">
        <w:rPr>
          <w:rFonts w:ascii="Times New Roman" w:eastAsia="Times New Roman" w:hAnsi="Times New Roman"/>
          <w:sz w:val="24"/>
          <w:szCs w:val="24"/>
          <w:lang w:val="en-US"/>
        </w:rPr>
        <w:t xml:space="preserve"> </w:t>
      </w:r>
      <w:r w:rsidRPr="005F1038">
        <w:rPr>
          <w:rFonts w:ascii="Times New Roman" w:eastAsia="Times New Roman" w:hAnsi="Times New Roman"/>
          <w:sz w:val="24"/>
          <w:szCs w:val="24"/>
        </w:rPr>
        <w:t>зуба</w:t>
      </w:r>
      <w:r w:rsidRPr="00383EF2">
        <w:rPr>
          <w:rFonts w:ascii="Times New Roman" w:eastAsia="Times New Roman" w:hAnsi="Times New Roman"/>
          <w:sz w:val="24"/>
          <w:szCs w:val="24"/>
          <w:lang w:val="en-US"/>
        </w:rPr>
        <w:t>:</w:t>
      </w:r>
    </w:p>
    <w:p w:rsidR="00887527" w:rsidRPr="00AF7BF9"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функціональний стан</w:t>
      </w:r>
      <w:r>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стать людини</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характер харчування</w:t>
      </w:r>
      <w:r w:rsidRPr="005F1038">
        <w:rPr>
          <w:rFonts w:ascii="Times New Roman" w:eastAsia="Times New Roman" w:hAnsi="Times New Roman"/>
          <w:sz w:val="24"/>
          <w:szCs w:val="24"/>
          <w:lang w:val="uk-UA"/>
        </w:rPr>
        <w:t>;</w:t>
      </w:r>
      <w:r w:rsidRPr="005F1038">
        <w:rPr>
          <w:rFonts w:ascii="Times New Roman" w:eastAsia="Times New Roman" w:hAnsi="Times New Roman"/>
          <w:sz w:val="24"/>
          <w:szCs w:val="24"/>
        </w:rPr>
        <w:t xml:space="preserve"> </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вміст фтору у питній воді</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мінералізаційний потенціал слини ;</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загальний стан організму, пульпи;</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мінералізаційний потенціал слини, вміст фтору у питній воді.</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20. Назвіть п</w:t>
      </w:r>
      <w:r w:rsidRPr="005F1038">
        <w:rPr>
          <w:rFonts w:ascii="Times New Roman" w:eastAsia="Times New Roman" w:hAnsi="Times New Roman"/>
          <w:sz w:val="24"/>
          <w:szCs w:val="24"/>
        </w:rPr>
        <w:t>оказання до призначення системних методiв фторпрофiлактики:</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спадкове порушення розвитку емалi i дентину</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низький вмiст фтору в питнiй водi</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високий рiвень iнтенсивностi карiєсу у 12</w:t>
      </w:r>
      <w:r w:rsidR="00AF7BF9">
        <w:rPr>
          <w:rFonts w:ascii="Times New Roman" w:eastAsia="Times New Roman" w:hAnsi="Times New Roman"/>
          <w:sz w:val="24"/>
          <w:szCs w:val="24"/>
        </w:rPr>
        <w:t>–</w:t>
      </w:r>
      <w:r w:rsidRPr="005F1038">
        <w:rPr>
          <w:rFonts w:ascii="Times New Roman" w:eastAsia="Times New Roman" w:hAnsi="Times New Roman"/>
          <w:sz w:val="24"/>
          <w:szCs w:val="24"/>
        </w:rPr>
        <w:t>рiчних дiтей даного району</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перенесенi на першому роцi життя iнфекцiйнi захворювання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незадовiльна гiгiєна ротової порожнини</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21. </w:t>
      </w:r>
      <w:r w:rsidRPr="005F1038">
        <w:rPr>
          <w:rFonts w:ascii="Times New Roman" w:eastAsia="Times New Roman" w:hAnsi="Times New Roman"/>
          <w:sz w:val="24"/>
          <w:szCs w:val="24"/>
        </w:rPr>
        <w:t>На якій стадії утворення зубної бляшки формується пелі</w:t>
      </w:r>
      <w:proofErr w:type="gramStart"/>
      <w:r w:rsidRPr="005F1038">
        <w:rPr>
          <w:rFonts w:ascii="Times New Roman" w:eastAsia="Times New Roman" w:hAnsi="Times New Roman"/>
          <w:sz w:val="24"/>
          <w:szCs w:val="24"/>
        </w:rPr>
        <w:t>кула на</w:t>
      </w:r>
      <w:proofErr w:type="gramEnd"/>
      <w:r w:rsidRPr="005F1038">
        <w:rPr>
          <w:rFonts w:ascii="Times New Roman" w:eastAsia="Times New Roman" w:hAnsi="Times New Roman"/>
          <w:sz w:val="24"/>
          <w:szCs w:val="24"/>
        </w:rPr>
        <w:t xml:space="preserve"> поверхні емалі:</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першій</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другій</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третій</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22. </w:t>
      </w:r>
      <w:r w:rsidRPr="005F1038">
        <w:rPr>
          <w:rFonts w:ascii="Times New Roman" w:eastAsia="Times New Roman" w:hAnsi="Times New Roman"/>
          <w:sz w:val="24"/>
          <w:szCs w:val="24"/>
        </w:rPr>
        <w:t xml:space="preserve">На якій стадії </w:t>
      </w:r>
      <w:r w:rsidR="00AF7BF9">
        <w:rPr>
          <w:rFonts w:ascii="Times New Roman" w:eastAsia="Times New Roman" w:hAnsi="Times New Roman"/>
          <w:sz w:val="24"/>
          <w:szCs w:val="24"/>
          <w:lang w:val="uk-UA"/>
        </w:rPr>
        <w:t>виникне</w:t>
      </w:r>
      <w:r w:rsidRPr="005F1038">
        <w:rPr>
          <w:rFonts w:ascii="Times New Roman" w:eastAsia="Times New Roman" w:hAnsi="Times New Roman"/>
          <w:sz w:val="24"/>
          <w:szCs w:val="24"/>
        </w:rPr>
        <w:t xml:space="preserve">ння зубної бляшки відбувається адсорбція мікроорганізмів та </w:t>
      </w:r>
      <w:proofErr w:type="gramStart"/>
      <w:r w:rsidRPr="005F1038">
        <w:rPr>
          <w:rFonts w:ascii="Times New Roman" w:eastAsia="Times New Roman" w:hAnsi="Times New Roman"/>
          <w:sz w:val="24"/>
          <w:szCs w:val="24"/>
        </w:rPr>
        <w:t>еп</w:t>
      </w:r>
      <w:proofErr w:type="gramEnd"/>
      <w:r w:rsidRPr="005F1038">
        <w:rPr>
          <w:rFonts w:ascii="Times New Roman" w:eastAsia="Times New Roman" w:hAnsi="Times New Roman"/>
          <w:sz w:val="24"/>
          <w:szCs w:val="24"/>
        </w:rPr>
        <w:t>ітеліальних клітин на поверхні пелікули:</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першій</w:t>
      </w:r>
      <w:r w:rsidR="00887527" w:rsidRPr="005F1038">
        <w:rPr>
          <w:rFonts w:ascii="Times New Roman" w:eastAsia="Times New Roman" w:hAnsi="Times New Roman"/>
          <w:sz w:val="24"/>
          <w:szCs w:val="24"/>
          <w:lang w:val="uk-UA"/>
        </w:rPr>
        <w:t xml:space="preserve">; </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другій</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т</w:t>
      </w:r>
      <w:r w:rsidR="00887527" w:rsidRPr="005F1038">
        <w:rPr>
          <w:rFonts w:ascii="Times New Roman" w:eastAsia="Times New Roman" w:hAnsi="Times New Roman"/>
          <w:sz w:val="24"/>
          <w:szCs w:val="24"/>
        </w:rPr>
        <w:t>ретій</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74257D">
      <w:pPr>
        <w:tabs>
          <w:tab w:val="left" w:pos="595"/>
        </w:tabs>
        <w:spacing w:after="0" w:line="240" w:lineRule="auto"/>
        <w:jc w:val="both"/>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23. На якій стадії </w:t>
      </w:r>
      <w:r w:rsidR="0074257D">
        <w:rPr>
          <w:rFonts w:ascii="Times New Roman" w:eastAsia="Times New Roman" w:hAnsi="Times New Roman"/>
          <w:sz w:val="24"/>
          <w:szCs w:val="24"/>
          <w:lang w:val="uk-UA"/>
        </w:rPr>
        <w:t>виникн</w:t>
      </w:r>
      <w:r w:rsidRPr="005F1038">
        <w:rPr>
          <w:rFonts w:ascii="Times New Roman" w:eastAsia="Times New Roman" w:hAnsi="Times New Roman"/>
          <w:sz w:val="24"/>
          <w:szCs w:val="24"/>
          <w:lang w:val="uk-UA"/>
        </w:rPr>
        <w:t>ення зубної бляшки відбувається преципітація зовнішньоклітинних полісахаридів, утворен</w:t>
      </w:r>
      <w:r w:rsidR="003E2EF2">
        <w:rPr>
          <w:rFonts w:ascii="Times New Roman" w:eastAsia="Times New Roman" w:hAnsi="Times New Roman"/>
          <w:sz w:val="24"/>
          <w:szCs w:val="24"/>
          <w:lang w:val="uk-UA"/>
        </w:rPr>
        <w:t>их</w:t>
      </w:r>
      <w:r w:rsidRPr="005F1038">
        <w:rPr>
          <w:rFonts w:ascii="Times New Roman" w:eastAsia="Times New Roman" w:hAnsi="Times New Roman"/>
          <w:sz w:val="24"/>
          <w:szCs w:val="24"/>
          <w:lang w:val="uk-UA"/>
        </w:rPr>
        <w:t xml:space="preserve"> мікроорганізмами бляшки та глюкопротеїдами слини:</w:t>
      </w:r>
    </w:p>
    <w:p w:rsidR="00887527" w:rsidRPr="005F1038" w:rsidRDefault="00AF7BF9" w:rsidP="0074257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першій;</w:t>
      </w:r>
    </w:p>
    <w:p w:rsidR="00887527" w:rsidRPr="005F1038" w:rsidRDefault="00AF7BF9" w:rsidP="0074257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другій;</w:t>
      </w:r>
    </w:p>
    <w:p w:rsidR="00887527" w:rsidRPr="005F1038" w:rsidRDefault="003E2EF2" w:rsidP="0074257D">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третій?</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24. Зазначте назву утвору, у складі якого є конгломерат мікроорганізмів, клітини злущеного епітелію, протеїни та ліпіди слини:</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кутикула;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зубна бляшка;</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пелікула;</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w:t>
      </w:r>
      <w:r w:rsidR="00887527" w:rsidRPr="005F1038">
        <w:rPr>
          <w:rFonts w:ascii="Times New Roman" w:eastAsia="Times New Roman" w:hAnsi="Times New Roman"/>
          <w:sz w:val="24"/>
          <w:szCs w:val="24"/>
          <w:lang w:val="uk-UA"/>
        </w:rPr>
        <w:t xml:space="preserve"> м'який зубний наліт.</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25. Скільки шарів має пелікула:</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один</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два</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три</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ч</w:t>
      </w:r>
      <w:r w:rsidR="00887527" w:rsidRPr="005F1038">
        <w:rPr>
          <w:rFonts w:ascii="Times New Roman" w:eastAsia="Times New Roman" w:hAnsi="Times New Roman"/>
          <w:sz w:val="24"/>
          <w:szCs w:val="24"/>
        </w:rPr>
        <w:t>отири</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26. </w:t>
      </w:r>
      <w:r w:rsidRPr="005F1038">
        <w:rPr>
          <w:rFonts w:ascii="Times New Roman" w:eastAsia="Times New Roman" w:hAnsi="Times New Roman"/>
          <w:sz w:val="24"/>
          <w:szCs w:val="24"/>
        </w:rPr>
        <w:t>Дентин, що локалізуєтьсяй біля емалі</w:t>
      </w:r>
      <w:r w:rsidRPr="005F1038">
        <w:rPr>
          <w:rFonts w:ascii="Times New Roman" w:eastAsia="Times New Roman" w:hAnsi="Times New Roman"/>
          <w:sz w:val="24"/>
          <w:szCs w:val="24"/>
          <w:lang w:val="uk-UA"/>
        </w:rPr>
        <w:t>,</w:t>
      </w:r>
      <w:r w:rsidRPr="005F1038">
        <w:rPr>
          <w:rFonts w:ascii="Times New Roman" w:eastAsia="Times New Roman" w:hAnsi="Times New Roman"/>
          <w:sz w:val="24"/>
          <w:szCs w:val="24"/>
        </w:rPr>
        <w:t xml:space="preserve"> називається:</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предент</w:t>
      </w:r>
      <w:r w:rsidR="00887527" w:rsidRPr="005F1038">
        <w:rPr>
          <w:rFonts w:ascii="Times New Roman" w:eastAsia="Times New Roman" w:hAnsi="Times New Roman"/>
          <w:sz w:val="24"/>
          <w:szCs w:val="24"/>
          <w:lang w:val="uk-UA"/>
        </w:rPr>
        <w:t>и</w:t>
      </w:r>
      <w:r w:rsidR="00887527" w:rsidRPr="005F1038">
        <w:rPr>
          <w:rFonts w:ascii="Times New Roman" w:eastAsia="Times New Roman" w:hAnsi="Times New Roman"/>
          <w:sz w:val="24"/>
          <w:szCs w:val="24"/>
        </w:rPr>
        <w:t>ном</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навколопульпарним</w:t>
      </w:r>
      <w:r w:rsidR="00887527" w:rsidRPr="005F1038">
        <w:rPr>
          <w:rFonts w:ascii="Times New Roman" w:eastAsia="Times New Roman" w:hAnsi="Times New Roman"/>
          <w:sz w:val="24"/>
          <w:szCs w:val="24"/>
          <w:lang w:val="uk-UA"/>
        </w:rPr>
        <w:t xml:space="preserve"> дентином;</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плащовим</w:t>
      </w:r>
      <w:r w:rsidRPr="005F1038">
        <w:rPr>
          <w:rFonts w:ascii="Times New Roman" w:eastAsia="Times New Roman" w:hAnsi="Times New Roman"/>
          <w:sz w:val="24"/>
          <w:szCs w:val="24"/>
          <w:lang w:val="uk-UA"/>
        </w:rPr>
        <w:t xml:space="preserve"> дентином.</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27. </w:t>
      </w:r>
      <w:r w:rsidRPr="005F1038">
        <w:rPr>
          <w:rFonts w:ascii="Times New Roman" w:eastAsia="Times New Roman" w:hAnsi="Times New Roman"/>
          <w:sz w:val="24"/>
          <w:szCs w:val="24"/>
        </w:rPr>
        <w:t xml:space="preserve">Назва дентину, що локалізується </w:t>
      </w:r>
      <w:proofErr w:type="gramStart"/>
      <w:r w:rsidRPr="005F1038">
        <w:rPr>
          <w:rFonts w:ascii="Times New Roman" w:eastAsia="Times New Roman" w:hAnsi="Times New Roman"/>
          <w:sz w:val="24"/>
          <w:szCs w:val="24"/>
        </w:rPr>
        <w:t>між</w:t>
      </w:r>
      <w:proofErr w:type="gramEnd"/>
      <w:r w:rsidRPr="005F1038">
        <w:rPr>
          <w:rFonts w:ascii="Times New Roman" w:eastAsia="Times New Roman" w:hAnsi="Times New Roman"/>
          <w:sz w:val="24"/>
          <w:szCs w:val="24"/>
        </w:rPr>
        <w:t xml:space="preserve"> плащовим та предентином:</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плащовий</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навколопульпарний</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п</w:t>
      </w:r>
      <w:r w:rsidR="00887527" w:rsidRPr="005F1038">
        <w:rPr>
          <w:rFonts w:ascii="Times New Roman" w:eastAsia="Times New Roman" w:hAnsi="Times New Roman"/>
          <w:sz w:val="24"/>
          <w:szCs w:val="24"/>
        </w:rPr>
        <w:t>редентин</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28. Яка н</w:t>
      </w:r>
      <w:r w:rsidRPr="005F1038">
        <w:rPr>
          <w:rFonts w:ascii="Times New Roman" w:eastAsia="Times New Roman" w:hAnsi="Times New Roman"/>
          <w:sz w:val="24"/>
          <w:szCs w:val="24"/>
        </w:rPr>
        <w:t>азва частини тканин зуба, що локалізується між шаром одонтобластів пульпи та мінералізованим дентином:</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плащовий дентин</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навколопульпарний дентин</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предентин</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29. </w:t>
      </w:r>
      <w:proofErr w:type="gramStart"/>
      <w:r w:rsidRPr="005F1038">
        <w:rPr>
          <w:rFonts w:ascii="Times New Roman" w:eastAsia="Times New Roman" w:hAnsi="Times New Roman"/>
          <w:sz w:val="24"/>
          <w:szCs w:val="24"/>
        </w:rPr>
        <w:t>З</w:t>
      </w:r>
      <w:proofErr w:type="gramEnd"/>
      <w:r w:rsidRPr="005F1038">
        <w:rPr>
          <w:rFonts w:ascii="Times New Roman" w:eastAsia="Times New Roman" w:hAnsi="Times New Roman"/>
          <w:sz w:val="24"/>
          <w:szCs w:val="24"/>
        </w:rPr>
        <w:t xml:space="preserve"> якими захворюваннями </w:t>
      </w:r>
      <w:r w:rsidRPr="005F1038">
        <w:rPr>
          <w:rFonts w:ascii="Times New Roman" w:eastAsia="Times New Roman" w:hAnsi="Times New Roman"/>
          <w:sz w:val="24"/>
          <w:szCs w:val="24"/>
          <w:lang w:val="uk-UA"/>
        </w:rPr>
        <w:t>необхідно</w:t>
      </w:r>
      <w:r w:rsidRPr="005F1038">
        <w:rPr>
          <w:rFonts w:ascii="Times New Roman" w:eastAsia="Times New Roman" w:hAnsi="Times New Roman"/>
          <w:sz w:val="24"/>
          <w:szCs w:val="24"/>
        </w:rPr>
        <w:t xml:space="preserve"> диференціювати конкрементозний пульпіт:</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ретроградним пульпітом</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невралгією трійчастого нерва</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гострим обмеженим пульпітом</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30. </w:t>
      </w:r>
      <w:r w:rsidRPr="005F1038">
        <w:rPr>
          <w:rFonts w:ascii="Times New Roman" w:eastAsia="Times New Roman" w:hAnsi="Times New Roman"/>
          <w:sz w:val="24"/>
          <w:szCs w:val="24"/>
        </w:rPr>
        <w:t>Гострому обмеженому пульп</w:t>
      </w:r>
      <w:proofErr w:type="gramStart"/>
      <w:r w:rsidRPr="005F1038">
        <w:rPr>
          <w:rFonts w:ascii="Times New Roman" w:eastAsia="Times New Roman" w:hAnsi="Times New Roman"/>
          <w:sz w:val="24"/>
          <w:szCs w:val="24"/>
        </w:rPr>
        <w:t>i</w:t>
      </w:r>
      <w:proofErr w:type="gramEnd"/>
      <w:r w:rsidRPr="005F1038">
        <w:rPr>
          <w:rFonts w:ascii="Times New Roman" w:eastAsia="Times New Roman" w:hAnsi="Times New Roman"/>
          <w:sz w:val="24"/>
          <w:szCs w:val="24"/>
        </w:rPr>
        <w:t xml:space="preserve">ту </w:t>
      </w:r>
      <w:r w:rsidR="003E2EF2">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ний біль:</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нападоподiбний із тривалими інтервалами мiж нападами</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нападоподiбний, мимовiльний, iнтервали мiж нападами короткi</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спонтанний майже постiйний, iнтенсивнiсть його наростає</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 xml:space="preserve">виникає лише </w:t>
      </w:r>
      <w:r w:rsidR="00887527" w:rsidRPr="005F1038">
        <w:rPr>
          <w:rFonts w:ascii="Times New Roman" w:eastAsia="Times New Roman" w:hAnsi="Times New Roman"/>
          <w:sz w:val="24"/>
          <w:szCs w:val="24"/>
          <w:lang w:val="uk-UA"/>
        </w:rPr>
        <w:t>під час</w:t>
      </w:r>
      <w:r w:rsidR="00887527" w:rsidRPr="005F1038">
        <w:rPr>
          <w:rFonts w:ascii="Times New Roman" w:eastAsia="Times New Roman" w:hAnsi="Times New Roman"/>
          <w:sz w:val="24"/>
          <w:szCs w:val="24"/>
        </w:rPr>
        <w:t xml:space="preserve"> прийм</w:t>
      </w:r>
      <w:r w:rsidR="003E2EF2">
        <w:rPr>
          <w:rFonts w:ascii="Times New Roman" w:eastAsia="Times New Roman" w:hAnsi="Times New Roman"/>
          <w:sz w:val="24"/>
          <w:szCs w:val="24"/>
          <w:lang w:val="uk-UA"/>
        </w:rPr>
        <w:t>ання</w:t>
      </w:r>
      <w:r w:rsidR="00887527" w:rsidRPr="005F1038">
        <w:rPr>
          <w:rFonts w:ascii="Times New Roman" w:eastAsia="Times New Roman" w:hAnsi="Times New Roman"/>
          <w:sz w:val="24"/>
          <w:szCs w:val="24"/>
        </w:rPr>
        <w:t xml:space="preserve"> їжi</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31. </w:t>
      </w:r>
      <w:r w:rsidRPr="005F1038">
        <w:rPr>
          <w:rFonts w:ascii="Times New Roman" w:eastAsia="Times New Roman" w:hAnsi="Times New Roman"/>
          <w:sz w:val="24"/>
          <w:szCs w:val="24"/>
        </w:rPr>
        <w:t xml:space="preserve">Які види конкрементів </w:t>
      </w:r>
      <w:r w:rsidRPr="005F1038">
        <w:rPr>
          <w:rFonts w:ascii="Times New Roman" w:eastAsia="Times New Roman" w:hAnsi="Times New Roman"/>
          <w:sz w:val="24"/>
          <w:szCs w:val="24"/>
          <w:lang w:val="uk-UA"/>
        </w:rPr>
        <w:t>най</w:t>
      </w:r>
      <w:r w:rsidRPr="005F1038">
        <w:rPr>
          <w:rFonts w:ascii="Times New Roman" w:eastAsia="Times New Roman" w:hAnsi="Times New Roman"/>
          <w:sz w:val="24"/>
          <w:szCs w:val="24"/>
        </w:rPr>
        <w:t>частіше призводять до конкрементозного пульпіту:</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пристін</w:t>
      </w:r>
      <w:r w:rsidR="00887527" w:rsidRPr="005F1038">
        <w:rPr>
          <w:rFonts w:ascii="Times New Roman" w:eastAsia="Times New Roman" w:hAnsi="Times New Roman"/>
          <w:sz w:val="24"/>
          <w:szCs w:val="24"/>
          <w:lang w:val="uk-UA"/>
        </w:rPr>
        <w:t>кові;</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вільно роз</w:t>
      </w:r>
      <w:r w:rsidRPr="005F1038">
        <w:rPr>
          <w:rFonts w:ascii="Times New Roman" w:eastAsia="Times New Roman" w:hAnsi="Times New Roman"/>
          <w:sz w:val="24"/>
          <w:szCs w:val="24"/>
          <w:lang w:val="uk-UA"/>
        </w:rPr>
        <w:t>міще</w:t>
      </w:r>
      <w:r w:rsidRPr="005F1038">
        <w:rPr>
          <w:rFonts w:ascii="Times New Roman" w:eastAsia="Times New Roman" w:hAnsi="Times New Roman"/>
          <w:sz w:val="24"/>
          <w:szCs w:val="24"/>
        </w:rPr>
        <w:t>ні</w:t>
      </w:r>
      <w:r w:rsidRPr="005F1038">
        <w:rPr>
          <w:rFonts w:ascii="Times New Roman" w:eastAsia="Times New Roman" w:hAnsi="Times New Roman"/>
          <w:sz w:val="24"/>
          <w:szCs w:val="24"/>
          <w:lang w:val="uk-UA"/>
        </w:rPr>
        <w:t>;</w:t>
      </w:r>
    </w:p>
    <w:p w:rsidR="00887527" w:rsidRPr="003E2EF2"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локалізовані в дентині</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32. </w:t>
      </w:r>
      <w:r w:rsidRPr="005F1038">
        <w:rPr>
          <w:rFonts w:ascii="Times New Roman" w:eastAsia="Times New Roman" w:hAnsi="Times New Roman"/>
          <w:sz w:val="24"/>
          <w:szCs w:val="24"/>
        </w:rPr>
        <w:t>Б</w:t>
      </w:r>
      <w:proofErr w:type="gramStart"/>
      <w:r w:rsidRPr="005F1038">
        <w:rPr>
          <w:rFonts w:ascii="Times New Roman" w:eastAsia="Times New Roman" w:hAnsi="Times New Roman"/>
          <w:sz w:val="24"/>
          <w:szCs w:val="24"/>
        </w:rPr>
        <w:t>i</w:t>
      </w:r>
      <w:proofErr w:type="gramEnd"/>
      <w:r w:rsidRPr="005F1038">
        <w:rPr>
          <w:rFonts w:ascii="Times New Roman" w:eastAsia="Times New Roman" w:hAnsi="Times New Roman"/>
          <w:sz w:val="24"/>
          <w:szCs w:val="24"/>
        </w:rPr>
        <w:t xml:space="preserve">ль, </w:t>
      </w:r>
      <w:r w:rsidR="005312DC">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ий гострому гнiйному пульпiту:</w:t>
      </w:r>
    </w:p>
    <w:p w:rsidR="00887527" w:rsidRPr="005F1038" w:rsidRDefault="00887527" w:rsidP="003E2EF2">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постiйний, наростаючий за iнтенсивнiстю</w:t>
      </w:r>
      <w:r>
        <w:rPr>
          <w:rFonts w:ascii="Times New Roman" w:eastAsia="Times New Roman" w:hAnsi="Times New Roman"/>
          <w:sz w:val="24"/>
          <w:szCs w:val="24"/>
          <w:lang w:val="uk-UA"/>
        </w:rPr>
        <w:t>,</w:t>
      </w:r>
      <w:r w:rsidRPr="005F1038">
        <w:rPr>
          <w:rFonts w:ascii="Times New Roman" w:eastAsia="Times New Roman" w:hAnsi="Times New Roman"/>
          <w:sz w:val="24"/>
          <w:szCs w:val="24"/>
        </w:rPr>
        <w:t xml:space="preserve"> з i</w:t>
      </w:r>
      <w:r w:rsidRPr="005F1038">
        <w:rPr>
          <w:rFonts w:ascii="Times New Roman" w:eastAsia="Times New Roman" w:hAnsi="Times New Roman"/>
          <w:sz w:val="24"/>
          <w:szCs w:val="24"/>
          <w:lang w:val="uk-UA"/>
        </w:rPr>
        <w:t>р</w:t>
      </w:r>
      <w:r w:rsidRPr="005F1038">
        <w:rPr>
          <w:rFonts w:ascii="Times New Roman" w:eastAsia="Times New Roman" w:hAnsi="Times New Roman"/>
          <w:sz w:val="24"/>
          <w:szCs w:val="24"/>
        </w:rPr>
        <w:t xml:space="preserve">радiацією </w:t>
      </w:r>
      <w:r w:rsidRPr="005F1038">
        <w:rPr>
          <w:rFonts w:ascii="Times New Roman" w:eastAsia="Times New Roman" w:hAnsi="Times New Roman"/>
          <w:sz w:val="24"/>
          <w:szCs w:val="24"/>
          <w:lang w:val="uk-UA"/>
        </w:rPr>
        <w:t>у</w:t>
      </w:r>
      <w:r w:rsidRPr="005F1038">
        <w:rPr>
          <w:rFonts w:ascii="Times New Roman" w:eastAsia="Times New Roman" w:hAnsi="Times New Roman"/>
          <w:sz w:val="24"/>
          <w:szCs w:val="24"/>
        </w:rPr>
        <w:t>здовж гілки трійчастого нерва, зменшується вiд холодно</w:t>
      </w:r>
      <w:r w:rsidRPr="005F1038">
        <w:rPr>
          <w:rFonts w:ascii="Times New Roman" w:eastAsia="Times New Roman" w:hAnsi="Times New Roman"/>
          <w:sz w:val="24"/>
          <w:szCs w:val="24"/>
          <w:lang w:val="uk-UA"/>
        </w:rPr>
        <w:t>ї їжі;</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нападоподiбний, iнтервали мiж нападами короткi, iр</w:t>
      </w:r>
      <w:r w:rsidR="00887527" w:rsidRPr="005F1038">
        <w:rPr>
          <w:rFonts w:ascii="Times New Roman" w:eastAsia="Times New Roman" w:hAnsi="Times New Roman"/>
          <w:sz w:val="24"/>
          <w:szCs w:val="24"/>
          <w:lang w:val="uk-UA"/>
        </w:rPr>
        <w:t>р</w:t>
      </w:r>
      <w:r w:rsidR="00887527" w:rsidRPr="005F1038">
        <w:rPr>
          <w:rFonts w:ascii="Times New Roman" w:eastAsia="Times New Roman" w:hAnsi="Times New Roman"/>
          <w:sz w:val="24"/>
          <w:szCs w:val="24"/>
        </w:rPr>
        <w:t>адiацiя болю відсутня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нападоподiбний, iнтервали мiж нападами тривалi, посилюються при накушуванні на зуб</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33. Назвіть с</w:t>
      </w:r>
      <w:r w:rsidRPr="005F1038">
        <w:rPr>
          <w:rFonts w:ascii="Times New Roman" w:eastAsia="Times New Roman" w:hAnsi="Times New Roman"/>
          <w:sz w:val="24"/>
          <w:szCs w:val="24"/>
        </w:rPr>
        <w:t>тан дна карiозної порожнини при хронiчному гангренозному пульпiтi:</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сполучається з пульповою камерою</w:t>
      </w:r>
      <w:r w:rsidRPr="005F1038">
        <w:rPr>
          <w:rFonts w:ascii="Times New Roman" w:eastAsia="Times New Roman" w:hAnsi="Times New Roman"/>
          <w:sz w:val="24"/>
          <w:szCs w:val="24"/>
          <w:lang w:val="uk-UA"/>
        </w:rPr>
        <w:t>;</w:t>
      </w:r>
      <w:r w:rsidRPr="005F1038">
        <w:rPr>
          <w:rFonts w:ascii="Times New Roman" w:eastAsia="Times New Roman" w:hAnsi="Times New Roman"/>
          <w:sz w:val="24"/>
          <w:szCs w:val="24"/>
        </w:rPr>
        <w:t xml:space="preserve"> </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зондування дна безболісне</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не сполучається з пульповою камерою, зондування болiсне в одній точці</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 xml:space="preserve">не сполучається з пульповою камерою, зондування дна болiсне </w:t>
      </w:r>
      <w:r w:rsidR="00887527" w:rsidRPr="005F1038">
        <w:rPr>
          <w:rFonts w:ascii="Times New Roman" w:eastAsia="Times New Roman" w:hAnsi="Times New Roman"/>
          <w:sz w:val="24"/>
          <w:szCs w:val="24"/>
          <w:lang w:val="uk-UA"/>
        </w:rPr>
        <w:t>скрізь;</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сполучається з пульповою камерою, зондування дна болiсне в одній точці</w:t>
      </w:r>
      <w:r w:rsidR="00887527" w:rsidRPr="005F1038">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34. Яка р</w:t>
      </w:r>
      <w:r w:rsidRPr="005F1038">
        <w:rPr>
          <w:rFonts w:ascii="Times New Roman" w:eastAsia="Times New Roman" w:hAnsi="Times New Roman"/>
          <w:sz w:val="24"/>
          <w:szCs w:val="24"/>
        </w:rPr>
        <w:t>еакцiя пульпи на холодовий подразник при гіперемії пульпи:</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больова чутливість, яка зникає відразу пiсля усунення подразника</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больова чутливість, яка триває деякий час пiсля усунення подразника</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00AF7BF9">
        <w:rPr>
          <w:rFonts w:ascii="Times New Roman" w:eastAsia="Times New Roman" w:hAnsi="Times New Roman"/>
          <w:sz w:val="24"/>
          <w:szCs w:val="24"/>
          <w:lang w:val="uk-UA"/>
        </w:rPr>
        <w:t>–</w:t>
      </w:r>
      <w:r w:rsidRPr="005F1038">
        <w:rPr>
          <w:rFonts w:ascii="Times New Roman" w:eastAsia="Times New Roman" w:hAnsi="Times New Roman"/>
          <w:sz w:val="24"/>
          <w:szCs w:val="24"/>
          <w:lang w:val="uk-UA"/>
        </w:rPr>
        <w:t xml:space="preserve"> больова чутливість </w:t>
      </w:r>
      <w:r w:rsidRPr="005F1038">
        <w:rPr>
          <w:rFonts w:ascii="Times New Roman" w:eastAsia="Times New Roman" w:hAnsi="Times New Roman"/>
          <w:sz w:val="24"/>
          <w:szCs w:val="24"/>
        </w:rPr>
        <w:t>вiдсутня</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35. Яка р</w:t>
      </w:r>
      <w:r w:rsidRPr="005F1038">
        <w:rPr>
          <w:rFonts w:ascii="Times New Roman" w:eastAsia="Times New Roman" w:hAnsi="Times New Roman"/>
          <w:sz w:val="24"/>
          <w:szCs w:val="24"/>
        </w:rPr>
        <w:t>еакцiя зуба на холодовий подразник при гострому обмеженому пульпiтi</w:t>
      </w:r>
      <w:r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різкий нападоподібний біль, який триває деякий час пiсля усунення подразника</w:t>
      </w:r>
      <w:r w:rsidRPr="005F1038">
        <w:rPr>
          <w:rFonts w:ascii="Times New Roman" w:eastAsia="Times New Roman" w:hAnsi="Times New Roman"/>
          <w:sz w:val="24"/>
          <w:szCs w:val="24"/>
          <w:lang w:val="uk-UA"/>
        </w:rPr>
        <w:t xml:space="preserve">; </w:t>
      </w:r>
    </w:p>
    <w:p w:rsidR="00887527" w:rsidRPr="003E2EF2"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різкий нападоподібний біль, який зникає відразу пiсля усунення подразника</w:t>
      </w:r>
      <w:r w:rsidR="003E2EF2">
        <w:rPr>
          <w:rFonts w:ascii="Times New Roman" w:eastAsia="Times New Roman" w:hAnsi="Times New Roman"/>
          <w:sz w:val="24"/>
          <w:szCs w:val="24"/>
          <w:lang w:val="uk-UA"/>
        </w:rPr>
        <w:t>;</w:t>
      </w:r>
    </w:p>
    <w:p w:rsidR="00887527" w:rsidRPr="005F1038" w:rsidRDefault="003E2EF2" w:rsidP="003E2EF2">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lang w:val="uk-UA"/>
        </w:rPr>
        <w:t xml:space="preserve">біль </w:t>
      </w:r>
      <w:r w:rsidR="00887527" w:rsidRPr="005F1038">
        <w:rPr>
          <w:rFonts w:ascii="Times New Roman" w:eastAsia="Times New Roman" w:hAnsi="Times New Roman"/>
          <w:sz w:val="24"/>
          <w:szCs w:val="24"/>
        </w:rPr>
        <w:t>відсутн</w:t>
      </w:r>
      <w:r w:rsidR="00887527" w:rsidRPr="005F1038">
        <w:rPr>
          <w:rFonts w:ascii="Times New Roman" w:eastAsia="Times New Roman" w:hAnsi="Times New Roman"/>
          <w:sz w:val="24"/>
          <w:szCs w:val="24"/>
          <w:lang w:val="uk-UA"/>
        </w:rPr>
        <w:t>ій</w:t>
      </w:r>
      <w:r>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36. </w:t>
      </w:r>
      <w:r w:rsidRPr="005F1038">
        <w:rPr>
          <w:rFonts w:ascii="Times New Roman" w:eastAsia="Times New Roman" w:hAnsi="Times New Roman"/>
          <w:sz w:val="24"/>
          <w:szCs w:val="24"/>
        </w:rPr>
        <w:t>Які скарги при дифузному пульпіті на температурний подразник</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скарги вiдсутні</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скарги </w:t>
      </w:r>
      <w:r w:rsidRPr="005F1038">
        <w:rPr>
          <w:rFonts w:ascii="Times New Roman" w:eastAsia="Times New Roman" w:hAnsi="Times New Roman"/>
          <w:sz w:val="24"/>
          <w:szCs w:val="24"/>
        </w:rPr>
        <w:t>на різкий нападоподібний біль</w:t>
      </w:r>
      <w:r w:rsidRPr="005F1038">
        <w:rPr>
          <w:rFonts w:ascii="Times New Roman" w:eastAsia="Times New Roman" w:hAnsi="Times New Roman"/>
          <w:sz w:val="24"/>
          <w:szCs w:val="24"/>
          <w:lang w:val="uk-UA"/>
        </w:rPr>
        <w:t>;</w:t>
      </w:r>
    </w:p>
    <w:p w:rsidR="00887527" w:rsidRPr="005F1038" w:rsidRDefault="00AF7BF9" w:rsidP="003E2EF2">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скарги </w:t>
      </w:r>
      <w:r w:rsidR="00887527" w:rsidRPr="005F1038">
        <w:rPr>
          <w:rFonts w:ascii="Times New Roman" w:eastAsia="Times New Roman" w:hAnsi="Times New Roman"/>
          <w:sz w:val="24"/>
          <w:szCs w:val="24"/>
        </w:rPr>
        <w:t>на різкий нападоподібний біль від холодно</w:t>
      </w:r>
      <w:r w:rsidR="00887527" w:rsidRPr="005F1038">
        <w:rPr>
          <w:rFonts w:ascii="Times New Roman" w:eastAsia="Times New Roman" w:hAnsi="Times New Roman"/>
          <w:sz w:val="24"/>
          <w:szCs w:val="24"/>
          <w:lang w:val="uk-UA"/>
        </w:rPr>
        <w:t>ї їжі</w:t>
      </w:r>
      <w:r w:rsidR="00887527" w:rsidRPr="005F1038">
        <w:rPr>
          <w:rFonts w:ascii="Times New Roman" w:eastAsia="Times New Roman" w:hAnsi="Times New Roman"/>
          <w:sz w:val="24"/>
          <w:szCs w:val="24"/>
        </w:rPr>
        <w:t>, який зникає відразу пiсля усунення подразника</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скарги </w:t>
      </w:r>
      <w:r w:rsidR="00887527" w:rsidRPr="005F1038">
        <w:rPr>
          <w:rFonts w:ascii="Times New Roman" w:eastAsia="Times New Roman" w:hAnsi="Times New Roman"/>
          <w:sz w:val="24"/>
          <w:szCs w:val="24"/>
        </w:rPr>
        <w:t>на тривалий біль від холодно</w:t>
      </w:r>
      <w:r w:rsidR="00887527" w:rsidRPr="005F1038">
        <w:rPr>
          <w:rFonts w:ascii="Times New Roman" w:eastAsia="Times New Roman" w:hAnsi="Times New Roman"/>
          <w:sz w:val="24"/>
          <w:szCs w:val="24"/>
          <w:lang w:val="uk-UA"/>
        </w:rPr>
        <w:t>ї їжі</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37. </w:t>
      </w:r>
      <w:r w:rsidRPr="005F1038">
        <w:rPr>
          <w:rFonts w:ascii="Times New Roman" w:eastAsia="Times New Roman" w:hAnsi="Times New Roman"/>
          <w:sz w:val="24"/>
          <w:szCs w:val="24"/>
        </w:rPr>
        <w:t>Які скарги при гострому гн</w:t>
      </w:r>
      <w:proofErr w:type="gramStart"/>
      <w:r w:rsidRPr="005F1038">
        <w:rPr>
          <w:rFonts w:ascii="Times New Roman" w:eastAsia="Times New Roman" w:hAnsi="Times New Roman"/>
          <w:sz w:val="24"/>
          <w:szCs w:val="24"/>
        </w:rPr>
        <w:t>i</w:t>
      </w:r>
      <w:proofErr w:type="gramEnd"/>
      <w:r w:rsidRPr="005F1038">
        <w:rPr>
          <w:rFonts w:ascii="Times New Roman" w:eastAsia="Times New Roman" w:hAnsi="Times New Roman"/>
          <w:sz w:val="24"/>
          <w:szCs w:val="24"/>
        </w:rPr>
        <w:t>йному пульпiтi на температурні подразники:</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ниючий біль від холодно</w:t>
      </w:r>
      <w:r w:rsidR="00887527" w:rsidRPr="005F1038">
        <w:rPr>
          <w:rFonts w:ascii="Times New Roman" w:eastAsia="Times New Roman" w:hAnsi="Times New Roman"/>
          <w:sz w:val="24"/>
          <w:szCs w:val="24"/>
          <w:lang w:val="uk-UA"/>
        </w:rPr>
        <w:t>ї їжі</w:t>
      </w:r>
      <w:r w:rsidR="00887527" w:rsidRPr="005F1038">
        <w:rPr>
          <w:rFonts w:ascii="Times New Roman" w:eastAsia="Times New Roman" w:hAnsi="Times New Roman"/>
          <w:sz w:val="24"/>
          <w:szCs w:val="24"/>
        </w:rPr>
        <w:t>, який триває деякий час пiсля усунення подразника</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нападоподібний біль від холодно</w:t>
      </w:r>
      <w:r w:rsidR="00887527" w:rsidRPr="005F1038">
        <w:rPr>
          <w:rFonts w:ascii="Times New Roman" w:eastAsia="Times New Roman" w:hAnsi="Times New Roman"/>
          <w:sz w:val="24"/>
          <w:szCs w:val="24"/>
          <w:lang w:val="uk-UA"/>
        </w:rPr>
        <w:t>ї їжі</w:t>
      </w:r>
      <w:r w:rsidR="00887527" w:rsidRPr="005F1038">
        <w:rPr>
          <w:rFonts w:ascii="Times New Roman" w:eastAsia="Times New Roman" w:hAnsi="Times New Roman"/>
          <w:sz w:val="24"/>
          <w:szCs w:val="24"/>
        </w:rPr>
        <w:t>, який триває деякий час пiсля усунення подразника</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на біль від гарячо</w:t>
      </w:r>
      <w:r w:rsidRPr="005F1038">
        <w:rPr>
          <w:rFonts w:ascii="Times New Roman" w:eastAsia="Times New Roman" w:hAnsi="Times New Roman"/>
          <w:sz w:val="24"/>
          <w:szCs w:val="24"/>
          <w:lang w:val="uk-UA"/>
        </w:rPr>
        <w:t>ї їжі</w:t>
      </w:r>
      <w:r w:rsidRPr="005F1038">
        <w:rPr>
          <w:rFonts w:ascii="Times New Roman" w:eastAsia="Times New Roman" w:hAnsi="Times New Roman"/>
          <w:sz w:val="24"/>
          <w:szCs w:val="24"/>
        </w:rPr>
        <w:t>,</w:t>
      </w: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як</w:t>
      </w:r>
      <w:r w:rsidRPr="005F1038">
        <w:rPr>
          <w:rFonts w:ascii="Times New Roman" w:eastAsia="Times New Roman" w:hAnsi="Times New Roman"/>
          <w:sz w:val="24"/>
          <w:szCs w:val="24"/>
          <w:lang w:val="uk-UA"/>
        </w:rPr>
        <w:t>ий</w:t>
      </w:r>
      <w:r w:rsidRPr="005F1038">
        <w:rPr>
          <w:rFonts w:ascii="Times New Roman" w:eastAsia="Times New Roman" w:hAnsi="Times New Roman"/>
          <w:sz w:val="24"/>
          <w:szCs w:val="24"/>
        </w:rPr>
        <w:t xml:space="preserve"> </w:t>
      </w:r>
      <w:r w:rsidRPr="005F1038">
        <w:rPr>
          <w:rFonts w:ascii="Times New Roman" w:eastAsia="Times New Roman" w:hAnsi="Times New Roman"/>
          <w:sz w:val="24"/>
          <w:szCs w:val="24"/>
          <w:lang w:val="uk-UA"/>
        </w:rPr>
        <w:t>трохи</w:t>
      </w:r>
      <w:r w:rsidRPr="005F1038">
        <w:rPr>
          <w:rFonts w:ascii="Times New Roman" w:eastAsia="Times New Roman" w:hAnsi="Times New Roman"/>
          <w:sz w:val="24"/>
          <w:szCs w:val="24"/>
        </w:rPr>
        <w:t xml:space="preserve"> заспокоюється від холодно</w:t>
      </w:r>
      <w:r w:rsidRPr="005F1038">
        <w:rPr>
          <w:rFonts w:ascii="Times New Roman" w:eastAsia="Times New Roman" w:hAnsi="Times New Roman"/>
          <w:sz w:val="24"/>
          <w:szCs w:val="24"/>
          <w:lang w:val="uk-UA"/>
        </w:rPr>
        <w:t>ї</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38. Якій б</w:t>
      </w:r>
      <w:r w:rsidRPr="005F1038">
        <w:rPr>
          <w:rFonts w:ascii="Times New Roman" w:eastAsia="Times New Roman" w:hAnsi="Times New Roman"/>
          <w:sz w:val="24"/>
          <w:szCs w:val="24"/>
        </w:rPr>
        <w:t xml:space="preserve">iль </w:t>
      </w:r>
      <w:r w:rsidRPr="005F1038">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ий гострому дифузному пульпiту:</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887527" w:rsidRPr="005F1038">
        <w:rPr>
          <w:rFonts w:ascii="Times New Roman" w:eastAsia="Times New Roman" w:hAnsi="Times New Roman"/>
          <w:sz w:val="24"/>
          <w:szCs w:val="24"/>
        </w:rPr>
        <w:t>мовiльний, пульс</w:t>
      </w:r>
      <w:r w:rsidR="00887527" w:rsidRPr="005F1038">
        <w:rPr>
          <w:rFonts w:ascii="Times New Roman" w:eastAsia="Times New Roman" w:hAnsi="Times New Roman"/>
          <w:sz w:val="24"/>
          <w:szCs w:val="24"/>
          <w:lang w:val="uk-UA"/>
        </w:rPr>
        <w:t>уюч</w:t>
      </w:r>
      <w:r w:rsidR="00887527" w:rsidRPr="005F1038">
        <w:rPr>
          <w:rFonts w:ascii="Times New Roman" w:eastAsia="Times New Roman" w:hAnsi="Times New Roman"/>
          <w:sz w:val="24"/>
          <w:szCs w:val="24"/>
        </w:rPr>
        <w:t>ий, тривалий, майже безперервний</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Pr>
          <w:rFonts w:ascii="Times New Roman" w:eastAsia="Times New Roman" w:hAnsi="Times New Roman"/>
          <w:sz w:val="24"/>
          <w:szCs w:val="24"/>
          <w:lang w:val="uk-UA"/>
        </w:rPr>
        <w:t>ми</w:t>
      </w:r>
      <w:r w:rsidR="00887527" w:rsidRPr="005F1038">
        <w:rPr>
          <w:rFonts w:ascii="Times New Roman" w:eastAsia="Times New Roman" w:hAnsi="Times New Roman"/>
          <w:sz w:val="24"/>
          <w:szCs w:val="24"/>
        </w:rPr>
        <w:t xml:space="preserve">мовiльний, нападоподібний, короткочасний, </w:t>
      </w:r>
      <w:r w:rsidR="00887527" w:rsidRPr="005F1038">
        <w:rPr>
          <w:rFonts w:ascii="Times New Roman" w:eastAsia="Times New Roman" w:hAnsi="Times New Roman"/>
          <w:sz w:val="24"/>
          <w:szCs w:val="24"/>
          <w:lang w:val="uk-UA"/>
        </w:rPr>
        <w:t>і</w:t>
      </w:r>
      <w:r w:rsidR="00887527" w:rsidRPr="005F1038">
        <w:rPr>
          <w:rFonts w:ascii="Times New Roman" w:eastAsia="Times New Roman" w:hAnsi="Times New Roman"/>
          <w:sz w:val="24"/>
          <w:szCs w:val="24"/>
        </w:rPr>
        <w:t>з тривалими свiтлими промiжками</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lang w:val="uk-UA"/>
        </w:rPr>
      </w:pPr>
      <w:r w:rsidRPr="005F1038">
        <w:rPr>
          <w:rFonts w:ascii="Times New Roman" w:eastAsia="Times New Roman" w:hAnsi="Times New Roman"/>
          <w:sz w:val="24"/>
          <w:szCs w:val="24"/>
          <w:lang w:val="uk-UA"/>
        </w:rPr>
        <w:t>+ ми</w:t>
      </w:r>
      <w:r w:rsidRPr="005F1038">
        <w:rPr>
          <w:rFonts w:ascii="Times New Roman" w:eastAsia="Times New Roman" w:hAnsi="Times New Roman"/>
          <w:sz w:val="24"/>
          <w:szCs w:val="24"/>
        </w:rPr>
        <w:t>мовільний, тривалий із короткими проміжками, частіш</w:t>
      </w:r>
      <w:r w:rsidRPr="005F1038">
        <w:rPr>
          <w:rFonts w:ascii="Times New Roman" w:eastAsia="Times New Roman" w:hAnsi="Times New Roman"/>
          <w:sz w:val="24"/>
          <w:szCs w:val="24"/>
          <w:lang w:val="uk-UA"/>
        </w:rPr>
        <w:t>е</w:t>
      </w:r>
      <w:r w:rsidRPr="005F1038">
        <w:rPr>
          <w:rFonts w:ascii="Times New Roman" w:eastAsia="Times New Roman" w:hAnsi="Times New Roman"/>
          <w:sz w:val="24"/>
          <w:szCs w:val="24"/>
        </w:rPr>
        <w:t xml:space="preserve"> вночі</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39. Як</w:t>
      </w:r>
      <w:r w:rsidR="003E2EF2">
        <w:rPr>
          <w:rFonts w:ascii="Times New Roman" w:eastAsia="Times New Roman" w:hAnsi="Times New Roman"/>
          <w:sz w:val="24"/>
          <w:szCs w:val="24"/>
          <w:lang w:val="uk-UA"/>
        </w:rPr>
        <w:t>и</w:t>
      </w:r>
      <w:r w:rsidRPr="005F1038">
        <w:rPr>
          <w:rFonts w:ascii="Times New Roman" w:eastAsia="Times New Roman" w:hAnsi="Times New Roman"/>
          <w:sz w:val="24"/>
          <w:szCs w:val="24"/>
          <w:lang w:val="uk-UA"/>
        </w:rPr>
        <w:t>й б</w:t>
      </w:r>
      <w:r w:rsidRPr="005F1038">
        <w:rPr>
          <w:rFonts w:ascii="Times New Roman" w:eastAsia="Times New Roman" w:hAnsi="Times New Roman"/>
          <w:sz w:val="24"/>
          <w:szCs w:val="24"/>
        </w:rPr>
        <w:t xml:space="preserve">iль </w:t>
      </w:r>
      <w:r w:rsidRPr="005F1038">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ий хронiчному фiброзному пульпiту:</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виникає вiд холодно</w:t>
      </w:r>
      <w:r w:rsidRPr="005F1038">
        <w:rPr>
          <w:rFonts w:ascii="Times New Roman" w:eastAsia="Times New Roman" w:hAnsi="Times New Roman"/>
          <w:sz w:val="24"/>
          <w:szCs w:val="24"/>
          <w:lang w:val="uk-UA"/>
        </w:rPr>
        <w:t>ї їжі</w:t>
      </w:r>
      <w:r w:rsidRPr="005F1038">
        <w:rPr>
          <w:rFonts w:ascii="Times New Roman" w:eastAsia="Times New Roman" w:hAnsi="Times New Roman"/>
          <w:sz w:val="24"/>
          <w:szCs w:val="24"/>
        </w:rPr>
        <w:t xml:space="preserve"> та при зміні температури, повiльно усувається</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 xml:space="preserve">виникає при </w:t>
      </w:r>
      <w:r w:rsidR="00887527" w:rsidRPr="005F1038">
        <w:rPr>
          <w:rFonts w:ascii="Times New Roman" w:eastAsia="Times New Roman" w:hAnsi="Times New Roman"/>
          <w:sz w:val="24"/>
          <w:szCs w:val="24"/>
          <w:lang w:val="uk-UA"/>
        </w:rPr>
        <w:t>вживанні</w:t>
      </w:r>
      <w:r w:rsidR="00887527" w:rsidRPr="005F1038">
        <w:rPr>
          <w:rFonts w:ascii="Times New Roman" w:eastAsia="Times New Roman" w:hAnsi="Times New Roman"/>
          <w:sz w:val="24"/>
          <w:szCs w:val="24"/>
        </w:rPr>
        <w:t xml:space="preserve"> гарячої їжi</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887527" w:rsidRPr="005F1038">
        <w:rPr>
          <w:rFonts w:ascii="Times New Roman" w:eastAsia="Times New Roman" w:hAnsi="Times New Roman"/>
          <w:sz w:val="24"/>
          <w:szCs w:val="24"/>
        </w:rPr>
        <w:t>мовiльний з iр</w:t>
      </w:r>
      <w:r w:rsidR="00887527" w:rsidRPr="005F1038">
        <w:rPr>
          <w:rFonts w:ascii="Times New Roman" w:eastAsia="Times New Roman" w:hAnsi="Times New Roman"/>
          <w:sz w:val="24"/>
          <w:szCs w:val="24"/>
          <w:lang w:val="uk-UA"/>
        </w:rPr>
        <w:t>р</w:t>
      </w:r>
      <w:r w:rsidR="00887527" w:rsidRPr="005F1038">
        <w:rPr>
          <w:rFonts w:ascii="Times New Roman" w:eastAsia="Times New Roman" w:hAnsi="Times New Roman"/>
          <w:sz w:val="24"/>
          <w:szCs w:val="24"/>
        </w:rPr>
        <w:t xml:space="preserve">адiацією </w:t>
      </w:r>
      <w:r w:rsidR="00887527" w:rsidRPr="005F1038">
        <w:rPr>
          <w:rFonts w:ascii="Times New Roman" w:eastAsia="Times New Roman" w:hAnsi="Times New Roman"/>
          <w:sz w:val="24"/>
          <w:szCs w:val="24"/>
          <w:lang w:val="uk-UA"/>
        </w:rPr>
        <w:t>у</w:t>
      </w:r>
      <w:r w:rsidR="00887527" w:rsidRPr="005F1038">
        <w:rPr>
          <w:rFonts w:ascii="Times New Roman" w:eastAsia="Times New Roman" w:hAnsi="Times New Roman"/>
          <w:sz w:val="24"/>
          <w:szCs w:val="24"/>
        </w:rPr>
        <w:t>здовж гілки трiйчастого нерва</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40. Які к</w:t>
      </w:r>
      <w:r w:rsidRPr="005F1038">
        <w:rPr>
          <w:rFonts w:ascii="Times New Roman" w:eastAsia="Times New Roman" w:hAnsi="Times New Roman"/>
          <w:sz w:val="24"/>
          <w:szCs w:val="24"/>
        </w:rPr>
        <w:t xml:space="preserve">лінічні симптоми </w:t>
      </w:r>
      <w:r w:rsidR="003E2EF2">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і хрон</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rPr>
        <w:t>чному г</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rPr>
        <w:t>пертроф</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rPr>
        <w:t>чному пульп</w:t>
      </w:r>
      <w:r w:rsidRPr="005F1038">
        <w:rPr>
          <w:rFonts w:ascii="Times New Roman" w:eastAsia="Times New Roman" w:hAnsi="Times New Roman"/>
          <w:sz w:val="24"/>
          <w:szCs w:val="24"/>
          <w:lang w:val="en-US"/>
        </w:rPr>
        <w:t>i</w:t>
      </w:r>
      <w:r w:rsidRPr="005F1038">
        <w:rPr>
          <w:rFonts w:ascii="Times New Roman" w:eastAsia="Times New Roman" w:hAnsi="Times New Roman"/>
          <w:sz w:val="24"/>
          <w:szCs w:val="24"/>
        </w:rPr>
        <w:t>ту:</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бiль виникає вiд гарячо</w:t>
      </w:r>
      <w:r w:rsidR="00887527" w:rsidRPr="005F1038">
        <w:rPr>
          <w:rFonts w:ascii="Times New Roman" w:eastAsia="Times New Roman" w:hAnsi="Times New Roman"/>
          <w:sz w:val="24"/>
          <w:szCs w:val="24"/>
          <w:lang w:val="uk-UA"/>
        </w:rPr>
        <w:t>ї їжі</w:t>
      </w:r>
      <w:r w:rsidR="00887527" w:rsidRPr="005F1038">
        <w:rPr>
          <w:rFonts w:ascii="Times New Roman" w:eastAsia="Times New Roman" w:hAnsi="Times New Roman"/>
          <w:sz w:val="24"/>
          <w:szCs w:val="24"/>
        </w:rPr>
        <w:t xml:space="preserve"> та механiчних подразникiв, повiльно усувається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вiдчуття дискомфорту в зубі, біль від холодно</w:t>
      </w:r>
      <w:r w:rsidR="00887527" w:rsidRPr="005F1038">
        <w:rPr>
          <w:rFonts w:ascii="Times New Roman" w:eastAsia="Times New Roman" w:hAnsi="Times New Roman"/>
          <w:sz w:val="24"/>
          <w:szCs w:val="24"/>
          <w:lang w:val="uk-UA"/>
        </w:rPr>
        <w:t>ї їжі</w:t>
      </w:r>
      <w:r w:rsidR="00887527" w:rsidRPr="005F1038">
        <w:rPr>
          <w:rFonts w:ascii="Times New Roman" w:eastAsia="Times New Roman" w:hAnsi="Times New Roman"/>
          <w:sz w:val="24"/>
          <w:szCs w:val="24"/>
        </w:rPr>
        <w:t xml:space="preserve"> і при зондуванні</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кровоточивість і незначний біль від механiчних подразникiв</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3E2EF2">
        <w:rPr>
          <w:rFonts w:ascii="Times New Roman" w:eastAsia="Times New Roman" w:hAnsi="Times New Roman"/>
          <w:sz w:val="24"/>
          <w:szCs w:val="24"/>
        </w:rPr>
        <w:t>мовiльний бiль</w:t>
      </w:r>
      <w:r w:rsidR="00887527" w:rsidRPr="005F1038">
        <w:rPr>
          <w:rFonts w:ascii="Times New Roman" w:eastAsia="Times New Roman" w:hAnsi="Times New Roman"/>
          <w:sz w:val="24"/>
          <w:szCs w:val="24"/>
        </w:rPr>
        <w:t xml:space="preserve"> з iр</w:t>
      </w:r>
      <w:r w:rsidR="00887527" w:rsidRPr="005F1038">
        <w:rPr>
          <w:rFonts w:ascii="Times New Roman" w:eastAsia="Times New Roman" w:hAnsi="Times New Roman"/>
          <w:sz w:val="24"/>
          <w:szCs w:val="24"/>
          <w:lang w:val="uk-UA"/>
        </w:rPr>
        <w:t>р</w:t>
      </w:r>
      <w:r w:rsidR="00887527" w:rsidRPr="005F1038">
        <w:rPr>
          <w:rFonts w:ascii="Times New Roman" w:eastAsia="Times New Roman" w:hAnsi="Times New Roman"/>
          <w:sz w:val="24"/>
          <w:szCs w:val="24"/>
        </w:rPr>
        <w:t>адiацією вздовж гілки трiйчастого нерва</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41. Як</w:t>
      </w:r>
      <w:r w:rsidR="003E2EF2">
        <w:rPr>
          <w:rFonts w:ascii="Times New Roman" w:eastAsia="Times New Roman" w:hAnsi="Times New Roman"/>
          <w:sz w:val="24"/>
          <w:szCs w:val="24"/>
          <w:lang w:val="uk-UA"/>
        </w:rPr>
        <w:t>и</w:t>
      </w:r>
      <w:r w:rsidRPr="005F1038">
        <w:rPr>
          <w:rFonts w:ascii="Times New Roman" w:eastAsia="Times New Roman" w:hAnsi="Times New Roman"/>
          <w:sz w:val="24"/>
          <w:szCs w:val="24"/>
          <w:lang w:val="uk-UA"/>
        </w:rPr>
        <w:t>й б</w:t>
      </w:r>
      <w:r w:rsidRPr="005F1038">
        <w:rPr>
          <w:rFonts w:ascii="Times New Roman" w:eastAsia="Times New Roman" w:hAnsi="Times New Roman"/>
          <w:sz w:val="24"/>
          <w:szCs w:val="24"/>
        </w:rPr>
        <w:t xml:space="preserve">iль </w:t>
      </w:r>
      <w:r w:rsidRPr="005F1038">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ий хронiчному гангренозному пульпiту:</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rPr>
        <w:t>+</w:t>
      </w: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виникає в</w:t>
      </w:r>
      <w:proofErr w:type="gramStart"/>
      <w:r w:rsidRPr="005F1038">
        <w:rPr>
          <w:rFonts w:ascii="Times New Roman" w:eastAsia="Times New Roman" w:hAnsi="Times New Roman"/>
          <w:sz w:val="24"/>
          <w:szCs w:val="24"/>
        </w:rPr>
        <w:t>i</w:t>
      </w:r>
      <w:proofErr w:type="gramEnd"/>
      <w:r w:rsidRPr="005F1038">
        <w:rPr>
          <w:rFonts w:ascii="Times New Roman" w:eastAsia="Times New Roman" w:hAnsi="Times New Roman"/>
          <w:sz w:val="24"/>
          <w:szCs w:val="24"/>
        </w:rPr>
        <w:t>д температурних та механiчних подразникiв, повiльно усувається</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виникає при вживанні гарячої їжі, повільно усувається</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887527" w:rsidRPr="005F1038">
        <w:rPr>
          <w:rFonts w:ascii="Times New Roman" w:eastAsia="Times New Roman" w:hAnsi="Times New Roman"/>
          <w:sz w:val="24"/>
          <w:szCs w:val="24"/>
        </w:rPr>
        <w:t>мовільний з iр</w:t>
      </w:r>
      <w:r w:rsidR="00887527" w:rsidRPr="005F1038">
        <w:rPr>
          <w:rFonts w:ascii="Times New Roman" w:eastAsia="Times New Roman" w:hAnsi="Times New Roman"/>
          <w:sz w:val="24"/>
          <w:szCs w:val="24"/>
          <w:lang w:val="uk-UA"/>
        </w:rPr>
        <w:t>р</w:t>
      </w:r>
      <w:r w:rsidR="00887527" w:rsidRPr="005F1038">
        <w:rPr>
          <w:rFonts w:ascii="Times New Roman" w:eastAsia="Times New Roman" w:hAnsi="Times New Roman"/>
          <w:sz w:val="24"/>
          <w:szCs w:val="24"/>
        </w:rPr>
        <w:t>адiацією вздовж гілки трiйчастого нерва</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887527" w:rsidP="00887527">
      <w:pPr>
        <w:tabs>
          <w:tab w:val="left" w:pos="595"/>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42. Як</w:t>
      </w:r>
      <w:r w:rsidR="003E2EF2">
        <w:rPr>
          <w:rFonts w:ascii="Times New Roman" w:eastAsia="Times New Roman" w:hAnsi="Times New Roman"/>
          <w:sz w:val="24"/>
          <w:szCs w:val="24"/>
          <w:lang w:val="uk-UA"/>
        </w:rPr>
        <w:t>и</w:t>
      </w:r>
      <w:r w:rsidRPr="005F1038">
        <w:rPr>
          <w:rFonts w:ascii="Times New Roman" w:eastAsia="Times New Roman" w:hAnsi="Times New Roman"/>
          <w:sz w:val="24"/>
          <w:szCs w:val="24"/>
          <w:lang w:val="uk-UA"/>
        </w:rPr>
        <w:t>й б</w:t>
      </w:r>
      <w:r w:rsidR="003E2EF2">
        <w:rPr>
          <w:rFonts w:ascii="Times New Roman" w:eastAsia="Times New Roman" w:hAnsi="Times New Roman"/>
          <w:sz w:val="24"/>
          <w:szCs w:val="24"/>
        </w:rPr>
        <w:t>iль</w:t>
      </w:r>
      <w:r w:rsidRPr="005F1038">
        <w:rPr>
          <w:rFonts w:ascii="Times New Roman" w:eastAsia="Times New Roman" w:hAnsi="Times New Roman"/>
          <w:sz w:val="24"/>
          <w:szCs w:val="24"/>
        </w:rPr>
        <w:t xml:space="preserve"> </w:t>
      </w:r>
      <w:r w:rsidRPr="005F1038">
        <w:rPr>
          <w:rFonts w:ascii="Times New Roman" w:eastAsia="Times New Roman" w:hAnsi="Times New Roman"/>
          <w:sz w:val="24"/>
          <w:szCs w:val="24"/>
          <w:lang w:val="uk-UA"/>
        </w:rPr>
        <w:t>властив</w:t>
      </w:r>
      <w:r w:rsidRPr="005F1038">
        <w:rPr>
          <w:rFonts w:ascii="Times New Roman" w:eastAsia="Times New Roman" w:hAnsi="Times New Roman"/>
          <w:sz w:val="24"/>
          <w:szCs w:val="24"/>
        </w:rPr>
        <w:t>ий конкрементозному пульпiту:</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887527" w:rsidRPr="005F1038">
        <w:rPr>
          <w:rFonts w:ascii="Times New Roman" w:eastAsia="Times New Roman" w:hAnsi="Times New Roman"/>
          <w:sz w:val="24"/>
          <w:szCs w:val="24"/>
        </w:rPr>
        <w:t>мовiльний бiль, виникає вiд температурних i механiчних подразникiв</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 xml:space="preserve">виникає при </w:t>
      </w:r>
      <w:r w:rsidR="00887527" w:rsidRPr="005F1038">
        <w:rPr>
          <w:rFonts w:ascii="Times New Roman" w:eastAsia="Times New Roman" w:hAnsi="Times New Roman"/>
          <w:sz w:val="24"/>
          <w:szCs w:val="24"/>
          <w:lang w:val="uk-UA"/>
        </w:rPr>
        <w:t>вживанні</w:t>
      </w:r>
      <w:r w:rsidR="00887527" w:rsidRPr="005F1038">
        <w:rPr>
          <w:rFonts w:ascii="Times New Roman" w:eastAsia="Times New Roman" w:hAnsi="Times New Roman"/>
          <w:sz w:val="24"/>
          <w:szCs w:val="24"/>
        </w:rPr>
        <w:t xml:space="preserve"> гарячої їжi</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виникає при різк</w:t>
      </w:r>
      <w:r w:rsidRPr="005F1038">
        <w:rPr>
          <w:rFonts w:ascii="Times New Roman" w:eastAsia="Times New Roman" w:hAnsi="Times New Roman"/>
          <w:sz w:val="24"/>
          <w:szCs w:val="24"/>
          <w:lang w:val="uk-UA"/>
        </w:rPr>
        <w:t>ій</w:t>
      </w:r>
      <w:r w:rsidRPr="005F1038">
        <w:rPr>
          <w:rFonts w:ascii="Times New Roman" w:eastAsia="Times New Roman" w:hAnsi="Times New Roman"/>
          <w:sz w:val="24"/>
          <w:szCs w:val="24"/>
        </w:rPr>
        <w:t xml:space="preserve"> зміні положення тіла хворого</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ми</w:t>
      </w:r>
      <w:r w:rsidR="00887527" w:rsidRPr="005F1038">
        <w:rPr>
          <w:rFonts w:ascii="Times New Roman" w:eastAsia="Times New Roman" w:hAnsi="Times New Roman"/>
          <w:sz w:val="24"/>
          <w:szCs w:val="24"/>
        </w:rPr>
        <w:t>мовiльний, нападоподiбний з iр</w:t>
      </w:r>
      <w:r w:rsidR="00887527" w:rsidRPr="005F1038">
        <w:rPr>
          <w:rFonts w:ascii="Times New Roman" w:eastAsia="Times New Roman" w:hAnsi="Times New Roman"/>
          <w:sz w:val="24"/>
          <w:szCs w:val="24"/>
          <w:lang w:val="uk-UA"/>
        </w:rPr>
        <w:t>р</w:t>
      </w:r>
      <w:r w:rsidR="00887527" w:rsidRPr="005F1038">
        <w:rPr>
          <w:rFonts w:ascii="Times New Roman" w:eastAsia="Times New Roman" w:hAnsi="Times New Roman"/>
          <w:sz w:val="24"/>
          <w:szCs w:val="24"/>
        </w:rPr>
        <w:t xml:space="preserve">адiацією </w:t>
      </w:r>
      <w:r w:rsidR="00887527" w:rsidRPr="005F1038">
        <w:rPr>
          <w:rFonts w:ascii="Times New Roman" w:eastAsia="Times New Roman" w:hAnsi="Times New Roman"/>
          <w:sz w:val="24"/>
          <w:szCs w:val="24"/>
          <w:lang w:val="uk-UA"/>
        </w:rPr>
        <w:t>у</w:t>
      </w:r>
      <w:r w:rsidR="00887527" w:rsidRPr="005F1038">
        <w:rPr>
          <w:rFonts w:ascii="Times New Roman" w:eastAsia="Times New Roman" w:hAnsi="Times New Roman"/>
          <w:sz w:val="24"/>
          <w:szCs w:val="24"/>
        </w:rPr>
        <w:t>здовж гiлки трiйчастого нерва</w:t>
      </w:r>
      <w:r w:rsidR="003E2EF2">
        <w:rPr>
          <w:rFonts w:ascii="Times New Roman" w:eastAsia="Times New Roman" w:hAnsi="Times New Roman"/>
          <w:sz w:val="24"/>
          <w:szCs w:val="24"/>
          <w:lang w:val="uk-UA"/>
        </w:rPr>
        <w:t>?</w:t>
      </w:r>
    </w:p>
    <w:p w:rsidR="00887527" w:rsidRPr="005F1038" w:rsidRDefault="00887527" w:rsidP="00887527">
      <w:pPr>
        <w:tabs>
          <w:tab w:val="left" w:pos="595"/>
        </w:tabs>
        <w:spacing w:after="0" w:line="240" w:lineRule="auto"/>
        <w:rPr>
          <w:rFonts w:ascii="Times New Roman" w:eastAsia="Times New Roman" w:hAnsi="Times New Roman"/>
          <w:sz w:val="24"/>
          <w:szCs w:val="24"/>
        </w:rPr>
      </w:pPr>
    </w:p>
    <w:p w:rsidR="00887527" w:rsidRPr="005F1038" w:rsidRDefault="005312DC" w:rsidP="00887527">
      <w:pPr>
        <w:tabs>
          <w:tab w:val="left" w:pos="595"/>
        </w:tabs>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 xml:space="preserve">43. Яка </w:t>
      </w:r>
      <w:r w:rsidR="00887527" w:rsidRPr="005F1038">
        <w:rPr>
          <w:rFonts w:ascii="Times New Roman" w:eastAsia="Times New Roman" w:hAnsi="Times New Roman"/>
          <w:sz w:val="24"/>
          <w:szCs w:val="24"/>
          <w:lang w:val="uk-UA"/>
        </w:rPr>
        <w:t>н</w:t>
      </w:r>
      <w:r w:rsidR="00887527" w:rsidRPr="005F1038">
        <w:rPr>
          <w:rFonts w:ascii="Times New Roman" w:eastAsia="Times New Roman" w:hAnsi="Times New Roman"/>
          <w:sz w:val="24"/>
          <w:szCs w:val="24"/>
        </w:rPr>
        <w:t>айчастiша причина розвитку гострих альвеолiтiв:</w:t>
      </w:r>
    </w:p>
    <w:p w:rsidR="00887527" w:rsidRPr="005F1038" w:rsidRDefault="00887527" w:rsidP="00887527">
      <w:pPr>
        <w:tabs>
          <w:tab w:val="left" w:pos="142"/>
          <w:tab w:val="left" w:pos="284"/>
        </w:tabs>
        <w:spacing w:after="0" w:line="240" w:lineRule="auto"/>
        <w:rPr>
          <w:rFonts w:ascii="Times New Roman" w:eastAsia="Times New Roman" w:hAnsi="Times New Roman"/>
          <w:sz w:val="24"/>
          <w:szCs w:val="24"/>
        </w:rPr>
      </w:pPr>
      <w:r w:rsidRPr="005F1038">
        <w:rPr>
          <w:rFonts w:ascii="Times New Roman" w:eastAsia="Times New Roman" w:hAnsi="Times New Roman"/>
          <w:sz w:val="24"/>
          <w:szCs w:val="24"/>
          <w:lang w:val="uk-UA"/>
        </w:rPr>
        <w:t xml:space="preserve">+ </w:t>
      </w:r>
      <w:r w:rsidRPr="005F1038">
        <w:rPr>
          <w:rFonts w:ascii="Times New Roman" w:eastAsia="Times New Roman" w:hAnsi="Times New Roman"/>
          <w:sz w:val="24"/>
          <w:szCs w:val="24"/>
        </w:rPr>
        <w:t>травматичне видалення зуба</w:t>
      </w:r>
      <w:r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lastRenderedPageBreak/>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з вини хворого (ревiзiя лунки)</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загальний стан хворого</w:t>
      </w:r>
      <w:r w:rsidR="00887527" w:rsidRPr="005F1038">
        <w:rPr>
          <w:rFonts w:ascii="Times New Roman" w:eastAsia="Times New Roman" w:hAnsi="Times New Roman"/>
          <w:sz w:val="24"/>
          <w:szCs w:val="24"/>
          <w:lang w:val="uk-UA"/>
        </w:rPr>
        <w:t>;</w:t>
      </w:r>
    </w:p>
    <w:p w:rsidR="00887527" w:rsidRPr="005F1038" w:rsidRDefault="00AF7BF9" w:rsidP="00887527">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887527" w:rsidRPr="005F1038">
        <w:rPr>
          <w:rFonts w:ascii="Times New Roman" w:eastAsia="Times New Roman" w:hAnsi="Times New Roman"/>
          <w:sz w:val="24"/>
          <w:szCs w:val="24"/>
          <w:lang w:val="uk-UA"/>
        </w:rPr>
        <w:t xml:space="preserve"> </w:t>
      </w:r>
      <w:r w:rsidR="00887527" w:rsidRPr="005F1038">
        <w:rPr>
          <w:rFonts w:ascii="Times New Roman" w:eastAsia="Times New Roman" w:hAnsi="Times New Roman"/>
          <w:sz w:val="24"/>
          <w:szCs w:val="24"/>
        </w:rPr>
        <w:t>хронiчний перiостит</w:t>
      </w:r>
      <w:r w:rsidR="003E2EF2">
        <w:rPr>
          <w:rFonts w:ascii="Times New Roman" w:eastAsia="Times New Roman" w:hAnsi="Times New Roman"/>
          <w:sz w:val="24"/>
          <w:szCs w:val="24"/>
          <w:lang w:val="uk-UA"/>
        </w:rPr>
        <w:t>?</w:t>
      </w:r>
    </w:p>
    <w:p w:rsidR="00887527" w:rsidRPr="005F1038" w:rsidRDefault="00887527" w:rsidP="00887527">
      <w:pPr>
        <w:spacing w:after="0" w:line="240" w:lineRule="auto"/>
        <w:jc w:val="both"/>
        <w:rPr>
          <w:rFonts w:ascii="Times New Roman" w:hAnsi="Times New Roman"/>
          <w:sz w:val="24"/>
          <w:szCs w:val="24"/>
          <w:lang w:val="uk-UA"/>
        </w:rPr>
      </w:pPr>
    </w:p>
    <w:p w:rsidR="00887527" w:rsidRPr="005F1038" w:rsidRDefault="00887527" w:rsidP="00887527">
      <w:pPr>
        <w:spacing w:after="0" w:line="240" w:lineRule="auto"/>
        <w:jc w:val="both"/>
        <w:rPr>
          <w:rFonts w:ascii="Times New Roman" w:hAnsi="Times New Roman"/>
          <w:bCs/>
          <w:iCs/>
          <w:sz w:val="24"/>
          <w:szCs w:val="24"/>
          <w:lang w:val="uk-UA"/>
        </w:rPr>
      </w:pPr>
      <w:r w:rsidRPr="005F1038">
        <w:rPr>
          <w:rFonts w:ascii="Times New Roman" w:hAnsi="Times New Roman"/>
          <w:bCs/>
          <w:iCs/>
          <w:sz w:val="24"/>
          <w:szCs w:val="24"/>
          <w:lang w:val="uk-UA"/>
        </w:rPr>
        <w:t>44. За етіологією періодонтити поділяють на, крім:</w:t>
      </w:r>
    </w:p>
    <w:p w:rsidR="00887527" w:rsidRPr="005F1038" w:rsidRDefault="00AF7BF9" w:rsidP="00887527">
      <w:pPr>
        <w:pStyle w:val="a7"/>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887527" w:rsidRPr="005F1038">
        <w:rPr>
          <w:rFonts w:ascii="Times New Roman" w:hAnsi="Times New Roman" w:cs="Times New Roman"/>
          <w:sz w:val="24"/>
          <w:szCs w:val="24"/>
          <w:lang w:val="uk-UA"/>
        </w:rPr>
        <w:t xml:space="preserve"> травматичн</w:t>
      </w:r>
      <w:r w:rsidR="003E2EF2">
        <w:rPr>
          <w:rFonts w:ascii="Times New Roman" w:hAnsi="Times New Roman" w:cs="Times New Roman"/>
          <w:sz w:val="24"/>
          <w:szCs w:val="24"/>
          <w:lang w:val="uk-UA"/>
        </w:rPr>
        <w:t>их</w:t>
      </w:r>
      <w:r w:rsidR="00887527" w:rsidRPr="005F1038">
        <w:rPr>
          <w:rFonts w:ascii="Times New Roman" w:eastAsia="Times New Roman" w:hAnsi="Times New Roman"/>
          <w:sz w:val="24"/>
          <w:szCs w:val="24"/>
          <w:lang w:val="uk-UA"/>
        </w:rPr>
        <w:t>;</w:t>
      </w:r>
    </w:p>
    <w:p w:rsidR="00887527" w:rsidRPr="005F1038" w:rsidRDefault="00AF7BF9" w:rsidP="00887527">
      <w:pPr>
        <w:pStyle w:val="a7"/>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887527" w:rsidRPr="005F1038">
        <w:rPr>
          <w:rFonts w:ascii="Times New Roman" w:hAnsi="Times New Roman" w:cs="Times New Roman"/>
          <w:sz w:val="24"/>
          <w:szCs w:val="24"/>
          <w:lang w:val="uk-UA"/>
        </w:rPr>
        <w:t xml:space="preserve"> медикаментозн</w:t>
      </w:r>
      <w:r w:rsidR="003E2EF2">
        <w:rPr>
          <w:rFonts w:ascii="Times New Roman" w:hAnsi="Times New Roman" w:cs="Times New Roman"/>
          <w:sz w:val="24"/>
          <w:szCs w:val="24"/>
          <w:lang w:val="uk-UA"/>
        </w:rPr>
        <w:t>их</w:t>
      </w:r>
      <w:r w:rsidR="00887527" w:rsidRPr="005F1038">
        <w:rPr>
          <w:rFonts w:ascii="Times New Roman" w:eastAsia="Times New Roman" w:hAnsi="Times New Roman"/>
          <w:sz w:val="24"/>
          <w:szCs w:val="24"/>
          <w:lang w:val="uk-UA"/>
        </w:rPr>
        <w:t>;</w:t>
      </w:r>
    </w:p>
    <w:p w:rsidR="00887527" w:rsidRPr="005F1038" w:rsidRDefault="00AF7BF9" w:rsidP="00887527">
      <w:pPr>
        <w:pStyle w:val="a7"/>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887527" w:rsidRPr="005F1038">
        <w:rPr>
          <w:rFonts w:ascii="Times New Roman" w:hAnsi="Times New Roman" w:cs="Times New Roman"/>
          <w:sz w:val="24"/>
          <w:szCs w:val="24"/>
          <w:lang w:val="uk-UA"/>
        </w:rPr>
        <w:t xml:space="preserve"> інфекційн</w:t>
      </w:r>
      <w:r w:rsidR="003E2EF2">
        <w:rPr>
          <w:rFonts w:ascii="Times New Roman" w:hAnsi="Times New Roman" w:cs="Times New Roman"/>
          <w:sz w:val="24"/>
          <w:szCs w:val="24"/>
          <w:lang w:val="uk-UA"/>
        </w:rPr>
        <w:t>их</w:t>
      </w:r>
      <w:r w:rsidR="00887527" w:rsidRPr="005F1038">
        <w:rPr>
          <w:rFonts w:ascii="Times New Roman" w:eastAsia="Times New Roman" w:hAnsi="Times New Roman"/>
          <w:sz w:val="24"/>
          <w:szCs w:val="24"/>
          <w:lang w:val="uk-UA"/>
        </w:rPr>
        <w:t>;</w:t>
      </w:r>
    </w:p>
    <w:p w:rsidR="00887527" w:rsidRPr="005F1038" w:rsidRDefault="00887527" w:rsidP="00887527">
      <w:pPr>
        <w:spacing w:after="0" w:line="240" w:lineRule="auto"/>
        <w:rPr>
          <w:rFonts w:ascii="Times New Roman" w:hAnsi="Times New Roman"/>
          <w:sz w:val="24"/>
          <w:szCs w:val="24"/>
          <w:lang w:val="uk-UA"/>
        </w:rPr>
      </w:pPr>
      <w:r w:rsidRPr="005F1038">
        <w:rPr>
          <w:rFonts w:ascii="Times New Roman" w:hAnsi="Times New Roman"/>
          <w:sz w:val="24"/>
          <w:szCs w:val="24"/>
          <w:lang w:val="uk-UA"/>
        </w:rPr>
        <w:t>+ аутоімунн</w:t>
      </w:r>
      <w:r w:rsidR="003E2EF2">
        <w:rPr>
          <w:rFonts w:ascii="Times New Roman" w:hAnsi="Times New Roman"/>
          <w:sz w:val="24"/>
          <w:szCs w:val="24"/>
          <w:lang w:val="uk-UA"/>
        </w:rPr>
        <w:t>их</w:t>
      </w:r>
      <w:r w:rsidRPr="005F1038">
        <w:rPr>
          <w:rFonts w:ascii="Times New Roman" w:hAnsi="Times New Roman"/>
          <w:sz w:val="24"/>
          <w:szCs w:val="24"/>
          <w:lang w:val="uk-UA"/>
        </w:rPr>
        <w:t>.</w:t>
      </w:r>
    </w:p>
    <w:p w:rsidR="00887527" w:rsidRPr="005F1038" w:rsidRDefault="00887527" w:rsidP="00887527">
      <w:pPr>
        <w:spacing w:after="0" w:line="240" w:lineRule="auto"/>
        <w:ind w:left="360"/>
        <w:rPr>
          <w:rFonts w:ascii="Times New Roman" w:hAnsi="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bCs/>
          <w:iCs/>
          <w:sz w:val="24"/>
          <w:szCs w:val="24"/>
          <w:lang w:val="uk-UA"/>
        </w:rPr>
        <w:t>45. За локалізацією періодонтальні кісти поділяють на:</w:t>
      </w:r>
    </w:p>
    <w:p w:rsidR="00887527" w:rsidRPr="005F1038" w:rsidRDefault="00887527" w:rsidP="00887527">
      <w:pPr>
        <w:tabs>
          <w:tab w:val="left" w:pos="284"/>
        </w:tabs>
        <w:spacing w:after="0" w:line="240" w:lineRule="auto"/>
        <w:rPr>
          <w:rFonts w:ascii="Times New Roman" w:hAnsi="Times New Roman"/>
          <w:sz w:val="24"/>
          <w:szCs w:val="24"/>
          <w:lang w:val="uk-UA"/>
        </w:rPr>
      </w:pPr>
      <w:r w:rsidRPr="005F1038">
        <w:rPr>
          <w:rFonts w:ascii="Times New Roman" w:hAnsi="Times New Roman"/>
          <w:sz w:val="24"/>
          <w:szCs w:val="24"/>
          <w:lang w:val="uk-UA"/>
        </w:rPr>
        <w:t>+ апікальні</w:t>
      </w:r>
      <w:r w:rsidRPr="005F1038">
        <w:rPr>
          <w:rFonts w:ascii="Times New Roman" w:eastAsia="Times New Roman" w:hAnsi="Times New Roman"/>
          <w:sz w:val="24"/>
          <w:szCs w:val="24"/>
          <w:lang w:val="uk-UA"/>
        </w:rPr>
        <w:t>;</w:t>
      </w:r>
    </w:p>
    <w:p w:rsidR="00887527" w:rsidRPr="005F1038" w:rsidRDefault="00887527" w:rsidP="00887527">
      <w:pPr>
        <w:tabs>
          <w:tab w:val="left" w:pos="284"/>
        </w:tabs>
        <w:spacing w:after="0" w:line="240" w:lineRule="auto"/>
        <w:rPr>
          <w:rFonts w:ascii="Times New Roman" w:hAnsi="Times New Roman"/>
          <w:sz w:val="24"/>
          <w:szCs w:val="24"/>
          <w:lang w:val="uk-UA"/>
        </w:rPr>
      </w:pPr>
      <w:r w:rsidRPr="005F1038">
        <w:rPr>
          <w:rFonts w:ascii="Times New Roman" w:hAnsi="Times New Roman"/>
          <w:sz w:val="24"/>
          <w:szCs w:val="24"/>
          <w:lang w:val="uk-UA"/>
        </w:rPr>
        <w:t>+ маргінальні</w:t>
      </w:r>
      <w:r w:rsidRPr="005F1038">
        <w:rPr>
          <w:rFonts w:ascii="Times New Roman" w:eastAsia="Times New Roman" w:hAnsi="Times New Roman"/>
          <w:sz w:val="24"/>
          <w:szCs w:val="24"/>
          <w:lang w:val="uk-UA"/>
        </w:rPr>
        <w:t>;</w:t>
      </w:r>
    </w:p>
    <w:p w:rsidR="00887527" w:rsidRPr="00C01235" w:rsidRDefault="00C01235" w:rsidP="00C01235">
      <w:pPr>
        <w:tabs>
          <w:tab w:val="left" w:pos="142"/>
        </w:tabs>
        <w:spacing w:after="0" w:line="240" w:lineRule="auto"/>
        <w:ind w:left="360" w:hanging="360"/>
        <w:jc w:val="both"/>
        <w:rPr>
          <w:rFonts w:ascii="Times New Roman" w:hAnsi="Times New Roman"/>
          <w:sz w:val="24"/>
          <w:szCs w:val="24"/>
          <w:lang w:val="uk-UA"/>
        </w:rPr>
      </w:pPr>
      <w:r>
        <w:rPr>
          <w:rFonts w:ascii="Times New Roman" w:hAnsi="Times New Roman"/>
          <w:sz w:val="24"/>
          <w:szCs w:val="24"/>
          <w:lang w:val="uk-UA"/>
        </w:rPr>
        <w:t>–</w:t>
      </w:r>
      <w:r w:rsidR="00887527" w:rsidRPr="00C01235">
        <w:rPr>
          <w:rFonts w:ascii="Times New Roman" w:hAnsi="Times New Roman"/>
          <w:sz w:val="24"/>
          <w:szCs w:val="24"/>
          <w:lang w:val="uk-UA"/>
        </w:rPr>
        <w:t xml:space="preserve"> фундальні.</w:t>
      </w: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bCs/>
          <w:sz w:val="24"/>
          <w:szCs w:val="24"/>
          <w:lang w:val="uk-UA"/>
        </w:rPr>
      </w:pPr>
      <w:r w:rsidRPr="005F1038">
        <w:rPr>
          <w:rFonts w:ascii="Times New Roman" w:hAnsi="Times New Roman" w:cs="Times New Roman"/>
          <w:bCs/>
          <w:sz w:val="24"/>
          <w:szCs w:val="24"/>
          <w:lang w:val="uk-UA"/>
        </w:rPr>
        <w:t>46. Основні причини виникнення періодонтиту:</w:t>
      </w:r>
    </w:p>
    <w:p w:rsidR="00887527" w:rsidRPr="005F1038" w:rsidRDefault="007C3890" w:rsidP="007C3890">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887527" w:rsidRPr="005F1038">
        <w:rPr>
          <w:rFonts w:ascii="Times New Roman" w:hAnsi="Times New Roman" w:cs="Times New Roman"/>
          <w:sz w:val="24"/>
          <w:szCs w:val="24"/>
          <w:lang w:val="uk-UA"/>
        </w:rPr>
        <w:t xml:space="preserve"> гостре або хронічне запалення пульпи</w:t>
      </w:r>
      <w:r w:rsidR="00887527" w:rsidRPr="005F1038">
        <w:rPr>
          <w:rFonts w:ascii="Times New Roman" w:eastAsia="Times New Roman" w:hAnsi="Times New Roman"/>
          <w:sz w:val="24"/>
          <w:szCs w:val="24"/>
          <w:lang w:val="uk-UA"/>
        </w:rPr>
        <w:t>;</w:t>
      </w:r>
    </w:p>
    <w:p w:rsidR="00887527" w:rsidRPr="005F1038" w:rsidRDefault="007C3890" w:rsidP="007C3890">
      <w:pPr>
        <w:pStyle w:val="FR1"/>
        <w:tabs>
          <w:tab w:val="left" w:pos="0"/>
        </w:tabs>
        <w:spacing w:line="240" w:lineRule="auto"/>
        <w:ind w:firstLine="0"/>
        <w:rPr>
          <w:sz w:val="24"/>
          <w:szCs w:val="24"/>
          <w:lang w:val="uk-UA"/>
        </w:rPr>
      </w:pPr>
      <w:r>
        <w:rPr>
          <w:sz w:val="24"/>
          <w:szCs w:val="24"/>
          <w:lang w:val="uk-UA"/>
        </w:rPr>
        <w:t xml:space="preserve">– </w:t>
      </w:r>
      <w:r w:rsidR="00887527" w:rsidRPr="005F1038">
        <w:rPr>
          <w:sz w:val="24"/>
          <w:szCs w:val="24"/>
          <w:lang w:val="uk-UA"/>
        </w:rPr>
        <w:t>передозування або п</w:t>
      </w:r>
      <w:r w:rsidR="005312DC">
        <w:rPr>
          <w:sz w:val="24"/>
          <w:szCs w:val="24"/>
          <w:lang w:val="uk-UA"/>
        </w:rPr>
        <w:t>р</w:t>
      </w:r>
      <w:r w:rsidR="00887527" w:rsidRPr="005F1038">
        <w:rPr>
          <w:sz w:val="24"/>
          <w:szCs w:val="24"/>
          <w:lang w:val="uk-UA"/>
        </w:rPr>
        <w:t>одовження експозиції дії девіталізу</w:t>
      </w:r>
      <w:r w:rsidR="005312DC">
        <w:rPr>
          <w:sz w:val="24"/>
          <w:szCs w:val="24"/>
          <w:lang w:val="uk-UA"/>
        </w:rPr>
        <w:t>вальн</w:t>
      </w:r>
      <w:r w:rsidR="00887527" w:rsidRPr="005F1038">
        <w:rPr>
          <w:sz w:val="24"/>
          <w:szCs w:val="24"/>
          <w:lang w:val="uk-UA"/>
        </w:rPr>
        <w:t>их засобів при лікуванні пульпіту;</w:t>
      </w:r>
    </w:p>
    <w:p w:rsidR="00887527" w:rsidRPr="005F1038" w:rsidRDefault="007C3890" w:rsidP="007C3890">
      <w:pPr>
        <w:pStyle w:val="FR1"/>
        <w:tabs>
          <w:tab w:val="left" w:pos="142"/>
          <w:tab w:val="left" w:pos="284"/>
        </w:tabs>
        <w:autoSpaceDE w:val="0"/>
        <w:autoSpaceDN w:val="0"/>
        <w:snapToGrid/>
        <w:spacing w:line="240" w:lineRule="auto"/>
        <w:ind w:firstLine="0"/>
        <w:rPr>
          <w:sz w:val="24"/>
          <w:szCs w:val="24"/>
          <w:lang w:val="uk-UA"/>
        </w:rPr>
      </w:pPr>
      <w:r>
        <w:rPr>
          <w:sz w:val="24"/>
          <w:szCs w:val="24"/>
          <w:lang w:val="uk-UA"/>
        </w:rPr>
        <w:t xml:space="preserve">– </w:t>
      </w:r>
      <w:r w:rsidR="00887527" w:rsidRPr="005F1038">
        <w:rPr>
          <w:sz w:val="24"/>
          <w:szCs w:val="24"/>
          <w:lang w:val="uk-UA"/>
        </w:rPr>
        <w:t>травма періодонту</w:t>
      </w:r>
      <w:r>
        <w:rPr>
          <w:sz w:val="24"/>
          <w:szCs w:val="24"/>
          <w:lang w:val="uk-UA"/>
        </w:rPr>
        <w:t>;</w:t>
      </w:r>
    </w:p>
    <w:p w:rsidR="00887527" w:rsidRPr="005F1038" w:rsidRDefault="007C3890" w:rsidP="007C3890">
      <w:pPr>
        <w:pStyle w:val="FR1"/>
        <w:numPr>
          <w:ilvl w:val="0"/>
          <w:numId w:val="36"/>
        </w:numPr>
        <w:tabs>
          <w:tab w:val="left" w:pos="142"/>
        </w:tabs>
        <w:autoSpaceDE w:val="0"/>
        <w:autoSpaceDN w:val="0"/>
        <w:snapToGrid/>
        <w:spacing w:line="240" w:lineRule="auto"/>
        <w:ind w:hanging="720"/>
        <w:rPr>
          <w:sz w:val="24"/>
          <w:szCs w:val="24"/>
          <w:lang w:val="uk-UA"/>
        </w:rPr>
      </w:pPr>
      <w:r>
        <w:rPr>
          <w:sz w:val="24"/>
          <w:szCs w:val="24"/>
          <w:lang w:val="uk-UA"/>
        </w:rPr>
        <w:t xml:space="preserve"> </w:t>
      </w:r>
      <w:r w:rsidR="00887527" w:rsidRPr="005F1038">
        <w:rPr>
          <w:sz w:val="24"/>
          <w:szCs w:val="24"/>
          <w:lang w:val="uk-UA"/>
        </w:rPr>
        <w:t>застосування сильнодіючих антисептиків;</w:t>
      </w:r>
    </w:p>
    <w:p w:rsidR="00887527" w:rsidRPr="005F1038" w:rsidRDefault="00887527" w:rsidP="00887527">
      <w:pPr>
        <w:pStyle w:val="FR1"/>
        <w:tabs>
          <w:tab w:val="left" w:pos="284"/>
        </w:tabs>
        <w:autoSpaceDE w:val="0"/>
        <w:autoSpaceDN w:val="0"/>
        <w:snapToGrid/>
        <w:spacing w:line="240" w:lineRule="auto"/>
        <w:ind w:firstLine="0"/>
        <w:rPr>
          <w:sz w:val="24"/>
          <w:szCs w:val="24"/>
          <w:lang w:val="uk-UA"/>
        </w:rPr>
      </w:pPr>
      <w:r w:rsidRPr="005F1038">
        <w:rPr>
          <w:sz w:val="24"/>
          <w:szCs w:val="24"/>
          <w:lang w:val="uk-UA"/>
        </w:rPr>
        <w:t>+ усі відповіді правильні.</w:t>
      </w: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47. Для гнійного запалення характерн</w:t>
      </w:r>
      <w:r w:rsidR="007C3890">
        <w:rPr>
          <w:rFonts w:ascii="Times New Roman" w:hAnsi="Times New Roman" w:cs="Times New Roman"/>
          <w:sz w:val="24"/>
          <w:szCs w:val="24"/>
          <w:lang w:val="uk-UA"/>
        </w:rPr>
        <w:t>е</w:t>
      </w:r>
      <w:r w:rsidRPr="005F1038">
        <w:rPr>
          <w:rFonts w:ascii="Times New Roman" w:hAnsi="Times New Roman" w:cs="Times New Roman"/>
          <w:sz w:val="24"/>
          <w:szCs w:val="24"/>
          <w:lang w:val="uk-UA"/>
        </w:rPr>
        <w:t xml:space="preserve"> переважання в ексудаті:</w:t>
      </w:r>
    </w:p>
    <w:p w:rsidR="00887527" w:rsidRPr="007C3890" w:rsidRDefault="007C3890" w:rsidP="007C3890">
      <w:pPr>
        <w:tabs>
          <w:tab w:val="left" w:pos="142"/>
        </w:tabs>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00887527" w:rsidRPr="007C3890">
        <w:rPr>
          <w:rFonts w:ascii="Times New Roman" w:hAnsi="Times New Roman"/>
          <w:sz w:val="24"/>
          <w:szCs w:val="24"/>
          <w:lang w:val="uk-UA"/>
        </w:rPr>
        <w:t>лімфоцитів</w:t>
      </w:r>
      <w:r w:rsidR="00887527" w:rsidRPr="007C3890">
        <w:rPr>
          <w:rFonts w:ascii="Times New Roman" w:eastAsia="Times New Roman" w:hAnsi="Times New Roman"/>
          <w:sz w:val="24"/>
          <w:szCs w:val="24"/>
          <w:lang w:val="uk-UA"/>
        </w:rPr>
        <w:t>;</w:t>
      </w:r>
    </w:p>
    <w:p w:rsidR="00887527" w:rsidRPr="005F1038" w:rsidRDefault="00887527" w:rsidP="00887527">
      <w:pPr>
        <w:tabs>
          <w:tab w:val="left" w:pos="142"/>
        </w:tabs>
        <w:spacing w:after="0" w:line="240" w:lineRule="auto"/>
        <w:rPr>
          <w:rFonts w:ascii="Times New Roman" w:hAnsi="Times New Roman"/>
          <w:sz w:val="24"/>
          <w:szCs w:val="24"/>
          <w:lang w:val="uk-UA"/>
        </w:rPr>
      </w:pPr>
      <w:r w:rsidRPr="005F1038">
        <w:rPr>
          <w:rFonts w:ascii="Times New Roman" w:hAnsi="Times New Roman"/>
          <w:sz w:val="24"/>
          <w:szCs w:val="24"/>
          <w:lang w:val="uk-UA"/>
        </w:rPr>
        <w:t>+</w:t>
      </w:r>
      <w:r w:rsidRPr="005F1038">
        <w:rPr>
          <w:rFonts w:ascii="Times New Roman" w:hAnsi="Times New Roman"/>
          <w:sz w:val="24"/>
          <w:szCs w:val="24"/>
          <w:lang w:val="uk-UA"/>
        </w:rPr>
        <w:tab/>
        <w:t xml:space="preserve"> нейтрофілів</w:t>
      </w:r>
      <w:r w:rsidRPr="005F1038">
        <w:rPr>
          <w:rFonts w:ascii="Times New Roman" w:eastAsia="Times New Roman" w:hAnsi="Times New Roman"/>
          <w:sz w:val="24"/>
          <w:szCs w:val="24"/>
          <w:lang w:val="uk-UA"/>
        </w:rPr>
        <w:t>;</w:t>
      </w:r>
    </w:p>
    <w:p w:rsidR="00887527" w:rsidRPr="007C3890" w:rsidRDefault="007C3890" w:rsidP="007C3890">
      <w:pPr>
        <w:tabs>
          <w:tab w:val="left" w:pos="142"/>
        </w:tabs>
        <w:spacing w:after="0" w:line="240" w:lineRule="auto"/>
        <w:jc w:val="both"/>
        <w:rPr>
          <w:rFonts w:ascii="Times New Roman" w:hAnsi="Times New Roman"/>
          <w:sz w:val="24"/>
          <w:szCs w:val="24"/>
          <w:lang w:val="uk-UA"/>
        </w:rPr>
      </w:pPr>
      <w:r w:rsidRPr="007C3890">
        <w:rPr>
          <w:rFonts w:ascii="Times New Roman" w:hAnsi="Times New Roman"/>
          <w:sz w:val="24"/>
          <w:szCs w:val="24"/>
          <w:lang w:val="uk-UA"/>
        </w:rPr>
        <w:t>– т</w:t>
      </w:r>
      <w:r w:rsidR="00887527" w:rsidRPr="007C3890">
        <w:rPr>
          <w:rFonts w:ascii="Times New Roman" w:hAnsi="Times New Roman"/>
          <w:sz w:val="24"/>
          <w:szCs w:val="24"/>
          <w:lang w:val="uk-UA"/>
        </w:rPr>
        <w:t>моноцитів</w:t>
      </w:r>
      <w:r w:rsidR="00887527" w:rsidRPr="007C3890">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макрофагів</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тромбоцитів.</w:t>
      </w:r>
    </w:p>
    <w:p w:rsidR="00887527" w:rsidRPr="005F1038" w:rsidRDefault="00887527" w:rsidP="00887527">
      <w:pPr>
        <w:pStyle w:val="a7"/>
        <w:tabs>
          <w:tab w:val="left" w:pos="142"/>
        </w:tabs>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48. Для якого хронічного періодонтиту характерне переважання волокнистої сполучної тканини</w:t>
      </w:r>
      <w:r w:rsidR="007C3890">
        <w:rPr>
          <w:rFonts w:ascii="Times New Roman" w:hAnsi="Times New Roman" w:cs="Times New Roman"/>
          <w:sz w:val="24"/>
          <w:szCs w:val="24"/>
          <w:lang w:val="uk-UA"/>
        </w:rPr>
        <w:t>:</w:t>
      </w:r>
    </w:p>
    <w:p w:rsidR="00887527" w:rsidRPr="005F1038" w:rsidRDefault="00887527" w:rsidP="00887527">
      <w:pPr>
        <w:tabs>
          <w:tab w:val="left" w:pos="142"/>
        </w:tabs>
        <w:spacing w:after="0" w:line="240" w:lineRule="auto"/>
        <w:rPr>
          <w:rFonts w:ascii="Times New Roman" w:hAnsi="Times New Roman"/>
          <w:sz w:val="24"/>
          <w:szCs w:val="24"/>
          <w:lang w:val="uk-UA"/>
        </w:rPr>
      </w:pPr>
      <w:r w:rsidRPr="005F1038">
        <w:rPr>
          <w:rFonts w:ascii="Times New Roman" w:hAnsi="Times New Roman"/>
          <w:sz w:val="24"/>
          <w:szCs w:val="24"/>
          <w:lang w:val="uk-UA"/>
        </w:rPr>
        <w:t>+ фіброзного</w:t>
      </w:r>
      <w:r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гнійного</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токсичного</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гранулюючого</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гранулематозного</w:t>
      </w:r>
      <w:r w:rsidR="007C3890">
        <w:rPr>
          <w:rFonts w:ascii="Times New Roman" w:hAnsi="Times New Roman" w:cs="Times New Roman"/>
          <w:sz w:val="24"/>
          <w:szCs w:val="24"/>
          <w:lang w:val="uk-UA"/>
        </w:rPr>
        <w:t>?</w:t>
      </w: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49. До хронічних форм періодонтиту належать усі, крім:</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фіброзного</w:t>
      </w:r>
      <w:r w:rsidR="00887527" w:rsidRPr="005F1038">
        <w:rPr>
          <w:rFonts w:ascii="Times New Roman" w:eastAsia="Times New Roman" w:hAnsi="Times New Roman"/>
          <w:sz w:val="24"/>
          <w:szCs w:val="24"/>
          <w:lang w:val="uk-UA"/>
        </w:rPr>
        <w:t>;</w:t>
      </w:r>
    </w:p>
    <w:p w:rsidR="00887527" w:rsidRPr="005F1038" w:rsidRDefault="00887527" w:rsidP="00887527">
      <w:pPr>
        <w:tabs>
          <w:tab w:val="left" w:pos="142"/>
        </w:tabs>
        <w:spacing w:after="0" w:line="240" w:lineRule="auto"/>
        <w:rPr>
          <w:rFonts w:ascii="Times New Roman" w:hAnsi="Times New Roman"/>
          <w:sz w:val="24"/>
          <w:szCs w:val="24"/>
          <w:lang w:val="uk-UA"/>
        </w:rPr>
      </w:pPr>
      <w:r w:rsidRPr="005F1038">
        <w:rPr>
          <w:rFonts w:ascii="Times New Roman" w:hAnsi="Times New Roman"/>
          <w:sz w:val="24"/>
          <w:szCs w:val="24"/>
          <w:lang w:val="uk-UA"/>
        </w:rPr>
        <w:t>+</w:t>
      </w:r>
      <w:r w:rsidRPr="005F1038">
        <w:rPr>
          <w:rFonts w:ascii="Times New Roman" w:hAnsi="Times New Roman"/>
          <w:sz w:val="24"/>
          <w:szCs w:val="24"/>
          <w:lang w:val="uk-UA"/>
        </w:rPr>
        <w:tab/>
        <w:t xml:space="preserve"> аутоімунного</w:t>
      </w:r>
      <w:r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гранулюючого</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гранулематозного.</w:t>
      </w: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50. До специфічного запалення належить:</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токсичне</w:t>
      </w:r>
      <w:r w:rsidR="00887527" w:rsidRPr="005F1038">
        <w:rPr>
          <w:rFonts w:ascii="Times New Roman" w:eastAsia="Times New Roman" w:hAnsi="Times New Roman"/>
          <w:sz w:val="24"/>
          <w:szCs w:val="24"/>
          <w:lang w:val="uk-UA"/>
        </w:rPr>
        <w:t>;</w:t>
      </w:r>
    </w:p>
    <w:p w:rsidR="00887527" w:rsidRPr="005F1038" w:rsidRDefault="00887527" w:rsidP="00887527">
      <w:pPr>
        <w:tabs>
          <w:tab w:val="left" w:pos="142"/>
        </w:tabs>
        <w:spacing w:after="0" w:line="240" w:lineRule="auto"/>
        <w:rPr>
          <w:rFonts w:ascii="Times New Roman" w:hAnsi="Times New Roman"/>
          <w:sz w:val="24"/>
          <w:szCs w:val="24"/>
          <w:lang w:val="uk-UA"/>
        </w:rPr>
      </w:pPr>
      <w:r w:rsidRPr="005F1038">
        <w:rPr>
          <w:rFonts w:ascii="Times New Roman" w:hAnsi="Times New Roman"/>
          <w:sz w:val="24"/>
          <w:szCs w:val="24"/>
          <w:lang w:val="uk-UA"/>
        </w:rPr>
        <w:t>+</w:t>
      </w:r>
      <w:r w:rsidRPr="005F1038">
        <w:rPr>
          <w:rFonts w:ascii="Times New Roman" w:hAnsi="Times New Roman"/>
          <w:sz w:val="24"/>
          <w:szCs w:val="24"/>
          <w:lang w:val="uk-UA"/>
        </w:rPr>
        <w:tab/>
        <w:t xml:space="preserve"> туберкульозне</w:t>
      </w:r>
      <w:r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стафілококове</w:t>
      </w:r>
      <w:r w:rsidR="00887527" w:rsidRPr="005F1038">
        <w:rPr>
          <w:rFonts w:ascii="Times New Roman" w:eastAsia="Times New Roman" w:hAnsi="Times New Roman"/>
          <w:sz w:val="24"/>
          <w:szCs w:val="24"/>
          <w:lang w:val="uk-UA"/>
        </w:rPr>
        <w:t>;</w:t>
      </w:r>
    </w:p>
    <w:p w:rsidR="00887527" w:rsidRPr="005F1038" w:rsidRDefault="002E1EDE" w:rsidP="002E1EDE">
      <w:pPr>
        <w:pStyle w:val="a7"/>
        <w:tabs>
          <w:tab w:val="left" w:pos="142"/>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887527" w:rsidRPr="005F1038">
        <w:rPr>
          <w:rFonts w:ascii="Times New Roman" w:hAnsi="Times New Roman" w:cs="Times New Roman"/>
          <w:sz w:val="24"/>
          <w:szCs w:val="24"/>
          <w:lang w:val="uk-UA"/>
        </w:rPr>
        <w:t>аутоімунне</w:t>
      </w:r>
      <w:r w:rsidR="00887527" w:rsidRPr="005F1038">
        <w:rPr>
          <w:rFonts w:ascii="Times New Roman" w:eastAsia="Times New Roman" w:hAnsi="Times New Roman"/>
          <w:sz w:val="24"/>
          <w:szCs w:val="24"/>
          <w:lang w:val="uk-UA"/>
        </w:rPr>
        <w:t>;</w:t>
      </w:r>
    </w:p>
    <w:p w:rsidR="00887527" w:rsidRPr="005F1038" w:rsidRDefault="00887527" w:rsidP="00887527">
      <w:pPr>
        <w:tabs>
          <w:tab w:val="left" w:pos="142"/>
        </w:tabs>
        <w:spacing w:after="0" w:line="240" w:lineRule="auto"/>
        <w:rPr>
          <w:rFonts w:ascii="Times New Roman" w:hAnsi="Times New Roman"/>
          <w:sz w:val="24"/>
          <w:szCs w:val="24"/>
          <w:lang w:val="uk-UA"/>
        </w:rPr>
      </w:pPr>
      <w:r w:rsidRPr="005F1038">
        <w:rPr>
          <w:rFonts w:ascii="Times New Roman" w:hAnsi="Times New Roman"/>
          <w:sz w:val="24"/>
          <w:szCs w:val="24"/>
          <w:lang w:val="uk-UA"/>
        </w:rPr>
        <w:t>+</w:t>
      </w:r>
      <w:r w:rsidRPr="005F1038">
        <w:rPr>
          <w:rFonts w:ascii="Times New Roman" w:hAnsi="Times New Roman"/>
          <w:sz w:val="24"/>
          <w:szCs w:val="24"/>
          <w:lang w:val="uk-UA"/>
        </w:rPr>
        <w:tab/>
      </w:r>
      <w:r w:rsidR="002E1EDE">
        <w:rPr>
          <w:rFonts w:ascii="Times New Roman" w:hAnsi="Times New Roman"/>
          <w:sz w:val="24"/>
          <w:szCs w:val="24"/>
          <w:lang w:val="uk-UA"/>
        </w:rPr>
        <w:t xml:space="preserve"> </w:t>
      </w:r>
      <w:r w:rsidRPr="005F1038">
        <w:rPr>
          <w:rFonts w:ascii="Times New Roman" w:hAnsi="Times New Roman"/>
          <w:sz w:val="24"/>
          <w:szCs w:val="24"/>
          <w:lang w:val="uk-UA"/>
        </w:rPr>
        <w:t>сифілітичне.</w:t>
      </w: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p>
    <w:p w:rsidR="00887527" w:rsidRPr="005F1038" w:rsidRDefault="00887527" w:rsidP="00887527">
      <w:pPr>
        <w:pStyle w:val="a7"/>
        <w:spacing w:after="0" w:line="240" w:lineRule="auto"/>
        <w:ind w:left="0"/>
        <w:jc w:val="both"/>
        <w:rPr>
          <w:rFonts w:ascii="Times New Roman" w:hAnsi="Times New Roman" w:cs="Times New Roman"/>
          <w:sz w:val="24"/>
          <w:szCs w:val="24"/>
          <w:lang w:val="uk-UA"/>
        </w:rPr>
      </w:pPr>
      <w:r w:rsidRPr="005F1038">
        <w:rPr>
          <w:rFonts w:ascii="Times New Roman" w:hAnsi="Times New Roman" w:cs="Times New Roman"/>
          <w:sz w:val="24"/>
          <w:szCs w:val="24"/>
          <w:lang w:val="uk-UA"/>
        </w:rPr>
        <w:t>51. Розрізняють такі види апікальних гранульом:</w:t>
      </w:r>
    </w:p>
    <w:p w:rsidR="00887527" w:rsidRPr="005F1038" w:rsidRDefault="00887527" w:rsidP="002E1EDE">
      <w:pPr>
        <w:pStyle w:val="ad"/>
        <w:tabs>
          <w:tab w:val="left" w:pos="284"/>
        </w:tabs>
        <w:rPr>
          <w:rFonts w:cs="Times New Roman"/>
          <w:szCs w:val="24"/>
          <w:lang w:val="uk-UA"/>
        </w:rPr>
      </w:pPr>
      <w:r w:rsidRPr="005F1038">
        <w:rPr>
          <w:rFonts w:cs="Times New Roman"/>
          <w:szCs w:val="24"/>
          <w:lang w:val="uk-UA"/>
        </w:rPr>
        <w:t>+</w:t>
      </w:r>
      <w:r w:rsidR="002E1EDE">
        <w:rPr>
          <w:rFonts w:cs="Times New Roman"/>
          <w:szCs w:val="24"/>
          <w:lang w:val="uk-UA"/>
        </w:rPr>
        <w:t xml:space="preserve"> </w:t>
      </w:r>
      <w:r w:rsidRPr="005F1038">
        <w:rPr>
          <w:rFonts w:cs="Times New Roman"/>
          <w:szCs w:val="24"/>
          <w:lang w:val="uk-UA"/>
        </w:rPr>
        <w:t>проста гранульома</w:t>
      </w:r>
      <w:r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t xml:space="preserve"> складна, або епітеліальна, гранульома</w:t>
      </w:r>
      <w:r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t xml:space="preserve"> кістогранульома</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фіброзна гранульома.</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52. Яка гранульома складається зі звичайної грануляційної тканини, по периферії якої розміщується фіброзна тканина у вигляді щільної капсули:</w:t>
      </w:r>
    </w:p>
    <w:p w:rsidR="00887527" w:rsidRPr="005F1038" w:rsidRDefault="00887527" w:rsidP="00383EF2">
      <w:pPr>
        <w:pStyle w:val="ad"/>
        <w:tabs>
          <w:tab w:val="left" w:pos="142"/>
        </w:tabs>
        <w:rPr>
          <w:rFonts w:cs="Times New Roman"/>
          <w:szCs w:val="24"/>
          <w:lang w:val="uk-UA"/>
        </w:rPr>
      </w:pPr>
      <w:r w:rsidRPr="005F1038">
        <w:rPr>
          <w:rFonts w:cs="Times New Roman"/>
          <w:szCs w:val="24"/>
          <w:lang w:val="uk-UA"/>
        </w:rPr>
        <w:t>+</w:t>
      </w:r>
      <w:r w:rsidR="00383EF2">
        <w:rPr>
          <w:rFonts w:cs="Times New Roman"/>
          <w:szCs w:val="24"/>
          <w:lang w:val="uk-UA"/>
        </w:rPr>
        <w:t xml:space="preserve"> </w:t>
      </w:r>
      <w:r w:rsidRPr="005F1038">
        <w:rPr>
          <w:rFonts w:cs="Times New Roman"/>
          <w:szCs w:val="24"/>
          <w:lang w:val="uk-UA"/>
        </w:rPr>
        <w:t>проста гранульома</w:t>
      </w:r>
      <w:r w:rsidRPr="005F1038">
        <w:rPr>
          <w:rFonts w:eastAsia="Times New Roman"/>
          <w:szCs w:val="24"/>
          <w:lang w:val="uk-UA"/>
        </w:rPr>
        <w:t>;</w:t>
      </w:r>
    </w:p>
    <w:p w:rsidR="00887527" w:rsidRPr="005F1038" w:rsidRDefault="00AF7BF9" w:rsidP="00887527">
      <w:pPr>
        <w:pStyle w:val="ad"/>
        <w:tabs>
          <w:tab w:val="left" w:pos="142"/>
        </w:tabs>
        <w:rPr>
          <w:rFonts w:cs="Times New Roman"/>
          <w:szCs w:val="24"/>
          <w:lang w:val="uk-UA"/>
        </w:rPr>
      </w:pPr>
      <w:r>
        <w:rPr>
          <w:rFonts w:cs="Times New Roman"/>
          <w:szCs w:val="24"/>
          <w:lang w:val="uk-UA"/>
        </w:rPr>
        <w:t>–</w:t>
      </w:r>
      <w:r w:rsidR="00887527" w:rsidRPr="005F1038">
        <w:rPr>
          <w:rFonts w:cs="Times New Roman"/>
          <w:szCs w:val="24"/>
          <w:lang w:val="uk-UA"/>
        </w:rPr>
        <w:tab/>
      </w:r>
      <w:r w:rsidR="00383EF2">
        <w:rPr>
          <w:rFonts w:cs="Times New Roman"/>
          <w:szCs w:val="24"/>
          <w:lang w:val="uk-UA"/>
        </w:rPr>
        <w:t xml:space="preserve"> </w:t>
      </w:r>
      <w:r w:rsidR="00887527" w:rsidRPr="005F1038">
        <w:rPr>
          <w:rFonts w:cs="Times New Roman"/>
          <w:szCs w:val="24"/>
          <w:lang w:val="uk-UA"/>
        </w:rPr>
        <w:t>складна, або епітеліальна, гранульома</w:t>
      </w:r>
      <w:r w:rsidR="00887527" w:rsidRPr="005F1038">
        <w:rPr>
          <w:rFonts w:eastAsia="Times New Roman"/>
          <w:szCs w:val="24"/>
          <w:lang w:val="uk-UA"/>
        </w:rPr>
        <w:t>;</w:t>
      </w:r>
    </w:p>
    <w:p w:rsidR="00887527" w:rsidRPr="005F1038" w:rsidRDefault="00AF7BF9" w:rsidP="00887527">
      <w:pPr>
        <w:pStyle w:val="ad"/>
        <w:tabs>
          <w:tab w:val="left" w:pos="142"/>
        </w:tabs>
        <w:rPr>
          <w:rFonts w:cs="Times New Roman"/>
          <w:szCs w:val="24"/>
          <w:lang w:val="uk-UA"/>
        </w:rPr>
      </w:pPr>
      <w:r>
        <w:rPr>
          <w:rFonts w:cs="Times New Roman"/>
          <w:szCs w:val="24"/>
          <w:lang w:val="uk-UA"/>
        </w:rPr>
        <w:t>–</w:t>
      </w:r>
      <w:r w:rsidR="00383EF2">
        <w:rPr>
          <w:rFonts w:cs="Times New Roman"/>
          <w:szCs w:val="24"/>
          <w:lang w:val="uk-UA"/>
        </w:rPr>
        <w:t xml:space="preserve"> </w:t>
      </w:r>
      <w:r w:rsidR="00887527" w:rsidRPr="005F1038">
        <w:rPr>
          <w:rFonts w:cs="Times New Roman"/>
          <w:szCs w:val="24"/>
          <w:lang w:val="uk-UA"/>
        </w:rPr>
        <w:t>кістогранульома</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фіброзна гранульома</w:t>
      </w:r>
      <w:r>
        <w:rPr>
          <w:rFonts w:cs="Times New Roman"/>
          <w:szCs w:val="24"/>
          <w:lang w:val="uk-UA"/>
        </w:rPr>
        <w:t>?</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53. Яка гранульома складається з грануляційної та епітеліальної тканин (типу плоского епітелію), як</w:t>
      </w:r>
      <w:r w:rsidR="00383EF2">
        <w:rPr>
          <w:rFonts w:cs="Times New Roman"/>
          <w:szCs w:val="24"/>
          <w:lang w:val="uk-UA"/>
        </w:rPr>
        <w:t>і</w:t>
      </w:r>
      <w:r w:rsidRPr="005F1038">
        <w:rPr>
          <w:rFonts w:cs="Times New Roman"/>
          <w:szCs w:val="24"/>
          <w:lang w:val="uk-UA"/>
        </w:rPr>
        <w:t xml:space="preserve"> тонкими і більш широкими тяжами пронизу</w:t>
      </w:r>
      <w:r w:rsidR="00383EF2">
        <w:rPr>
          <w:rFonts w:cs="Times New Roman"/>
          <w:szCs w:val="24"/>
          <w:lang w:val="uk-UA"/>
        </w:rPr>
        <w:t>ють</w:t>
      </w:r>
      <w:r w:rsidRPr="005F1038">
        <w:rPr>
          <w:rFonts w:cs="Times New Roman"/>
          <w:szCs w:val="24"/>
          <w:lang w:val="uk-UA"/>
        </w:rPr>
        <w:t xml:space="preserve"> грануляційну тканину в різних напрямках:</w:t>
      </w:r>
    </w:p>
    <w:p w:rsidR="00887527" w:rsidRPr="005F1038" w:rsidRDefault="00AF7BF9" w:rsidP="00887527">
      <w:pPr>
        <w:pStyle w:val="ad"/>
        <w:tabs>
          <w:tab w:val="left" w:pos="142"/>
        </w:tabs>
        <w:rPr>
          <w:rFonts w:cs="Times New Roman"/>
          <w:szCs w:val="24"/>
          <w:lang w:val="uk-UA"/>
        </w:rPr>
      </w:pPr>
      <w:r>
        <w:rPr>
          <w:rFonts w:cs="Times New Roman"/>
          <w:szCs w:val="24"/>
          <w:lang w:val="uk-UA"/>
        </w:rPr>
        <w:t>–</w:t>
      </w:r>
      <w:r w:rsidR="00887527" w:rsidRPr="005F1038">
        <w:rPr>
          <w:rFonts w:cs="Times New Roman"/>
          <w:szCs w:val="24"/>
          <w:lang w:val="uk-UA"/>
        </w:rPr>
        <w:tab/>
      </w:r>
      <w:r w:rsidR="00383EF2">
        <w:rPr>
          <w:rFonts w:cs="Times New Roman"/>
          <w:szCs w:val="24"/>
          <w:lang w:val="uk-UA"/>
        </w:rPr>
        <w:t xml:space="preserve"> </w:t>
      </w:r>
      <w:r w:rsidR="00887527" w:rsidRPr="005F1038">
        <w:rPr>
          <w:rFonts w:cs="Times New Roman"/>
          <w:szCs w:val="24"/>
          <w:lang w:val="uk-UA"/>
        </w:rPr>
        <w:t>проста гранульома</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 складна, або епітеліальна, гранульома</w:t>
      </w:r>
      <w:r w:rsidRPr="005F1038">
        <w:rPr>
          <w:rFonts w:eastAsia="Times New Roman"/>
          <w:szCs w:val="24"/>
          <w:lang w:val="uk-UA"/>
        </w:rPr>
        <w:t>;</w:t>
      </w:r>
    </w:p>
    <w:p w:rsidR="00887527" w:rsidRPr="005F1038" w:rsidRDefault="00AF7BF9" w:rsidP="00887527">
      <w:pPr>
        <w:pStyle w:val="ad"/>
        <w:tabs>
          <w:tab w:val="left" w:pos="142"/>
        </w:tabs>
        <w:rPr>
          <w:rFonts w:cs="Times New Roman"/>
          <w:szCs w:val="24"/>
          <w:lang w:val="uk-UA"/>
        </w:rPr>
      </w:pPr>
      <w:r>
        <w:rPr>
          <w:rFonts w:cs="Times New Roman"/>
          <w:szCs w:val="24"/>
          <w:lang w:val="uk-UA"/>
        </w:rPr>
        <w:t>–</w:t>
      </w:r>
      <w:r w:rsidR="00E23239">
        <w:rPr>
          <w:rFonts w:cs="Times New Roman"/>
          <w:szCs w:val="24"/>
          <w:lang w:val="uk-UA"/>
        </w:rPr>
        <w:t xml:space="preserve"> кісто</w:t>
      </w:r>
      <w:r w:rsidR="00383EF2">
        <w:rPr>
          <w:rFonts w:cs="Times New Roman"/>
          <w:szCs w:val="24"/>
          <w:lang w:val="uk-UA"/>
        </w:rPr>
        <w:t>гранульома?</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54. До яких клітин цитологічно належ</w:t>
      </w:r>
      <w:r>
        <w:rPr>
          <w:rFonts w:cs="Times New Roman"/>
          <w:szCs w:val="24"/>
          <w:lang w:val="uk-UA"/>
        </w:rPr>
        <w:t>а</w:t>
      </w:r>
      <w:r w:rsidRPr="005F1038">
        <w:rPr>
          <w:rFonts w:cs="Times New Roman"/>
          <w:szCs w:val="24"/>
          <w:lang w:val="uk-UA"/>
        </w:rPr>
        <w:t>ть ксантомні клітини:</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лаброцити</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00383EF2">
        <w:rPr>
          <w:rFonts w:cs="Times New Roman"/>
          <w:szCs w:val="24"/>
          <w:lang w:val="uk-UA"/>
        </w:rPr>
        <w:t xml:space="preserve"> </w:t>
      </w:r>
      <w:r w:rsidRPr="005F1038">
        <w:rPr>
          <w:rFonts w:cs="Times New Roman"/>
          <w:szCs w:val="24"/>
          <w:lang w:val="uk-UA"/>
        </w:rPr>
        <w:t>макрофаги</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фібробласти</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остеобласти</w:t>
      </w:r>
      <w:r>
        <w:rPr>
          <w:rFonts w:cs="Times New Roman"/>
          <w:szCs w:val="24"/>
          <w:lang w:val="uk-UA"/>
        </w:rPr>
        <w:t>?</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55. Які клітини беруть участь у резорбції кістки:</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остеоцити</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остеобласти</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r>
      <w:r w:rsidR="00383EF2">
        <w:rPr>
          <w:rFonts w:cs="Times New Roman"/>
          <w:szCs w:val="24"/>
          <w:lang w:val="uk-UA"/>
        </w:rPr>
        <w:t xml:space="preserve"> </w:t>
      </w:r>
      <w:r w:rsidRPr="005F1038">
        <w:rPr>
          <w:rFonts w:cs="Times New Roman"/>
          <w:szCs w:val="24"/>
          <w:lang w:val="uk-UA"/>
        </w:rPr>
        <w:t>остеокласти</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ксантомні клітини</w:t>
      </w:r>
      <w:r>
        <w:rPr>
          <w:rFonts w:cs="Times New Roman"/>
          <w:szCs w:val="24"/>
          <w:lang w:val="uk-UA"/>
        </w:rPr>
        <w:t>?</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56. Се</w:t>
      </w:r>
      <w:r w:rsidR="00383EF2">
        <w:rPr>
          <w:rFonts w:cs="Times New Roman"/>
          <w:szCs w:val="24"/>
          <w:lang w:val="uk-UA"/>
        </w:rPr>
        <w:t>к</w:t>
      </w:r>
      <w:r w:rsidRPr="005F1038">
        <w:rPr>
          <w:rFonts w:cs="Times New Roman"/>
          <w:szCs w:val="24"/>
          <w:lang w:val="uk-UA"/>
        </w:rPr>
        <w:t>вестр  є різновидом:</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запалення</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00383EF2">
        <w:rPr>
          <w:rFonts w:cs="Times New Roman"/>
          <w:szCs w:val="24"/>
          <w:lang w:val="uk-UA"/>
        </w:rPr>
        <w:t xml:space="preserve"> </w:t>
      </w:r>
      <w:r w:rsidRPr="005F1038">
        <w:rPr>
          <w:rFonts w:cs="Times New Roman"/>
          <w:szCs w:val="24"/>
          <w:lang w:val="uk-UA"/>
        </w:rPr>
        <w:t>некрозу</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пухлини</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дистрофії</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 xml:space="preserve">емболії. </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57. «Слоноподібне» потовщення характерне для:</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r>
      <w:r w:rsidR="00383EF2">
        <w:rPr>
          <w:rFonts w:cs="Times New Roman"/>
          <w:szCs w:val="24"/>
          <w:lang w:val="uk-UA"/>
        </w:rPr>
        <w:t xml:space="preserve"> </w:t>
      </w:r>
      <w:r w:rsidRPr="005F1038">
        <w:rPr>
          <w:rFonts w:cs="Times New Roman"/>
          <w:szCs w:val="24"/>
          <w:lang w:val="uk-UA"/>
        </w:rPr>
        <w:t>хронічного осифіку</w:t>
      </w:r>
      <w:r w:rsidR="005312DC">
        <w:rPr>
          <w:rFonts w:cs="Times New Roman"/>
          <w:szCs w:val="24"/>
          <w:lang w:val="uk-UA"/>
        </w:rPr>
        <w:t>вальн</w:t>
      </w:r>
      <w:r w:rsidRPr="005F1038">
        <w:rPr>
          <w:rFonts w:cs="Times New Roman"/>
          <w:szCs w:val="24"/>
          <w:lang w:val="uk-UA"/>
        </w:rPr>
        <w:t>ого пер</w:t>
      </w:r>
      <w:r>
        <w:rPr>
          <w:rFonts w:cs="Times New Roman"/>
          <w:szCs w:val="24"/>
          <w:lang w:val="uk-UA"/>
        </w:rPr>
        <w:t>і</w:t>
      </w:r>
      <w:r w:rsidRPr="005F1038">
        <w:rPr>
          <w:rFonts w:cs="Times New Roman"/>
          <w:szCs w:val="24"/>
          <w:lang w:val="uk-UA"/>
        </w:rPr>
        <w:t>оститу</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хронічного простого пер</w:t>
      </w:r>
      <w:r w:rsidR="00887527">
        <w:rPr>
          <w:rFonts w:cs="Times New Roman"/>
          <w:szCs w:val="24"/>
          <w:lang w:val="uk-UA"/>
        </w:rPr>
        <w:t>і</w:t>
      </w:r>
      <w:r w:rsidR="00887527" w:rsidRPr="005F1038">
        <w:rPr>
          <w:rFonts w:cs="Times New Roman"/>
          <w:szCs w:val="24"/>
          <w:lang w:val="uk-UA"/>
        </w:rPr>
        <w:t>оститу</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хронічного фіброзного пер</w:t>
      </w:r>
      <w:r w:rsidR="00887527">
        <w:rPr>
          <w:rFonts w:cs="Times New Roman"/>
          <w:szCs w:val="24"/>
          <w:lang w:val="uk-UA"/>
        </w:rPr>
        <w:t>і</w:t>
      </w:r>
      <w:r w:rsidR="00887527" w:rsidRPr="005F1038">
        <w:rPr>
          <w:rFonts w:cs="Times New Roman"/>
          <w:szCs w:val="24"/>
          <w:lang w:val="uk-UA"/>
        </w:rPr>
        <w:t>оститу</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гнійного одонтогенного пер</w:t>
      </w:r>
      <w:r w:rsidR="00887527">
        <w:rPr>
          <w:rFonts w:cs="Times New Roman"/>
          <w:szCs w:val="24"/>
          <w:lang w:val="uk-UA"/>
        </w:rPr>
        <w:t>і</w:t>
      </w:r>
      <w:r w:rsidR="00887527" w:rsidRPr="005F1038">
        <w:rPr>
          <w:rFonts w:cs="Times New Roman"/>
          <w:szCs w:val="24"/>
          <w:lang w:val="uk-UA"/>
        </w:rPr>
        <w:t>оститу.</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58. Для туберкульозного остеомієліту характерна наявність:</w:t>
      </w:r>
    </w:p>
    <w:p w:rsidR="00887527" w:rsidRPr="005F1038" w:rsidRDefault="00E23239" w:rsidP="00E23239">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клітин Вірхова</w:t>
      </w:r>
      <w:r w:rsidR="00887527" w:rsidRPr="005F1038">
        <w:rPr>
          <w:rFonts w:eastAsia="Times New Roman"/>
          <w:szCs w:val="24"/>
          <w:lang w:val="uk-UA"/>
        </w:rPr>
        <w:t>;</w:t>
      </w:r>
    </w:p>
    <w:p w:rsidR="00E23239" w:rsidRDefault="00887527" w:rsidP="00E23239">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t xml:space="preserve"> клітин П</w:t>
      </w:r>
      <w:r>
        <w:rPr>
          <w:rFonts w:cs="Times New Roman"/>
          <w:szCs w:val="24"/>
          <w:lang w:val="uk-UA"/>
        </w:rPr>
        <w:t>и</w:t>
      </w:r>
      <w:r w:rsidRPr="005F1038">
        <w:rPr>
          <w:rFonts w:cs="Times New Roman"/>
          <w:szCs w:val="24"/>
          <w:lang w:val="uk-UA"/>
        </w:rPr>
        <w:t>рогова</w:t>
      </w:r>
      <w:r w:rsidR="00E23239">
        <w:rPr>
          <w:rFonts w:cs="Times New Roman"/>
          <w:szCs w:val="24"/>
          <w:lang w:val="uk-UA"/>
        </w:rPr>
        <w:t xml:space="preserve"> </w:t>
      </w:r>
      <w:r w:rsidR="00AF7BF9">
        <w:rPr>
          <w:rFonts w:cs="Times New Roman"/>
          <w:szCs w:val="24"/>
          <w:lang w:val="uk-UA"/>
        </w:rPr>
        <w:t>–</w:t>
      </w:r>
      <w:r w:rsidR="00E23239">
        <w:rPr>
          <w:rFonts w:cs="Times New Roman"/>
          <w:szCs w:val="24"/>
          <w:lang w:val="uk-UA"/>
        </w:rPr>
        <w:t xml:space="preserve"> </w:t>
      </w:r>
      <w:r w:rsidRPr="005F1038">
        <w:rPr>
          <w:rFonts w:cs="Times New Roman"/>
          <w:szCs w:val="24"/>
          <w:lang w:val="uk-UA"/>
        </w:rPr>
        <w:t>Лан</w:t>
      </w:r>
      <w:r w:rsidR="00383EF2">
        <w:rPr>
          <w:rFonts w:cs="Times New Roman"/>
          <w:szCs w:val="24"/>
          <w:lang w:val="uk-UA"/>
        </w:rPr>
        <w:t>г</w:t>
      </w:r>
      <w:r w:rsidRPr="005F1038">
        <w:rPr>
          <w:rFonts w:cs="Times New Roman"/>
          <w:szCs w:val="24"/>
          <w:lang w:val="uk-UA"/>
        </w:rPr>
        <w:t>ханса</w:t>
      </w:r>
      <w:r w:rsidRPr="005F1038">
        <w:rPr>
          <w:rFonts w:eastAsia="Times New Roman"/>
          <w:szCs w:val="24"/>
          <w:lang w:val="uk-UA"/>
        </w:rPr>
        <w:t>;</w:t>
      </w:r>
    </w:p>
    <w:p w:rsidR="00887527" w:rsidRPr="005F1038" w:rsidRDefault="00E23239" w:rsidP="00E23239">
      <w:pPr>
        <w:pStyle w:val="ad"/>
        <w:tabs>
          <w:tab w:val="left" w:pos="142"/>
        </w:tabs>
        <w:rPr>
          <w:rFonts w:cs="Times New Roman"/>
          <w:szCs w:val="24"/>
          <w:lang w:val="uk-UA"/>
        </w:rPr>
      </w:pPr>
      <w:r>
        <w:rPr>
          <w:rFonts w:cs="Times New Roman"/>
          <w:szCs w:val="24"/>
          <w:lang w:val="uk-UA"/>
        </w:rPr>
        <w:t>– </w:t>
      </w:r>
      <w:r w:rsidR="00887527" w:rsidRPr="005F1038">
        <w:rPr>
          <w:rFonts w:cs="Times New Roman"/>
          <w:szCs w:val="24"/>
          <w:lang w:val="uk-UA"/>
        </w:rPr>
        <w:t>клітин Мікуліча</w:t>
      </w:r>
      <w:r w:rsidR="00887527" w:rsidRPr="005F1038">
        <w:rPr>
          <w:rFonts w:eastAsia="Times New Roman"/>
          <w:szCs w:val="24"/>
          <w:lang w:val="uk-UA"/>
        </w:rPr>
        <w:t>;</w:t>
      </w:r>
    </w:p>
    <w:p w:rsidR="00887527" w:rsidRPr="005F1038" w:rsidRDefault="00E23239" w:rsidP="00E23239">
      <w:pPr>
        <w:pStyle w:val="ad"/>
        <w:tabs>
          <w:tab w:val="left" w:pos="142"/>
        </w:tabs>
        <w:rPr>
          <w:rFonts w:cs="Times New Roman"/>
          <w:szCs w:val="24"/>
          <w:lang w:val="uk-UA"/>
        </w:rPr>
      </w:pPr>
      <w:r>
        <w:rPr>
          <w:rFonts w:cs="Times New Roman"/>
          <w:szCs w:val="24"/>
          <w:lang w:val="uk-UA"/>
        </w:rPr>
        <w:t>– </w:t>
      </w:r>
      <w:r w:rsidR="00887527" w:rsidRPr="005F1038">
        <w:rPr>
          <w:rFonts w:cs="Times New Roman"/>
          <w:szCs w:val="24"/>
          <w:lang w:val="uk-UA"/>
        </w:rPr>
        <w:t>клітин Волковича</w:t>
      </w:r>
      <w:r>
        <w:rPr>
          <w:rFonts w:cs="Times New Roman"/>
          <w:szCs w:val="24"/>
          <w:lang w:val="uk-UA"/>
        </w:rPr>
        <w:t xml:space="preserve"> </w:t>
      </w:r>
      <w:r w:rsidR="00AF7BF9">
        <w:rPr>
          <w:rFonts w:cs="Times New Roman"/>
          <w:szCs w:val="24"/>
          <w:lang w:val="uk-UA"/>
        </w:rPr>
        <w:t>–</w:t>
      </w:r>
      <w:r>
        <w:rPr>
          <w:rFonts w:cs="Times New Roman"/>
          <w:szCs w:val="24"/>
          <w:lang w:val="uk-UA"/>
        </w:rPr>
        <w:t xml:space="preserve"> </w:t>
      </w:r>
      <w:r w:rsidR="00887527" w:rsidRPr="005F1038">
        <w:rPr>
          <w:rFonts w:cs="Times New Roman"/>
          <w:szCs w:val="24"/>
          <w:lang w:val="uk-UA"/>
        </w:rPr>
        <w:t>Кохера.</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 xml:space="preserve">59. Нориця </w:t>
      </w:r>
      <w:r w:rsidR="00383EF2">
        <w:rPr>
          <w:rFonts w:cs="Times New Roman"/>
          <w:szCs w:val="24"/>
          <w:lang w:val="uk-UA"/>
        </w:rPr>
        <w:t>з´єдну</w:t>
      </w:r>
      <w:r w:rsidRPr="005F1038">
        <w:rPr>
          <w:rFonts w:cs="Times New Roman"/>
          <w:szCs w:val="24"/>
          <w:lang w:val="uk-UA"/>
        </w:rPr>
        <w:t>є порожнину секвестру з:</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t xml:space="preserve"> ротовою порожниною</w:t>
      </w:r>
      <w:r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r>
      <w:r w:rsidR="00AC388C">
        <w:rPr>
          <w:rFonts w:cs="Times New Roman"/>
          <w:szCs w:val="24"/>
          <w:lang w:val="uk-UA"/>
        </w:rPr>
        <w:t xml:space="preserve"> </w:t>
      </w:r>
      <w:r w:rsidRPr="005F1038">
        <w:rPr>
          <w:rFonts w:cs="Times New Roman"/>
          <w:szCs w:val="24"/>
          <w:lang w:val="uk-UA"/>
        </w:rPr>
        <w:t>зовнішньою поверхнею шкіри</w:t>
      </w:r>
      <w:r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порожниною пульпи</w:t>
      </w:r>
      <w:r w:rsidR="00887527" w:rsidRPr="005F1038">
        <w:rPr>
          <w:rFonts w:eastAsia="Times New Roman"/>
          <w:szCs w:val="24"/>
          <w:lang w:val="uk-UA"/>
        </w:rPr>
        <w:t>;</w:t>
      </w:r>
    </w:p>
    <w:p w:rsidR="00887527" w:rsidRPr="005F1038" w:rsidRDefault="00383EF2" w:rsidP="00383EF2">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апікальною кістою.</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60. Осифікація фіброзної тканини при хронічному фіброзному періоститі є проявом:</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дистрофії</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r>
      <w:r w:rsidR="00AC388C">
        <w:rPr>
          <w:rFonts w:cs="Times New Roman"/>
          <w:szCs w:val="24"/>
          <w:lang w:val="uk-UA"/>
        </w:rPr>
        <w:t xml:space="preserve"> </w:t>
      </w:r>
      <w:r w:rsidRPr="005F1038">
        <w:rPr>
          <w:rFonts w:cs="Times New Roman"/>
          <w:szCs w:val="24"/>
          <w:lang w:val="uk-UA"/>
        </w:rPr>
        <w:t>метаплазії</w:t>
      </w:r>
      <w:r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некрозу</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запалення</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 xml:space="preserve">атрофії. </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61. Сифілітичний періостит не може бути проявом:</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00AC388C">
        <w:rPr>
          <w:rFonts w:cs="Times New Roman"/>
          <w:szCs w:val="24"/>
          <w:lang w:val="uk-UA"/>
        </w:rPr>
        <w:t xml:space="preserve"> </w:t>
      </w:r>
      <w:r w:rsidRPr="005F1038">
        <w:rPr>
          <w:rFonts w:cs="Times New Roman"/>
          <w:szCs w:val="24"/>
          <w:lang w:val="uk-UA"/>
        </w:rPr>
        <w:t>первинного сифілісу</w:t>
      </w:r>
      <w:r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вторинного сифілісу</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третинного сифілісу</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уродженого сифілісу.</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62. Наявність нориці є клінічним та морфологічним проявом:</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хронічного карієсу</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хронічного пульпіту</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хронічного гінгівіту</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 хронічного остеомієліту</w:t>
      </w:r>
      <w:r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 хронічного гранулюючого періодонтиту.</w:t>
      </w:r>
    </w:p>
    <w:p w:rsidR="00887527" w:rsidRPr="005F1038" w:rsidRDefault="00887527" w:rsidP="00887527">
      <w:pPr>
        <w:pStyle w:val="ad"/>
        <w:rPr>
          <w:rFonts w:cs="Times New Roman"/>
          <w:szCs w:val="24"/>
          <w:lang w:val="uk-UA"/>
        </w:rPr>
      </w:pPr>
    </w:p>
    <w:p w:rsidR="00887527" w:rsidRPr="005F1038" w:rsidRDefault="00887527" w:rsidP="00887527">
      <w:pPr>
        <w:pStyle w:val="ad"/>
        <w:rPr>
          <w:rFonts w:cs="Times New Roman"/>
          <w:szCs w:val="24"/>
          <w:lang w:val="uk-UA"/>
        </w:rPr>
      </w:pPr>
      <w:r w:rsidRPr="005F1038">
        <w:rPr>
          <w:rFonts w:cs="Times New Roman"/>
          <w:szCs w:val="24"/>
          <w:lang w:val="uk-UA"/>
        </w:rPr>
        <w:t>63. Що не належить до морфологічного прояву запального процесу ротової порожнини:</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підвищення проникності судин</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діапедез лейкоцитів</w:t>
      </w:r>
      <w:r w:rsidR="00887527" w:rsidRPr="005F1038">
        <w:rPr>
          <w:rFonts w:eastAsia="Times New Roman"/>
          <w:szCs w:val="24"/>
          <w:lang w:val="uk-UA"/>
        </w:rPr>
        <w:t>;</w:t>
      </w:r>
    </w:p>
    <w:p w:rsidR="00887527" w:rsidRPr="005F1038"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фагоцитоз некротичних мас</w:t>
      </w:r>
      <w:r w:rsidR="00887527" w:rsidRPr="005F1038">
        <w:rPr>
          <w:rFonts w:eastAsia="Times New Roman"/>
          <w:szCs w:val="24"/>
          <w:lang w:val="uk-UA"/>
        </w:rPr>
        <w:t>;</w:t>
      </w:r>
    </w:p>
    <w:p w:rsidR="00887527" w:rsidRPr="005F1038" w:rsidRDefault="00887527" w:rsidP="00887527">
      <w:pPr>
        <w:pStyle w:val="ad"/>
        <w:tabs>
          <w:tab w:val="left" w:pos="142"/>
        </w:tabs>
        <w:rPr>
          <w:rFonts w:cs="Times New Roman"/>
          <w:szCs w:val="24"/>
          <w:lang w:val="uk-UA"/>
        </w:rPr>
      </w:pPr>
      <w:r w:rsidRPr="005F1038">
        <w:rPr>
          <w:rFonts w:cs="Times New Roman"/>
          <w:szCs w:val="24"/>
          <w:lang w:val="uk-UA"/>
        </w:rPr>
        <w:t>+</w:t>
      </w:r>
      <w:r w:rsidRPr="005F1038">
        <w:rPr>
          <w:rFonts w:cs="Times New Roman"/>
          <w:szCs w:val="24"/>
          <w:lang w:val="uk-UA"/>
        </w:rPr>
        <w:tab/>
      </w:r>
      <w:r w:rsidR="00AC388C">
        <w:rPr>
          <w:rFonts w:cs="Times New Roman"/>
          <w:szCs w:val="24"/>
          <w:lang w:val="uk-UA"/>
        </w:rPr>
        <w:t xml:space="preserve"> </w:t>
      </w:r>
      <w:r w:rsidRPr="005F1038">
        <w:rPr>
          <w:rFonts w:cs="Times New Roman"/>
          <w:szCs w:val="24"/>
          <w:lang w:val="uk-UA"/>
        </w:rPr>
        <w:t>малігнізація плоского епітелію</w:t>
      </w:r>
      <w:r w:rsidRPr="005F1038">
        <w:rPr>
          <w:rFonts w:eastAsia="Times New Roman"/>
          <w:szCs w:val="24"/>
          <w:lang w:val="uk-UA"/>
        </w:rPr>
        <w:t>;</w:t>
      </w:r>
    </w:p>
    <w:p w:rsidR="00887527" w:rsidRPr="001B4BC5" w:rsidRDefault="00AC388C" w:rsidP="00AC388C">
      <w:pPr>
        <w:pStyle w:val="ad"/>
        <w:tabs>
          <w:tab w:val="left" w:pos="142"/>
        </w:tabs>
        <w:rPr>
          <w:rFonts w:cs="Times New Roman"/>
          <w:szCs w:val="24"/>
          <w:lang w:val="uk-UA"/>
        </w:rPr>
      </w:pPr>
      <w:r>
        <w:rPr>
          <w:rFonts w:cs="Times New Roman"/>
          <w:szCs w:val="24"/>
          <w:lang w:val="uk-UA"/>
        </w:rPr>
        <w:t xml:space="preserve">– </w:t>
      </w:r>
      <w:r w:rsidR="00887527" w:rsidRPr="005F1038">
        <w:rPr>
          <w:rFonts w:cs="Times New Roman"/>
          <w:szCs w:val="24"/>
          <w:lang w:val="uk-UA"/>
        </w:rPr>
        <w:t>маргінальне стояння лейкоцитів у порожнині судин.</w:t>
      </w:r>
    </w:p>
    <w:p w:rsidR="001B4BC5" w:rsidRPr="00634DA5" w:rsidRDefault="001B4BC5" w:rsidP="001B4BC5">
      <w:pPr>
        <w:pStyle w:val="ad"/>
        <w:tabs>
          <w:tab w:val="left" w:pos="142"/>
        </w:tabs>
        <w:rPr>
          <w:rFonts w:cs="Times New Roman"/>
          <w:szCs w:val="24"/>
        </w:rPr>
      </w:pPr>
    </w:p>
    <w:p w:rsidR="001B4BC5" w:rsidRPr="00435563" w:rsidRDefault="001B4BC5" w:rsidP="00AC388C">
      <w:pPr>
        <w:spacing w:after="0" w:line="240" w:lineRule="auto"/>
        <w:rPr>
          <w:rFonts w:ascii="Times New Roman" w:hAnsi="Times New Roman"/>
          <w:sz w:val="24"/>
          <w:szCs w:val="24"/>
        </w:rPr>
      </w:pPr>
      <w:r w:rsidRPr="001B4BC5">
        <w:rPr>
          <w:rFonts w:ascii="Times New Roman" w:hAnsi="Times New Roman"/>
          <w:sz w:val="24"/>
          <w:szCs w:val="24"/>
        </w:rPr>
        <w:t xml:space="preserve">64. </w:t>
      </w:r>
      <w:r w:rsidRPr="00435563">
        <w:rPr>
          <w:rFonts w:ascii="Times New Roman" w:hAnsi="Times New Roman"/>
          <w:sz w:val="24"/>
          <w:szCs w:val="24"/>
        </w:rPr>
        <w:t xml:space="preserve">Фактори, що призводять до виникнення системної </w:t>
      </w:r>
      <w:proofErr w:type="gramStart"/>
      <w:r w:rsidRPr="00435563">
        <w:rPr>
          <w:rFonts w:ascii="Times New Roman" w:hAnsi="Times New Roman"/>
          <w:sz w:val="24"/>
          <w:szCs w:val="24"/>
        </w:rPr>
        <w:t>г</w:t>
      </w:r>
      <w:proofErr w:type="gramEnd"/>
      <w:r w:rsidRPr="00435563">
        <w:rPr>
          <w:rFonts w:ascii="Times New Roman" w:hAnsi="Times New Roman"/>
          <w:sz w:val="24"/>
          <w:szCs w:val="24"/>
        </w:rPr>
        <w:t>іпоплазії емалі зубів тимчасового прикусу:</w:t>
      </w:r>
    </w:p>
    <w:p w:rsidR="001B4BC5" w:rsidRPr="00AC388C" w:rsidRDefault="001B4BC5" w:rsidP="00AC388C">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 неповноцінне харчування </w:t>
      </w:r>
      <w:proofErr w:type="gramStart"/>
      <w:r w:rsidRPr="00435563">
        <w:rPr>
          <w:rFonts w:ascii="Times New Roman" w:hAnsi="Times New Roman"/>
          <w:sz w:val="24"/>
          <w:szCs w:val="24"/>
        </w:rPr>
        <w:t>матер</w:t>
      </w:r>
      <w:proofErr w:type="gramEnd"/>
      <w:r w:rsidRPr="00435563">
        <w:rPr>
          <w:rFonts w:ascii="Times New Roman" w:hAnsi="Times New Roman"/>
          <w:sz w:val="24"/>
          <w:szCs w:val="24"/>
        </w:rPr>
        <w:t>і в період вагітності</w:t>
      </w:r>
      <w:r w:rsidR="00AC388C">
        <w:rPr>
          <w:rFonts w:ascii="Times New Roman" w:hAnsi="Times New Roman"/>
          <w:sz w:val="24"/>
          <w:szCs w:val="24"/>
          <w:lang w:val="uk-UA"/>
        </w:rPr>
        <w:t>;</w:t>
      </w:r>
    </w:p>
    <w:p w:rsidR="001B4BC5" w:rsidRPr="00AC388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 захворювання </w:t>
      </w:r>
      <w:proofErr w:type="gramStart"/>
      <w:r w:rsidRPr="00435563">
        <w:rPr>
          <w:rFonts w:ascii="Times New Roman" w:hAnsi="Times New Roman"/>
          <w:sz w:val="24"/>
          <w:szCs w:val="24"/>
        </w:rPr>
        <w:t>матер</w:t>
      </w:r>
      <w:proofErr w:type="gramEnd"/>
      <w:r w:rsidRPr="00435563">
        <w:rPr>
          <w:rFonts w:ascii="Times New Roman" w:hAnsi="Times New Roman"/>
          <w:sz w:val="24"/>
          <w:szCs w:val="24"/>
        </w:rPr>
        <w:t>і в період вагітності</w:t>
      </w:r>
      <w:r w:rsidR="00AC388C">
        <w:rPr>
          <w:rFonts w:ascii="Times New Roman" w:hAnsi="Times New Roman"/>
          <w:sz w:val="24"/>
          <w:szCs w:val="24"/>
          <w:lang w:val="uk-UA"/>
        </w:rPr>
        <w:t>;</w:t>
      </w:r>
    </w:p>
    <w:p w:rsidR="001B4BC5" w:rsidRPr="00AC388C" w:rsidRDefault="00AC388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 </w:t>
      </w:r>
      <w:r w:rsidR="001B4BC5" w:rsidRPr="00435563">
        <w:rPr>
          <w:rFonts w:ascii="Times New Roman" w:hAnsi="Times New Roman"/>
          <w:sz w:val="24"/>
          <w:szCs w:val="24"/>
        </w:rPr>
        <w:t>захворювання дитини на першому році життя</w:t>
      </w:r>
      <w:r>
        <w:rPr>
          <w:rFonts w:ascii="Times New Roman" w:hAnsi="Times New Roman"/>
          <w:sz w:val="24"/>
          <w:szCs w:val="24"/>
          <w:lang w:val="uk-UA"/>
        </w:rPr>
        <w:t>;</w:t>
      </w:r>
    </w:p>
    <w:p w:rsidR="001B4BC5" w:rsidRPr="00AC388C" w:rsidRDefault="00AC388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 </w:t>
      </w:r>
      <w:r w:rsidR="001B4BC5" w:rsidRPr="00AC388C">
        <w:rPr>
          <w:rFonts w:ascii="Times New Roman" w:hAnsi="Times New Roman"/>
          <w:sz w:val="24"/>
          <w:szCs w:val="24"/>
          <w:lang w:val="uk-UA"/>
        </w:rPr>
        <w:t>травмування тимчасових зубів</w:t>
      </w:r>
      <w:r>
        <w:rPr>
          <w:rFonts w:ascii="Times New Roman" w:hAnsi="Times New Roman"/>
          <w:sz w:val="24"/>
          <w:szCs w:val="24"/>
          <w:lang w:val="uk-UA"/>
        </w:rPr>
        <w:t>;</w:t>
      </w:r>
    </w:p>
    <w:p w:rsidR="001B4BC5" w:rsidRPr="00AC388C" w:rsidRDefault="00AC388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 </w:t>
      </w:r>
      <w:r w:rsidR="001B4BC5" w:rsidRPr="00AC388C">
        <w:rPr>
          <w:rFonts w:ascii="Times New Roman" w:hAnsi="Times New Roman"/>
          <w:sz w:val="24"/>
          <w:szCs w:val="24"/>
          <w:lang w:val="uk-UA"/>
        </w:rPr>
        <w:t>ускладнення карієсу тимчасових зубів</w:t>
      </w:r>
      <w:r>
        <w:rPr>
          <w:rFonts w:ascii="Times New Roman" w:hAnsi="Times New Roman"/>
          <w:sz w:val="24"/>
          <w:szCs w:val="24"/>
          <w:lang w:val="uk-UA"/>
        </w:rPr>
        <w:t>.</w:t>
      </w:r>
    </w:p>
    <w:p w:rsidR="001B4BC5" w:rsidRPr="00AC388C" w:rsidRDefault="001B4BC5" w:rsidP="003335DF">
      <w:pPr>
        <w:spacing w:after="0" w:line="240" w:lineRule="auto"/>
        <w:rPr>
          <w:rFonts w:ascii="Times New Roman" w:hAnsi="Times New Roman"/>
          <w:sz w:val="24"/>
          <w:szCs w:val="24"/>
          <w:lang w:val="uk-UA"/>
        </w:rPr>
      </w:pPr>
    </w:p>
    <w:p w:rsidR="0020375C" w:rsidRDefault="001B4BC5" w:rsidP="003335DF">
      <w:pPr>
        <w:spacing w:after="0" w:line="240" w:lineRule="auto"/>
        <w:rPr>
          <w:rFonts w:ascii="Times New Roman" w:hAnsi="Times New Roman"/>
          <w:sz w:val="24"/>
          <w:szCs w:val="24"/>
          <w:lang w:val="uk-UA"/>
        </w:rPr>
      </w:pPr>
      <w:r w:rsidRPr="00AC388C">
        <w:rPr>
          <w:rFonts w:ascii="Times New Roman" w:hAnsi="Times New Roman"/>
          <w:sz w:val="24"/>
          <w:szCs w:val="24"/>
          <w:lang w:val="uk-UA"/>
        </w:rPr>
        <w:t xml:space="preserve">65. Фактори, що призводять до виникнення системної гіпоплазії зубів постійного прикусу: </w:t>
      </w:r>
      <w:r w:rsidR="00AC388C">
        <w:rPr>
          <w:rFonts w:ascii="Times New Roman" w:hAnsi="Times New Roman"/>
          <w:sz w:val="24"/>
          <w:szCs w:val="24"/>
          <w:lang w:val="uk-UA"/>
        </w:rPr>
        <w:t xml:space="preserve">+ </w:t>
      </w:r>
      <w:r w:rsidRPr="00AC388C">
        <w:rPr>
          <w:rFonts w:ascii="Times New Roman" w:hAnsi="Times New Roman"/>
          <w:sz w:val="24"/>
          <w:szCs w:val="24"/>
          <w:lang w:val="uk-UA"/>
        </w:rPr>
        <w:t>неповноцінне харчування</w:t>
      </w:r>
      <w:r w:rsidR="0020375C">
        <w:rPr>
          <w:rFonts w:ascii="Times New Roman" w:hAnsi="Times New Roman"/>
          <w:sz w:val="24"/>
          <w:szCs w:val="24"/>
          <w:lang w:val="uk-UA"/>
        </w:rPr>
        <w:t xml:space="preserve">, </w:t>
      </w:r>
      <w:r w:rsidR="0020375C" w:rsidRPr="00AC388C">
        <w:rPr>
          <w:rFonts w:ascii="Times New Roman" w:hAnsi="Times New Roman"/>
          <w:sz w:val="24"/>
          <w:szCs w:val="24"/>
          <w:lang w:val="uk-UA"/>
        </w:rPr>
        <w:t xml:space="preserve">захворювання </w:t>
      </w:r>
      <w:r w:rsidRPr="00AC388C">
        <w:rPr>
          <w:rFonts w:ascii="Times New Roman" w:hAnsi="Times New Roman"/>
          <w:sz w:val="24"/>
          <w:szCs w:val="24"/>
          <w:lang w:val="uk-UA"/>
        </w:rPr>
        <w:t>матері в період вагітності</w:t>
      </w:r>
      <w:r w:rsidR="00AC388C">
        <w:rPr>
          <w:rFonts w:ascii="Times New Roman" w:hAnsi="Times New Roman"/>
          <w:sz w:val="24"/>
          <w:szCs w:val="24"/>
          <w:lang w:val="uk-UA"/>
        </w:rPr>
        <w:t>;</w:t>
      </w:r>
      <w:r w:rsidRPr="00AC388C">
        <w:rPr>
          <w:rFonts w:ascii="Times New Roman" w:hAnsi="Times New Roman"/>
          <w:sz w:val="24"/>
          <w:szCs w:val="24"/>
          <w:lang w:val="uk-UA"/>
        </w:rPr>
        <w:t xml:space="preserve"> </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AC388C">
        <w:rPr>
          <w:rFonts w:ascii="Times New Roman" w:hAnsi="Times New Roman"/>
          <w:sz w:val="24"/>
          <w:szCs w:val="24"/>
          <w:lang w:val="uk-UA"/>
        </w:rPr>
        <w:t xml:space="preserve"> </w:t>
      </w:r>
      <w:r w:rsidRPr="00435563">
        <w:rPr>
          <w:rFonts w:ascii="Times New Roman" w:hAnsi="Times New Roman"/>
          <w:sz w:val="24"/>
          <w:szCs w:val="24"/>
        </w:rPr>
        <w:t>захворювання дитини на першому році</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AC388C">
        <w:rPr>
          <w:rFonts w:ascii="Times New Roman" w:hAnsi="Times New Roman"/>
          <w:sz w:val="24"/>
          <w:szCs w:val="24"/>
          <w:lang w:val="uk-UA"/>
        </w:rPr>
        <w:t xml:space="preserve"> </w:t>
      </w:r>
      <w:r w:rsidR="001B4BC5" w:rsidRPr="00435563">
        <w:rPr>
          <w:rFonts w:ascii="Times New Roman" w:hAnsi="Times New Roman"/>
          <w:sz w:val="24"/>
          <w:szCs w:val="24"/>
        </w:rPr>
        <w:t>травмування постійних зубі</w:t>
      </w:r>
      <w:proofErr w:type="gramStart"/>
      <w:r w:rsidR="001B4BC5" w:rsidRPr="00435563">
        <w:rPr>
          <w:rFonts w:ascii="Times New Roman" w:hAnsi="Times New Roman"/>
          <w:sz w:val="24"/>
          <w:szCs w:val="24"/>
        </w:rPr>
        <w:t>в</w:t>
      </w:r>
      <w:proofErr w:type="gramEnd"/>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AC388C">
        <w:rPr>
          <w:rFonts w:ascii="Times New Roman" w:hAnsi="Times New Roman"/>
          <w:sz w:val="24"/>
          <w:szCs w:val="24"/>
          <w:lang w:val="uk-UA"/>
        </w:rPr>
        <w:t xml:space="preserve"> </w:t>
      </w:r>
      <w:r w:rsidR="001B4BC5" w:rsidRPr="00435563">
        <w:rPr>
          <w:rFonts w:ascii="Times New Roman" w:hAnsi="Times New Roman"/>
          <w:sz w:val="24"/>
          <w:szCs w:val="24"/>
        </w:rPr>
        <w:t>ускладнення карієсу постійних зубі</w:t>
      </w:r>
      <w:proofErr w:type="gramStart"/>
      <w:r w:rsidR="001B4BC5" w:rsidRPr="00435563">
        <w:rPr>
          <w:rFonts w:ascii="Times New Roman" w:hAnsi="Times New Roman"/>
          <w:sz w:val="24"/>
          <w:szCs w:val="24"/>
        </w:rPr>
        <w:t>в</w:t>
      </w:r>
      <w:proofErr w:type="gramEnd"/>
      <w:r w:rsidR="0020375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66.</w:t>
      </w:r>
      <w:r w:rsidR="0020375C">
        <w:rPr>
          <w:rFonts w:ascii="Times New Roman" w:hAnsi="Times New Roman"/>
          <w:sz w:val="24"/>
          <w:szCs w:val="24"/>
          <w:lang w:val="uk-UA"/>
        </w:rPr>
        <w:t xml:space="preserve"> </w:t>
      </w:r>
      <w:r w:rsidRPr="00435563">
        <w:rPr>
          <w:rFonts w:ascii="Times New Roman" w:hAnsi="Times New Roman"/>
          <w:sz w:val="24"/>
          <w:szCs w:val="24"/>
        </w:rPr>
        <w:t>Причиною недосконалого амел</w:t>
      </w:r>
      <w:proofErr w:type="gramStart"/>
      <w:r w:rsidRPr="00435563">
        <w:rPr>
          <w:rFonts w:ascii="Times New Roman" w:hAnsi="Times New Roman"/>
          <w:sz w:val="24"/>
          <w:szCs w:val="24"/>
        </w:rPr>
        <w:t>о</w:t>
      </w:r>
      <w:r w:rsidR="0020375C">
        <w:rPr>
          <w:rFonts w:ascii="Times New Roman" w:hAnsi="Times New Roman"/>
          <w:sz w:val="24"/>
          <w:szCs w:val="24"/>
          <w:lang w:val="uk-UA"/>
        </w:rPr>
        <w:t>-</w:t>
      </w:r>
      <w:proofErr w:type="gramEnd"/>
      <w:r w:rsidRPr="00435563">
        <w:rPr>
          <w:rFonts w:ascii="Times New Roman" w:hAnsi="Times New Roman"/>
          <w:sz w:val="24"/>
          <w:szCs w:val="24"/>
        </w:rPr>
        <w:t xml:space="preserve"> і дентиногенезу є:</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 xml:space="preserve">хронічні системні захворювання </w:t>
      </w:r>
      <w:proofErr w:type="gramStart"/>
      <w:r w:rsidR="001B4BC5" w:rsidRPr="00435563">
        <w:rPr>
          <w:rFonts w:ascii="Times New Roman" w:hAnsi="Times New Roman"/>
          <w:sz w:val="24"/>
          <w:szCs w:val="24"/>
        </w:rPr>
        <w:t>матер</w:t>
      </w:r>
      <w:proofErr w:type="gramEnd"/>
      <w:r w:rsidR="001B4BC5" w:rsidRPr="00435563">
        <w:rPr>
          <w:rFonts w:ascii="Times New Roman" w:hAnsi="Times New Roman"/>
          <w:sz w:val="24"/>
          <w:szCs w:val="24"/>
        </w:rPr>
        <w:t>і в період вагітності</w:t>
      </w:r>
      <w:r w:rsidR="0020375C">
        <w:rPr>
          <w:rFonts w:ascii="Times New Roman" w:hAnsi="Times New Roman"/>
          <w:sz w:val="24"/>
          <w:szCs w:val="24"/>
          <w:lang w:val="uk-UA"/>
        </w:rPr>
        <w:t>;</w:t>
      </w:r>
    </w:p>
    <w:p w:rsidR="001B4BC5"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неповноцінне харчування дитини першого року життя</w:t>
      </w:r>
      <w:r w:rsidR="0020375C">
        <w:rPr>
          <w:rFonts w:ascii="Times New Roman" w:hAnsi="Times New Roman"/>
          <w:sz w:val="24"/>
          <w:szCs w:val="24"/>
          <w:lang w:val="uk-UA"/>
        </w:rPr>
        <w:t>;</w:t>
      </w:r>
    </w:p>
    <w:p w:rsidR="0020375C" w:rsidRDefault="0020375C" w:rsidP="003335DF">
      <w:pPr>
        <w:spacing w:after="0" w:line="240" w:lineRule="auto"/>
        <w:rPr>
          <w:rFonts w:ascii="Times New Roman" w:hAnsi="Times New Roman"/>
          <w:sz w:val="24"/>
          <w:szCs w:val="24"/>
          <w:lang w:val="uk-UA"/>
        </w:rPr>
      </w:pPr>
    </w:p>
    <w:p w:rsidR="0020375C" w:rsidRPr="0020375C" w:rsidRDefault="0020375C" w:rsidP="003335DF">
      <w:pPr>
        <w:spacing w:after="0" w:line="240" w:lineRule="auto"/>
        <w:rPr>
          <w:rFonts w:ascii="Times New Roman" w:hAnsi="Times New Roman"/>
          <w:sz w:val="24"/>
          <w:szCs w:val="24"/>
          <w:lang w:val="uk-UA"/>
        </w:rPr>
      </w:pP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спадкове порушення розвитку емалі та дентину</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штучне вигодовування</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 xml:space="preserve">надлишок фтору </w:t>
      </w:r>
      <w:proofErr w:type="gramStart"/>
      <w:r w:rsidR="001B4BC5" w:rsidRPr="00435563">
        <w:rPr>
          <w:rFonts w:ascii="Times New Roman" w:hAnsi="Times New Roman"/>
          <w:sz w:val="24"/>
          <w:szCs w:val="24"/>
        </w:rPr>
        <w:t>в їж</w:t>
      </w:r>
      <w:proofErr w:type="gramEnd"/>
      <w:r w:rsidR="001B4BC5" w:rsidRPr="00435563">
        <w:rPr>
          <w:rFonts w:ascii="Times New Roman" w:hAnsi="Times New Roman"/>
          <w:sz w:val="24"/>
          <w:szCs w:val="24"/>
        </w:rPr>
        <w:t>і</w:t>
      </w:r>
      <w:r w:rsidR="0020375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67.</w:t>
      </w:r>
      <w:r w:rsidR="0020375C">
        <w:rPr>
          <w:rFonts w:ascii="Times New Roman" w:hAnsi="Times New Roman"/>
          <w:sz w:val="24"/>
          <w:szCs w:val="24"/>
          <w:lang w:val="uk-UA"/>
        </w:rPr>
        <w:t xml:space="preserve"> </w:t>
      </w:r>
      <w:r w:rsidRPr="00435563">
        <w:rPr>
          <w:rFonts w:ascii="Times New Roman" w:hAnsi="Times New Roman"/>
          <w:sz w:val="24"/>
          <w:szCs w:val="24"/>
        </w:rPr>
        <w:t>Умовами виникнення карієсу</w:t>
      </w:r>
      <w:proofErr w:type="gramStart"/>
      <w:r w:rsidRPr="00435563">
        <w:rPr>
          <w:rFonts w:ascii="Times New Roman" w:hAnsi="Times New Roman"/>
          <w:sz w:val="24"/>
          <w:szCs w:val="24"/>
        </w:rPr>
        <w:t xml:space="preserve"> є:</w:t>
      </w:r>
      <w:proofErr w:type="gramEnd"/>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недостатня гі</w:t>
      </w:r>
      <w:proofErr w:type="gramStart"/>
      <w:r w:rsidRPr="00435563">
        <w:rPr>
          <w:rFonts w:ascii="Times New Roman" w:hAnsi="Times New Roman"/>
          <w:sz w:val="24"/>
          <w:szCs w:val="24"/>
        </w:rPr>
        <w:t>г</w:t>
      </w:r>
      <w:proofErr w:type="gramEnd"/>
      <w:r w:rsidRPr="00435563">
        <w:rPr>
          <w:rFonts w:ascii="Times New Roman" w:hAnsi="Times New Roman"/>
          <w:sz w:val="24"/>
          <w:szCs w:val="24"/>
        </w:rPr>
        <w:t>ієна ротової порожнини</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надмірне вживання вуглеводів</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травма</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нестача фтору в організмі</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надлишок фтору в організмі</w:t>
      </w:r>
      <w:r w:rsidR="0020375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 xml:space="preserve">68. </w:t>
      </w:r>
      <w:r w:rsidRPr="00435563">
        <w:rPr>
          <w:rFonts w:ascii="Times New Roman" w:hAnsi="Times New Roman"/>
          <w:sz w:val="24"/>
          <w:szCs w:val="24"/>
        </w:rPr>
        <w:t>Повна відсутність зубі</w:t>
      </w:r>
      <w:proofErr w:type="gramStart"/>
      <w:r w:rsidRPr="00435563">
        <w:rPr>
          <w:rFonts w:ascii="Times New Roman" w:hAnsi="Times New Roman"/>
          <w:sz w:val="24"/>
          <w:szCs w:val="24"/>
        </w:rPr>
        <w:t>в</w:t>
      </w:r>
      <w:proofErr w:type="gramEnd"/>
      <w:r w:rsidRPr="00435563">
        <w:rPr>
          <w:rFonts w:ascii="Times New Roman" w:hAnsi="Times New Roman"/>
          <w:sz w:val="24"/>
          <w:szCs w:val="24"/>
        </w:rPr>
        <w:t xml:space="preserve"> </w:t>
      </w:r>
      <w:proofErr w:type="gramStart"/>
      <w:r w:rsidRPr="00435563">
        <w:rPr>
          <w:rFonts w:ascii="Times New Roman" w:hAnsi="Times New Roman"/>
          <w:sz w:val="24"/>
          <w:szCs w:val="24"/>
        </w:rPr>
        <w:t>у</w:t>
      </w:r>
      <w:proofErr w:type="gramEnd"/>
      <w:r w:rsidRPr="00435563">
        <w:rPr>
          <w:rFonts w:ascii="Times New Roman" w:hAnsi="Times New Roman"/>
          <w:sz w:val="24"/>
          <w:szCs w:val="24"/>
        </w:rPr>
        <w:t xml:space="preserve"> людей старше 60 років </w:t>
      </w:r>
      <w:r w:rsidR="0020375C">
        <w:rPr>
          <w:rFonts w:ascii="Times New Roman" w:hAnsi="Times New Roman"/>
          <w:sz w:val="24"/>
          <w:szCs w:val="24"/>
          <w:lang w:val="uk-UA"/>
        </w:rPr>
        <w:t>спостеріг</w:t>
      </w:r>
      <w:r w:rsidRPr="00435563">
        <w:rPr>
          <w:rFonts w:ascii="Times New Roman" w:hAnsi="Times New Roman"/>
          <w:sz w:val="24"/>
          <w:szCs w:val="24"/>
        </w:rPr>
        <w:t>ається:</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в 25 % випадків</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в 40 % випадків</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в 63 % випадків</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w:t>
      </w:r>
      <w:r w:rsidR="0020375C">
        <w:rPr>
          <w:rFonts w:ascii="Times New Roman" w:hAnsi="Times New Roman"/>
          <w:sz w:val="24"/>
          <w:szCs w:val="24"/>
          <w:lang w:val="uk-UA"/>
        </w:rPr>
        <w:t xml:space="preserve"> </w:t>
      </w:r>
      <w:r w:rsidR="001B4BC5" w:rsidRPr="0020375C">
        <w:rPr>
          <w:rFonts w:ascii="Times New Roman" w:hAnsi="Times New Roman"/>
          <w:sz w:val="24"/>
          <w:szCs w:val="24"/>
          <w:lang w:val="uk-UA"/>
        </w:rPr>
        <w:t>в 73 % випадків</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w:t>
      </w:r>
      <w:r w:rsidR="0020375C">
        <w:rPr>
          <w:rFonts w:ascii="Times New Roman" w:hAnsi="Times New Roman"/>
          <w:sz w:val="24"/>
          <w:szCs w:val="24"/>
          <w:lang w:val="uk-UA"/>
        </w:rPr>
        <w:t xml:space="preserve"> </w:t>
      </w:r>
      <w:r w:rsidR="001B4BC5" w:rsidRPr="0020375C">
        <w:rPr>
          <w:rFonts w:ascii="Times New Roman" w:hAnsi="Times New Roman"/>
          <w:sz w:val="24"/>
          <w:szCs w:val="24"/>
          <w:lang w:val="uk-UA"/>
        </w:rPr>
        <w:t>в 100 % випадків</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p>
    <w:p w:rsidR="001B4BC5" w:rsidRPr="0020375C" w:rsidRDefault="001B4BC5"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69</w:t>
      </w:r>
      <w:r w:rsidR="0020375C">
        <w:rPr>
          <w:rFonts w:ascii="Times New Roman" w:hAnsi="Times New Roman"/>
          <w:sz w:val="24"/>
          <w:szCs w:val="24"/>
          <w:lang w:val="uk-UA"/>
        </w:rPr>
        <w:t xml:space="preserve">. </w:t>
      </w:r>
      <w:r w:rsidRPr="0020375C">
        <w:rPr>
          <w:rFonts w:ascii="Times New Roman" w:hAnsi="Times New Roman"/>
          <w:sz w:val="24"/>
          <w:szCs w:val="24"/>
          <w:lang w:val="uk-UA"/>
        </w:rPr>
        <w:t>У виникненні карієсу найбільше значення мають:</w:t>
      </w:r>
    </w:p>
    <w:p w:rsidR="001B4BC5" w:rsidRPr="0020375C" w:rsidRDefault="001B4BC5"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w:t>
      </w:r>
      <w:r w:rsidR="0020375C">
        <w:rPr>
          <w:rFonts w:ascii="Times New Roman" w:hAnsi="Times New Roman"/>
          <w:sz w:val="24"/>
          <w:szCs w:val="24"/>
          <w:lang w:val="uk-UA"/>
        </w:rPr>
        <w:t xml:space="preserve"> </w:t>
      </w:r>
      <w:r w:rsidRPr="001B4BC5">
        <w:rPr>
          <w:rFonts w:ascii="Times New Roman" w:hAnsi="Times New Roman"/>
          <w:sz w:val="24"/>
          <w:szCs w:val="24"/>
          <w:lang w:val="en-US"/>
        </w:rPr>
        <w:t>Str</w:t>
      </w:r>
      <w:r w:rsidRPr="0020375C">
        <w:rPr>
          <w:rFonts w:ascii="Times New Roman" w:hAnsi="Times New Roman"/>
          <w:sz w:val="24"/>
          <w:szCs w:val="24"/>
          <w:lang w:val="uk-UA"/>
        </w:rPr>
        <w:t xml:space="preserve">. </w:t>
      </w:r>
      <w:r w:rsidRPr="001B4BC5">
        <w:rPr>
          <w:rFonts w:ascii="Times New Roman" w:hAnsi="Times New Roman"/>
          <w:sz w:val="24"/>
          <w:szCs w:val="24"/>
          <w:lang w:val="en-US"/>
        </w:rPr>
        <w:t>Mutans</w:t>
      </w:r>
      <w:r w:rsidR="0020375C">
        <w:rPr>
          <w:rFonts w:ascii="Times New Roman" w:hAnsi="Times New Roman"/>
          <w:sz w:val="24"/>
          <w:szCs w:val="24"/>
          <w:lang w:val="uk-UA"/>
        </w:rPr>
        <w:t>;</w:t>
      </w:r>
    </w:p>
    <w:p w:rsidR="0020375C" w:rsidRPr="0020375C" w:rsidRDefault="0020375C" w:rsidP="0020375C">
      <w:pPr>
        <w:pStyle w:val="a7"/>
        <w:numPr>
          <w:ilvl w:val="0"/>
          <w:numId w:val="36"/>
        </w:numPr>
        <w:spacing w:after="0" w:line="240" w:lineRule="auto"/>
        <w:ind w:left="142" w:hanging="142"/>
        <w:rPr>
          <w:rFonts w:ascii="Times New Roman" w:hAnsi="Times New Roman"/>
          <w:sz w:val="24"/>
          <w:szCs w:val="24"/>
          <w:lang w:val="uk-UA"/>
        </w:rPr>
      </w:pPr>
      <w:r>
        <w:rPr>
          <w:rFonts w:ascii="Times New Roman" w:hAnsi="Times New Roman"/>
          <w:sz w:val="24"/>
          <w:szCs w:val="24"/>
          <w:lang w:val="uk-UA"/>
        </w:rPr>
        <w:t xml:space="preserve"> </w:t>
      </w:r>
      <w:r w:rsidR="001B4BC5" w:rsidRPr="0020375C">
        <w:rPr>
          <w:rFonts w:ascii="Times New Roman" w:hAnsi="Times New Roman"/>
          <w:sz w:val="24"/>
          <w:szCs w:val="24"/>
          <w:lang w:val="en-US"/>
        </w:rPr>
        <w:t>Str</w:t>
      </w:r>
      <w:r w:rsidR="001B4BC5" w:rsidRPr="0020375C">
        <w:rPr>
          <w:rFonts w:ascii="Times New Roman" w:hAnsi="Times New Roman"/>
          <w:sz w:val="24"/>
          <w:szCs w:val="24"/>
          <w:lang w:val="uk-UA"/>
        </w:rPr>
        <w:t xml:space="preserve">. </w:t>
      </w:r>
      <w:r w:rsidR="001B4BC5" w:rsidRPr="0020375C">
        <w:rPr>
          <w:rFonts w:ascii="Times New Roman" w:hAnsi="Times New Roman"/>
          <w:sz w:val="24"/>
          <w:szCs w:val="24"/>
          <w:lang w:val="en-US"/>
        </w:rPr>
        <w:t>Mitis</w:t>
      </w:r>
      <w:r>
        <w:rPr>
          <w:rFonts w:ascii="Times New Roman" w:hAnsi="Times New Roman"/>
          <w:sz w:val="24"/>
          <w:szCs w:val="24"/>
          <w:lang w:val="uk-UA"/>
        </w:rPr>
        <w:t>;</w:t>
      </w:r>
    </w:p>
    <w:p w:rsidR="001B4BC5" w:rsidRPr="0020375C" w:rsidRDefault="0020375C" w:rsidP="0020375C">
      <w:pPr>
        <w:pStyle w:val="a7"/>
        <w:numPr>
          <w:ilvl w:val="0"/>
          <w:numId w:val="36"/>
        </w:numPr>
        <w:spacing w:after="0" w:line="240" w:lineRule="auto"/>
        <w:ind w:left="142" w:hanging="142"/>
        <w:rPr>
          <w:rFonts w:ascii="Times New Roman" w:hAnsi="Times New Roman"/>
          <w:sz w:val="24"/>
          <w:szCs w:val="24"/>
          <w:lang w:val="uk-UA"/>
        </w:rPr>
      </w:pPr>
      <w:r>
        <w:rPr>
          <w:rFonts w:ascii="Times New Roman" w:hAnsi="Times New Roman"/>
          <w:sz w:val="24"/>
          <w:szCs w:val="24"/>
          <w:lang w:val="uk-UA"/>
        </w:rPr>
        <w:t xml:space="preserve"> </w:t>
      </w:r>
      <w:r w:rsidR="001B4BC5" w:rsidRPr="0020375C">
        <w:rPr>
          <w:rFonts w:ascii="Times New Roman" w:hAnsi="Times New Roman"/>
          <w:sz w:val="24"/>
          <w:szCs w:val="24"/>
          <w:lang w:val="en-US"/>
        </w:rPr>
        <w:t>Str</w:t>
      </w:r>
      <w:r w:rsidR="001B4BC5" w:rsidRPr="0020375C">
        <w:rPr>
          <w:rFonts w:ascii="Times New Roman" w:hAnsi="Times New Roman"/>
          <w:sz w:val="24"/>
          <w:szCs w:val="24"/>
          <w:lang w:val="uk-UA"/>
        </w:rPr>
        <w:t xml:space="preserve">. </w:t>
      </w:r>
      <w:r w:rsidR="001B4BC5" w:rsidRPr="0020375C">
        <w:rPr>
          <w:rFonts w:ascii="Times New Roman" w:hAnsi="Times New Roman"/>
          <w:sz w:val="24"/>
          <w:szCs w:val="24"/>
          <w:lang w:val="en-US"/>
        </w:rPr>
        <w:t>Salivarius</w:t>
      </w:r>
      <w:r>
        <w:rPr>
          <w:rFonts w:ascii="Times New Roman" w:hAnsi="Times New Roman"/>
          <w:sz w:val="24"/>
          <w:szCs w:val="24"/>
          <w:lang w:val="uk-UA"/>
        </w:rPr>
        <w:t>;</w:t>
      </w:r>
    </w:p>
    <w:p w:rsidR="001B4BC5" w:rsidRPr="0020375C" w:rsidRDefault="0020375C" w:rsidP="0020375C">
      <w:pPr>
        <w:pStyle w:val="a7"/>
        <w:numPr>
          <w:ilvl w:val="0"/>
          <w:numId w:val="36"/>
        </w:numPr>
        <w:spacing w:after="0" w:line="240" w:lineRule="auto"/>
        <w:ind w:left="142" w:hanging="142"/>
        <w:rPr>
          <w:rFonts w:ascii="Times New Roman" w:hAnsi="Times New Roman"/>
          <w:sz w:val="24"/>
          <w:szCs w:val="24"/>
          <w:lang w:val="uk-UA"/>
        </w:rPr>
      </w:pPr>
      <w:r>
        <w:rPr>
          <w:rFonts w:ascii="Times New Roman" w:hAnsi="Times New Roman"/>
          <w:sz w:val="24"/>
          <w:szCs w:val="24"/>
          <w:lang w:val="uk-UA"/>
        </w:rPr>
        <w:t xml:space="preserve"> </w:t>
      </w:r>
      <w:r w:rsidR="001B4BC5" w:rsidRPr="0020375C">
        <w:rPr>
          <w:rFonts w:ascii="Times New Roman" w:hAnsi="Times New Roman"/>
          <w:sz w:val="24"/>
          <w:szCs w:val="24"/>
          <w:lang w:val="en-US"/>
        </w:rPr>
        <w:t>Str</w:t>
      </w:r>
      <w:r w:rsidR="001B4BC5" w:rsidRPr="0020375C">
        <w:rPr>
          <w:rFonts w:ascii="Times New Roman" w:hAnsi="Times New Roman"/>
          <w:sz w:val="24"/>
          <w:szCs w:val="24"/>
          <w:lang w:val="uk-UA"/>
        </w:rPr>
        <w:t xml:space="preserve">. </w:t>
      </w:r>
      <w:r w:rsidR="001B4BC5" w:rsidRPr="0020375C">
        <w:rPr>
          <w:rFonts w:ascii="Times New Roman" w:hAnsi="Times New Roman"/>
          <w:sz w:val="24"/>
          <w:szCs w:val="24"/>
          <w:lang w:val="en-US"/>
        </w:rPr>
        <w:t>Sangvis</w:t>
      </w:r>
      <w:r>
        <w:rPr>
          <w:rFonts w:ascii="Times New Roman" w:hAnsi="Times New Roman"/>
          <w:sz w:val="24"/>
          <w:szCs w:val="24"/>
          <w:lang w:val="uk-UA"/>
        </w:rPr>
        <w:t>;</w:t>
      </w:r>
    </w:p>
    <w:p w:rsidR="001B4BC5" w:rsidRPr="0020375C" w:rsidRDefault="0020375C" w:rsidP="0020375C">
      <w:pPr>
        <w:pStyle w:val="a7"/>
        <w:numPr>
          <w:ilvl w:val="0"/>
          <w:numId w:val="36"/>
        </w:numPr>
        <w:spacing w:after="0" w:line="240" w:lineRule="auto"/>
        <w:ind w:left="142" w:hanging="142"/>
        <w:rPr>
          <w:rFonts w:ascii="Times New Roman" w:hAnsi="Times New Roman"/>
          <w:sz w:val="24"/>
          <w:szCs w:val="24"/>
          <w:lang w:val="uk-UA"/>
        </w:rPr>
      </w:pPr>
      <w:r>
        <w:rPr>
          <w:rFonts w:ascii="Times New Roman" w:hAnsi="Times New Roman"/>
          <w:sz w:val="24"/>
          <w:szCs w:val="24"/>
          <w:lang w:val="uk-UA"/>
        </w:rPr>
        <w:t xml:space="preserve"> </w:t>
      </w:r>
      <w:proofErr w:type="gramStart"/>
      <w:r w:rsidR="001B4BC5" w:rsidRPr="0020375C">
        <w:rPr>
          <w:rFonts w:ascii="Times New Roman" w:hAnsi="Times New Roman"/>
          <w:sz w:val="24"/>
          <w:szCs w:val="24"/>
          <w:lang w:val="en-US"/>
        </w:rPr>
        <w:t>Staph</w:t>
      </w:r>
      <w:r w:rsidR="001B4BC5" w:rsidRPr="0020375C">
        <w:rPr>
          <w:rFonts w:ascii="Times New Roman" w:hAnsi="Times New Roman"/>
          <w:sz w:val="24"/>
          <w:szCs w:val="24"/>
          <w:lang w:val="uk-UA"/>
        </w:rPr>
        <w:t xml:space="preserve"> .</w:t>
      </w:r>
      <w:proofErr w:type="gramEnd"/>
      <w:r w:rsidR="001B4BC5" w:rsidRPr="0020375C">
        <w:rPr>
          <w:rFonts w:ascii="Times New Roman" w:hAnsi="Times New Roman"/>
          <w:sz w:val="24"/>
          <w:szCs w:val="24"/>
          <w:lang w:val="uk-UA"/>
        </w:rPr>
        <w:t xml:space="preserve"> </w:t>
      </w:r>
      <w:r w:rsidR="001B4BC5" w:rsidRPr="0020375C">
        <w:rPr>
          <w:rFonts w:ascii="Times New Roman" w:hAnsi="Times New Roman"/>
          <w:sz w:val="24"/>
          <w:szCs w:val="24"/>
          <w:lang w:val="en-US"/>
        </w:rPr>
        <w:t>Aureus</w:t>
      </w:r>
      <w:r>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p>
    <w:p w:rsidR="001B4BC5" w:rsidRPr="00C75D1B" w:rsidRDefault="001B4BC5" w:rsidP="003335DF">
      <w:pPr>
        <w:spacing w:after="0" w:line="240" w:lineRule="auto"/>
        <w:rPr>
          <w:rFonts w:ascii="Times New Roman" w:hAnsi="Times New Roman"/>
          <w:sz w:val="24"/>
          <w:szCs w:val="24"/>
        </w:rPr>
      </w:pPr>
      <w:r w:rsidRPr="0020375C">
        <w:rPr>
          <w:rFonts w:ascii="Times New Roman" w:hAnsi="Times New Roman"/>
          <w:sz w:val="24"/>
          <w:szCs w:val="24"/>
          <w:lang w:val="uk-UA"/>
        </w:rPr>
        <w:t>70. Місцеві фактори, що обумовлюють виникнення каріє</w:t>
      </w:r>
      <w:r w:rsidRPr="00435563">
        <w:rPr>
          <w:rFonts w:ascii="Times New Roman" w:hAnsi="Times New Roman"/>
          <w:sz w:val="24"/>
          <w:szCs w:val="24"/>
        </w:rPr>
        <w:t>су</w:t>
      </w:r>
      <w:r w:rsidRPr="00C75D1B">
        <w:rPr>
          <w:rFonts w:ascii="Times New Roman" w:hAnsi="Times New Roman"/>
          <w:sz w:val="24"/>
          <w:szCs w:val="24"/>
        </w:rPr>
        <w:t xml:space="preserve"> </w:t>
      </w:r>
      <w:r w:rsidRPr="00435563">
        <w:rPr>
          <w:rFonts w:ascii="Times New Roman" w:hAnsi="Times New Roman"/>
          <w:sz w:val="24"/>
          <w:szCs w:val="24"/>
        </w:rPr>
        <w:t>зубів</w:t>
      </w:r>
      <w:r w:rsidRPr="00C75D1B">
        <w:rPr>
          <w:rFonts w:ascii="Times New Roman" w:hAnsi="Times New Roman"/>
          <w:sz w:val="24"/>
          <w:szCs w:val="24"/>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неповноцінна дієта</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недостатній вмі</w:t>
      </w:r>
      <w:proofErr w:type="gramStart"/>
      <w:r w:rsidR="001B4BC5" w:rsidRPr="00435563">
        <w:rPr>
          <w:rFonts w:ascii="Times New Roman" w:hAnsi="Times New Roman"/>
          <w:sz w:val="24"/>
          <w:szCs w:val="24"/>
        </w:rPr>
        <w:t>ст</w:t>
      </w:r>
      <w:proofErr w:type="gramEnd"/>
      <w:r w:rsidR="001B4BC5" w:rsidRPr="00435563">
        <w:rPr>
          <w:rFonts w:ascii="Times New Roman" w:hAnsi="Times New Roman"/>
          <w:sz w:val="24"/>
          <w:szCs w:val="24"/>
        </w:rPr>
        <w:t xml:space="preserve"> фтору в питній воді</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незадовільна гі</w:t>
      </w:r>
      <w:proofErr w:type="gramStart"/>
      <w:r w:rsidRPr="00435563">
        <w:rPr>
          <w:rFonts w:ascii="Times New Roman" w:hAnsi="Times New Roman"/>
          <w:sz w:val="24"/>
          <w:szCs w:val="24"/>
        </w:rPr>
        <w:t>г</w:t>
      </w:r>
      <w:proofErr w:type="gramEnd"/>
      <w:r w:rsidRPr="00435563">
        <w:rPr>
          <w:rFonts w:ascii="Times New Roman" w:hAnsi="Times New Roman"/>
          <w:sz w:val="24"/>
          <w:szCs w:val="24"/>
        </w:rPr>
        <w:t>ієна ротової порожнини</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proofErr w:type="gramStart"/>
      <w:r w:rsidRPr="00435563">
        <w:rPr>
          <w:rFonts w:ascii="Times New Roman" w:hAnsi="Times New Roman"/>
          <w:sz w:val="24"/>
          <w:szCs w:val="24"/>
        </w:rPr>
        <w:t>м</w:t>
      </w:r>
      <w:proofErr w:type="gramEnd"/>
      <w:r w:rsidRPr="00435563">
        <w:rPr>
          <w:rFonts w:ascii="Times New Roman" w:hAnsi="Times New Roman"/>
          <w:sz w:val="24"/>
          <w:szCs w:val="24"/>
        </w:rPr>
        <w:t>ікроорганізми зубного нальоту</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w:t>
      </w:r>
      <w:r w:rsidR="0020375C">
        <w:rPr>
          <w:rFonts w:ascii="Times New Roman" w:hAnsi="Times New Roman"/>
          <w:sz w:val="24"/>
          <w:szCs w:val="24"/>
          <w:lang w:val="uk-UA"/>
        </w:rPr>
        <w:t xml:space="preserve"> </w:t>
      </w:r>
      <w:r w:rsidRPr="0020375C">
        <w:rPr>
          <w:rFonts w:ascii="Times New Roman" w:hAnsi="Times New Roman"/>
          <w:sz w:val="24"/>
          <w:szCs w:val="24"/>
          <w:lang w:val="uk-UA"/>
        </w:rPr>
        <w:t>вуглеводні харчові залишки</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p>
    <w:p w:rsidR="001B4BC5" w:rsidRPr="0020375C" w:rsidRDefault="001B4BC5" w:rsidP="003335DF">
      <w:pPr>
        <w:spacing w:after="0" w:line="240" w:lineRule="auto"/>
        <w:rPr>
          <w:rFonts w:ascii="Times New Roman" w:hAnsi="Times New Roman"/>
          <w:sz w:val="24"/>
          <w:szCs w:val="24"/>
          <w:lang w:val="uk-UA"/>
        </w:rPr>
      </w:pPr>
      <w:r w:rsidRPr="0020375C">
        <w:rPr>
          <w:rFonts w:ascii="Times New Roman" w:hAnsi="Times New Roman"/>
          <w:sz w:val="24"/>
          <w:szCs w:val="24"/>
          <w:lang w:val="uk-UA"/>
        </w:rPr>
        <w:t>71.</w:t>
      </w:r>
      <w:r w:rsidR="0020375C">
        <w:rPr>
          <w:rFonts w:ascii="Times New Roman" w:hAnsi="Times New Roman"/>
          <w:sz w:val="24"/>
          <w:szCs w:val="24"/>
          <w:lang w:val="uk-UA"/>
        </w:rPr>
        <w:t xml:space="preserve"> </w:t>
      </w:r>
      <w:r w:rsidRPr="0020375C">
        <w:rPr>
          <w:rFonts w:ascii="Times New Roman" w:hAnsi="Times New Roman"/>
          <w:sz w:val="24"/>
          <w:szCs w:val="24"/>
          <w:lang w:val="uk-UA"/>
        </w:rPr>
        <w:t>Інфекційне запалення в пульпі найчастіше викликається:</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 актиноміцетами</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диплококами</w:t>
      </w:r>
      <w:r w:rsidR="0020375C">
        <w:rPr>
          <w:rFonts w:ascii="Times New Roman" w:hAnsi="Times New Roman"/>
          <w:sz w:val="24"/>
          <w:szCs w:val="24"/>
          <w:lang w:val="uk-UA"/>
        </w:rPr>
        <w:t>;</w:t>
      </w:r>
    </w:p>
    <w:p w:rsidR="001B4BC5" w:rsidRPr="0020375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лактобацилами</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гемолітичними та негемолітичними стрептококами</w:t>
      </w:r>
      <w:r w:rsidR="0020375C">
        <w:rPr>
          <w:rFonts w:ascii="Times New Roman" w:hAnsi="Times New Roman"/>
          <w:sz w:val="24"/>
          <w:szCs w:val="24"/>
          <w:lang w:val="uk-UA"/>
        </w:rPr>
        <w:t>;</w:t>
      </w:r>
    </w:p>
    <w:p w:rsidR="001B4BC5" w:rsidRPr="0020375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стафілококами</w:t>
      </w:r>
      <w:r w:rsidR="0020375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2. </w:t>
      </w:r>
      <w:r w:rsidRPr="00435563">
        <w:rPr>
          <w:rFonts w:ascii="Times New Roman" w:hAnsi="Times New Roman"/>
          <w:sz w:val="24"/>
          <w:szCs w:val="24"/>
        </w:rPr>
        <w:t>Причинами вин</w:t>
      </w:r>
      <w:r w:rsidR="00C15829">
        <w:rPr>
          <w:rFonts w:ascii="Times New Roman" w:hAnsi="Times New Roman"/>
          <w:sz w:val="24"/>
          <w:szCs w:val="24"/>
          <w:lang w:val="uk-UA"/>
        </w:rPr>
        <w:t>и</w:t>
      </w:r>
      <w:r w:rsidRPr="00435563">
        <w:rPr>
          <w:rFonts w:ascii="Times New Roman" w:hAnsi="Times New Roman"/>
          <w:sz w:val="24"/>
          <w:szCs w:val="24"/>
        </w:rPr>
        <w:t>кнення больового синдрому при пульпіті</w:t>
      </w:r>
      <w:proofErr w:type="gramStart"/>
      <w:r w:rsidRPr="00435563">
        <w:rPr>
          <w:rFonts w:ascii="Times New Roman" w:hAnsi="Times New Roman"/>
          <w:sz w:val="24"/>
          <w:szCs w:val="24"/>
        </w:rPr>
        <w:t xml:space="preserve"> є:</w:t>
      </w:r>
      <w:proofErr w:type="gramEnd"/>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0252D2">
        <w:rPr>
          <w:rFonts w:ascii="Times New Roman" w:hAnsi="Times New Roman"/>
          <w:sz w:val="24"/>
          <w:szCs w:val="24"/>
          <w:lang w:val="uk-UA"/>
        </w:rPr>
        <w:t xml:space="preserve"> </w:t>
      </w:r>
      <w:r w:rsidRPr="00435563">
        <w:rPr>
          <w:rFonts w:ascii="Times New Roman" w:hAnsi="Times New Roman"/>
          <w:sz w:val="24"/>
          <w:szCs w:val="24"/>
        </w:rPr>
        <w:t>розвиток запалення в замкнутому просторі (змі</w:t>
      </w:r>
      <w:proofErr w:type="gramStart"/>
      <w:r w:rsidRPr="00435563">
        <w:rPr>
          <w:rFonts w:ascii="Times New Roman" w:hAnsi="Times New Roman"/>
          <w:sz w:val="24"/>
          <w:szCs w:val="24"/>
        </w:rPr>
        <w:t>на тиску</w:t>
      </w:r>
      <w:proofErr w:type="gramEnd"/>
      <w:r w:rsidRPr="00435563">
        <w:rPr>
          <w:rFonts w:ascii="Times New Roman" w:hAnsi="Times New Roman"/>
          <w:sz w:val="24"/>
          <w:szCs w:val="24"/>
        </w:rPr>
        <w:t xml:space="preserve"> всередині пульпарної порожнини)</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утруднена евакуація ексудату</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накопичення великої кількості біологічно активних речовин</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 xml:space="preserve">утворення ясенних </w:t>
      </w:r>
      <w:r w:rsidR="000252D2">
        <w:rPr>
          <w:rFonts w:ascii="Times New Roman" w:hAnsi="Times New Roman"/>
          <w:sz w:val="24"/>
          <w:szCs w:val="24"/>
          <w:lang w:val="uk-UA"/>
        </w:rPr>
        <w:t>кармані</w:t>
      </w:r>
      <w:proofErr w:type="gramStart"/>
      <w:r w:rsidR="000252D2">
        <w:rPr>
          <w:rFonts w:ascii="Times New Roman" w:hAnsi="Times New Roman"/>
          <w:sz w:val="24"/>
          <w:szCs w:val="24"/>
          <w:lang w:val="uk-UA"/>
        </w:rPr>
        <w:t>в</w:t>
      </w:r>
      <w:proofErr w:type="gramEnd"/>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флюороз</w:t>
      </w:r>
      <w:r w:rsidR="000252D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3. </w:t>
      </w:r>
      <w:r w:rsidRPr="00435563">
        <w:rPr>
          <w:rFonts w:ascii="Times New Roman" w:hAnsi="Times New Roman"/>
          <w:sz w:val="24"/>
          <w:szCs w:val="24"/>
        </w:rPr>
        <w:t>При гострому періодонтиті у фазі ексудації можливі:</w:t>
      </w:r>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0252D2">
        <w:rPr>
          <w:rFonts w:ascii="Times New Roman" w:hAnsi="Times New Roman"/>
          <w:sz w:val="24"/>
          <w:szCs w:val="24"/>
          <w:lang w:val="uk-UA"/>
        </w:rPr>
        <w:t xml:space="preserve"> </w:t>
      </w:r>
      <w:r w:rsidRPr="00435563">
        <w:rPr>
          <w:rFonts w:ascii="Times New Roman" w:hAnsi="Times New Roman"/>
          <w:sz w:val="24"/>
          <w:szCs w:val="24"/>
        </w:rPr>
        <w:t>постійний мимовільний біль</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proofErr w:type="gramStart"/>
      <w:r w:rsidR="001B4BC5" w:rsidRPr="00435563">
        <w:rPr>
          <w:rFonts w:ascii="Times New Roman" w:hAnsi="Times New Roman"/>
          <w:sz w:val="24"/>
          <w:szCs w:val="24"/>
        </w:rPr>
        <w:t>б</w:t>
      </w:r>
      <w:proofErr w:type="gramEnd"/>
      <w:r w:rsidR="001B4BC5" w:rsidRPr="00435563">
        <w:rPr>
          <w:rFonts w:ascii="Times New Roman" w:hAnsi="Times New Roman"/>
          <w:sz w:val="24"/>
          <w:szCs w:val="24"/>
        </w:rPr>
        <w:t>іль від температурних подразнен</w:t>
      </w:r>
      <w:r w:rsidR="000252D2">
        <w:rPr>
          <w:rFonts w:ascii="Times New Roman" w:hAnsi="Times New Roman"/>
          <w:sz w:val="24"/>
          <w:szCs w:val="24"/>
          <w:lang w:val="uk-UA"/>
        </w:rPr>
        <w:t>ь;</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збільшення регіонарних лімфовузлів</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lastRenderedPageBreak/>
        <w:t>–</w:t>
      </w:r>
      <w:r w:rsidR="000252D2">
        <w:rPr>
          <w:rFonts w:ascii="Times New Roman" w:hAnsi="Times New Roman"/>
          <w:sz w:val="24"/>
          <w:szCs w:val="24"/>
          <w:lang w:val="uk-UA"/>
        </w:rPr>
        <w:t xml:space="preserve"> </w:t>
      </w:r>
      <w:r w:rsidR="001B4BC5" w:rsidRPr="00435563">
        <w:rPr>
          <w:rFonts w:ascii="Times New Roman" w:hAnsi="Times New Roman"/>
          <w:sz w:val="24"/>
          <w:szCs w:val="24"/>
        </w:rPr>
        <w:t>посилення болю при накусуванні на зуб</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proofErr w:type="gramStart"/>
      <w:r w:rsidR="001B4BC5" w:rsidRPr="00435563">
        <w:rPr>
          <w:rFonts w:ascii="Times New Roman" w:hAnsi="Times New Roman"/>
          <w:sz w:val="24"/>
          <w:szCs w:val="24"/>
        </w:rPr>
        <w:t>б</w:t>
      </w:r>
      <w:proofErr w:type="gramEnd"/>
      <w:r w:rsidR="001B4BC5" w:rsidRPr="00435563">
        <w:rPr>
          <w:rFonts w:ascii="Times New Roman" w:hAnsi="Times New Roman"/>
          <w:sz w:val="24"/>
          <w:szCs w:val="24"/>
        </w:rPr>
        <w:t xml:space="preserve">іль при пальпації по перехідній складці </w:t>
      </w:r>
      <w:r w:rsidR="00C056FD">
        <w:rPr>
          <w:rFonts w:ascii="Times New Roman" w:hAnsi="Times New Roman"/>
          <w:sz w:val="24"/>
          <w:szCs w:val="24"/>
          <w:lang w:val="uk-UA"/>
        </w:rPr>
        <w:t>у</w:t>
      </w:r>
      <w:r w:rsidR="001B4BC5" w:rsidRPr="00435563">
        <w:rPr>
          <w:rFonts w:ascii="Times New Roman" w:hAnsi="Times New Roman"/>
          <w:sz w:val="24"/>
          <w:szCs w:val="24"/>
        </w:rPr>
        <w:t xml:space="preserve"> </w:t>
      </w:r>
      <w:r w:rsidR="000252D2">
        <w:rPr>
          <w:rFonts w:ascii="Times New Roman" w:hAnsi="Times New Roman"/>
          <w:sz w:val="24"/>
          <w:szCs w:val="24"/>
          <w:lang w:val="uk-UA"/>
        </w:rPr>
        <w:t>ділянці</w:t>
      </w:r>
      <w:r w:rsidR="001B4BC5" w:rsidRPr="00435563">
        <w:rPr>
          <w:rFonts w:ascii="Times New Roman" w:hAnsi="Times New Roman"/>
          <w:sz w:val="24"/>
          <w:szCs w:val="24"/>
        </w:rPr>
        <w:t xml:space="preserve"> проекції верхівки кореня</w:t>
      </w:r>
      <w:r w:rsidR="000252D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4. </w:t>
      </w:r>
      <w:r w:rsidRPr="00435563">
        <w:rPr>
          <w:rFonts w:ascii="Times New Roman" w:hAnsi="Times New Roman"/>
          <w:sz w:val="24"/>
          <w:szCs w:val="24"/>
        </w:rPr>
        <w:t>Причиною розвитку флегмони дна порожнини рота найчастіше</w:t>
      </w:r>
      <w:proofErr w:type="gramStart"/>
      <w:r w:rsidRPr="00435563">
        <w:rPr>
          <w:rFonts w:ascii="Times New Roman" w:hAnsi="Times New Roman"/>
          <w:sz w:val="24"/>
          <w:szCs w:val="24"/>
        </w:rPr>
        <w:t xml:space="preserve"> є:</w:t>
      </w:r>
      <w:proofErr w:type="gramEnd"/>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0252D2">
        <w:rPr>
          <w:rFonts w:ascii="Times New Roman" w:hAnsi="Times New Roman"/>
          <w:sz w:val="24"/>
          <w:szCs w:val="24"/>
          <w:lang w:val="uk-UA"/>
        </w:rPr>
        <w:t xml:space="preserve"> </w:t>
      </w:r>
      <w:r w:rsidRPr="00435563">
        <w:rPr>
          <w:rFonts w:ascii="Times New Roman" w:hAnsi="Times New Roman"/>
          <w:sz w:val="24"/>
          <w:szCs w:val="24"/>
        </w:rPr>
        <w:t>анаероби</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с</w:t>
      </w:r>
      <w:r w:rsidR="001B4BC5" w:rsidRPr="00435563">
        <w:rPr>
          <w:rFonts w:ascii="Times New Roman" w:hAnsi="Times New Roman"/>
          <w:sz w:val="24"/>
          <w:szCs w:val="24"/>
        </w:rPr>
        <w:t>тафілококи</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гриби</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0252D2">
        <w:rPr>
          <w:rFonts w:ascii="Times New Roman" w:hAnsi="Times New Roman"/>
          <w:sz w:val="24"/>
          <w:szCs w:val="24"/>
          <w:lang w:val="uk-UA"/>
        </w:rPr>
        <w:t xml:space="preserve"> </w:t>
      </w:r>
      <w:r w:rsidR="001B4BC5" w:rsidRPr="00435563">
        <w:rPr>
          <w:rFonts w:ascii="Times New Roman" w:hAnsi="Times New Roman"/>
          <w:sz w:val="24"/>
          <w:szCs w:val="24"/>
        </w:rPr>
        <w:t>бліда спірохета</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sidRPr="000252D2">
        <w:rPr>
          <w:rFonts w:ascii="Times New Roman" w:hAnsi="Times New Roman"/>
          <w:sz w:val="24"/>
          <w:szCs w:val="24"/>
          <w:lang w:val="uk-UA"/>
        </w:rPr>
        <w:t>–</w:t>
      </w:r>
      <w:r w:rsidR="000252D2">
        <w:rPr>
          <w:rFonts w:ascii="Times New Roman" w:hAnsi="Times New Roman"/>
          <w:sz w:val="24"/>
          <w:szCs w:val="24"/>
          <w:lang w:val="uk-UA"/>
        </w:rPr>
        <w:t xml:space="preserve"> </w:t>
      </w:r>
      <w:r w:rsidR="001B4BC5" w:rsidRPr="000252D2">
        <w:rPr>
          <w:rFonts w:ascii="Times New Roman" w:hAnsi="Times New Roman"/>
          <w:sz w:val="24"/>
          <w:szCs w:val="24"/>
          <w:lang w:val="uk-UA"/>
        </w:rPr>
        <w:t>мікобактерії туберкульозу</w:t>
      </w:r>
      <w:r w:rsidR="000252D2">
        <w:rPr>
          <w:rFonts w:ascii="Times New Roman" w:hAnsi="Times New Roman"/>
          <w:sz w:val="24"/>
          <w:szCs w:val="24"/>
          <w:lang w:val="uk-UA"/>
        </w:rPr>
        <w:t>.</w:t>
      </w:r>
    </w:p>
    <w:p w:rsidR="001B4BC5" w:rsidRPr="000252D2" w:rsidRDefault="001B4BC5" w:rsidP="003335DF">
      <w:pPr>
        <w:spacing w:after="0" w:line="240" w:lineRule="auto"/>
        <w:rPr>
          <w:rFonts w:ascii="Times New Roman" w:hAnsi="Times New Roman"/>
          <w:sz w:val="24"/>
          <w:szCs w:val="24"/>
          <w:lang w:val="uk-UA"/>
        </w:rPr>
      </w:pPr>
    </w:p>
    <w:p w:rsidR="001B4BC5" w:rsidRPr="000252D2" w:rsidRDefault="001B4BC5" w:rsidP="003335DF">
      <w:pPr>
        <w:spacing w:after="0" w:line="240" w:lineRule="auto"/>
        <w:rPr>
          <w:rFonts w:ascii="Times New Roman" w:hAnsi="Times New Roman"/>
          <w:sz w:val="24"/>
          <w:szCs w:val="24"/>
          <w:lang w:val="uk-UA"/>
        </w:rPr>
      </w:pPr>
      <w:r w:rsidRPr="000252D2">
        <w:rPr>
          <w:rFonts w:ascii="Times New Roman" w:hAnsi="Times New Roman"/>
          <w:sz w:val="24"/>
          <w:szCs w:val="24"/>
          <w:lang w:val="uk-UA"/>
        </w:rPr>
        <w:t>7</w:t>
      </w:r>
      <w:r w:rsidR="0020375C">
        <w:rPr>
          <w:rFonts w:ascii="Times New Roman" w:hAnsi="Times New Roman"/>
          <w:sz w:val="24"/>
          <w:szCs w:val="24"/>
          <w:lang w:val="uk-UA"/>
        </w:rPr>
        <w:t xml:space="preserve">5. </w:t>
      </w:r>
      <w:r w:rsidRPr="000252D2">
        <w:rPr>
          <w:rFonts w:ascii="Times New Roman" w:hAnsi="Times New Roman"/>
          <w:sz w:val="24"/>
          <w:szCs w:val="24"/>
          <w:lang w:val="uk-UA"/>
        </w:rPr>
        <w:t>Періостит є наслідком:</w:t>
      </w:r>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пер</w:t>
      </w:r>
      <w:r w:rsidR="000252D2">
        <w:rPr>
          <w:rFonts w:ascii="Times New Roman" w:hAnsi="Times New Roman"/>
          <w:sz w:val="24"/>
          <w:szCs w:val="24"/>
          <w:lang w:val="uk-UA"/>
        </w:rPr>
        <w:t>и</w:t>
      </w:r>
      <w:r w:rsidRPr="00435563">
        <w:rPr>
          <w:rFonts w:ascii="Times New Roman" w:hAnsi="Times New Roman"/>
          <w:sz w:val="24"/>
          <w:szCs w:val="24"/>
        </w:rPr>
        <w:t>короніт</w:t>
      </w:r>
      <w:r w:rsidR="000252D2">
        <w:rPr>
          <w:rFonts w:ascii="Times New Roman" w:hAnsi="Times New Roman"/>
          <w:sz w:val="24"/>
          <w:szCs w:val="24"/>
          <w:lang w:val="uk-UA"/>
        </w:rPr>
        <w:t>у;</w:t>
      </w:r>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альвеоліт</w:t>
      </w:r>
      <w:r w:rsidR="000252D2">
        <w:rPr>
          <w:rFonts w:ascii="Times New Roman" w:hAnsi="Times New Roman"/>
          <w:sz w:val="24"/>
          <w:szCs w:val="24"/>
          <w:lang w:val="uk-UA"/>
        </w:rPr>
        <w:t>у;</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B4BC5" w:rsidRPr="00435563">
        <w:rPr>
          <w:rFonts w:ascii="Times New Roman" w:hAnsi="Times New Roman"/>
          <w:sz w:val="24"/>
          <w:szCs w:val="24"/>
        </w:rPr>
        <w:t>фіброми альвеолярного відростка</w:t>
      </w:r>
      <w:r w:rsidR="000252D2">
        <w:rPr>
          <w:rFonts w:ascii="Times New Roman" w:hAnsi="Times New Roman"/>
          <w:sz w:val="24"/>
          <w:szCs w:val="24"/>
          <w:lang w:val="uk-UA"/>
        </w:rPr>
        <w:t>;</w:t>
      </w:r>
    </w:p>
    <w:p w:rsidR="001B4BC5" w:rsidRPr="000252D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B4BC5" w:rsidRPr="00435563">
        <w:rPr>
          <w:rFonts w:ascii="Times New Roman" w:hAnsi="Times New Roman"/>
          <w:sz w:val="24"/>
          <w:szCs w:val="24"/>
        </w:rPr>
        <w:t>загострення хронічного гайморит</w:t>
      </w:r>
      <w:r w:rsidR="000252D2">
        <w:rPr>
          <w:rFonts w:ascii="Times New Roman" w:hAnsi="Times New Roman"/>
          <w:sz w:val="24"/>
          <w:szCs w:val="24"/>
          <w:lang w:val="uk-UA"/>
        </w:rPr>
        <w:t>у;</w:t>
      </w:r>
    </w:p>
    <w:p w:rsidR="001B4BC5" w:rsidRPr="000252D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гострого </w:t>
      </w:r>
      <w:r w:rsidR="00D14ACC">
        <w:rPr>
          <w:rFonts w:ascii="Times New Roman" w:hAnsi="Times New Roman"/>
          <w:sz w:val="24"/>
          <w:szCs w:val="24"/>
        </w:rPr>
        <w:t>пародонтиту</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6. </w:t>
      </w:r>
      <w:proofErr w:type="gramStart"/>
      <w:r w:rsidRPr="00435563">
        <w:rPr>
          <w:rFonts w:ascii="Times New Roman" w:hAnsi="Times New Roman"/>
          <w:sz w:val="24"/>
          <w:szCs w:val="24"/>
        </w:rPr>
        <w:t>При</w:t>
      </w:r>
      <w:proofErr w:type="gramEnd"/>
      <w:r w:rsidRPr="00435563">
        <w:rPr>
          <w:rFonts w:ascii="Times New Roman" w:hAnsi="Times New Roman"/>
          <w:sz w:val="24"/>
          <w:szCs w:val="24"/>
        </w:rPr>
        <w:t xml:space="preserve"> періоститі процес локалізується:</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proofErr w:type="gramStart"/>
      <w:r w:rsidR="001B4BC5" w:rsidRPr="00435563">
        <w:rPr>
          <w:rFonts w:ascii="Times New Roman" w:hAnsi="Times New Roman"/>
          <w:sz w:val="24"/>
          <w:szCs w:val="24"/>
        </w:rPr>
        <w:t>п</w:t>
      </w:r>
      <w:proofErr w:type="gramEnd"/>
      <w:r w:rsidR="001B4BC5" w:rsidRPr="00435563">
        <w:rPr>
          <w:rFonts w:ascii="Times New Roman" w:hAnsi="Times New Roman"/>
          <w:sz w:val="24"/>
          <w:szCs w:val="24"/>
        </w:rPr>
        <w:t>ід шкірою</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під м'язом</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Pr="00D14ACC">
        <w:rPr>
          <w:rFonts w:ascii="Times New Roman" w:hAnsi="Times New Roman"/>
          <w:sz w:val="24"/>
          <w:szCs w:val="24"/>
          <w:lang w:val="uk-UA"/>
        </w:rPr>
        <w:t>під окістям</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під зовнішньою кортикально</w:t>
      </w:r>
      <w:r w:rsidR="00D14ACC">
        <w:rPr>
          <w:rFonts w:ascii="Times New Roman" w:hAnsi="Times New Roman"/>
          <w:sz w:val="24"/>
          <w:szCs w:val="24"/>
          <w:lang w:val="uk-UA"/>
        </w:rPr>
        <w:t>ю</w:t>
      </w:r>
      <w:r w:rsidR="001B4BC5" w:rsidRPr="00D14ACC">
        <w:rPr>
          <w:rFonts w:ascii="Times New Roman" w:hAnsi="Times New Roman"/>
          <w:sz w:val="24"/>
          <w:szCs w:val="24"/>
          <w:lang w:val="uk-UA"/>
        </w:rPr>
        <w:t xml:space="preserve"> пластинкою щелепи</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proofErr w:type="gramStart"/>
      <w:r w:rsidR="001B4BC5" w:rsidRPr="00435563">
        <w:rPr>
          <w:rFonts w:ascii="Times New Roman" w:hAnsi="Times New Roman"/>
          <w:sz w:val="24"/>
          <w:szCs w:val="24"/>
        </w:rPr>
        <w:t>п</w:t>
      </w:r>
      <w:proofErr w:type="gramEnd"/>
      <w:r w:rsidR="001B4BC5" w:rsidRPr="00435563">
        <w:rPr>
          <w:rFonts w:ascii="Times New Roman" w:hAnsi="Times New Roman"/>
          <w:sz w:val="24"/>
          <w:szCs w:val="24"/>
        </w:rPr>
        <w:t>ід слизовою оболонкою альвеолярного відростка</w:t>
      </w:r>
      <w:r w:rsidR="00D14ACC">
        <w:rPr>
          <w:rFonts w:ascii="Times New Roman" w:hAnsi="Times New Roman"/>
          <w:sz w:val="24"/>
          <w:szCs w:val="24"/>
          <w:lang w:val="uk-UA"/>
        </w:rPr>
        <w:t>.</w:t>
      </w:r>
    </w:p>
    <w:p w:rsidR="001B4BC5" w:rsidRPr="00634DA5"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7. </w:t>
      </w:r>
      <w:r w:rsidRPr="00435563">
        <w:rPr>
          <w:rFonts w:ascii="Times New Roman" w:hAnsi="Times New Roman"/>
          <w:sz w:val="24"/>
          <w:szCs w:val="24"/>
        </w:rPr>
        <w:t>Який вид знеболювання найбільш прийнятний при операції видалення зуба:</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proofErr w:type="gramStart"/>
      <w:r w:rsidRPr="00435563">
        <w:rPr>
          <w:rFonts w:ascii="Times New Roman" w:hAnsi="Times New Roman"/>
          <w:sz w:val="24"/>
          <w:szCs w:val="24"/>
        </w:rPr>
        <w:t>м</w:t>
      </w:r>
      <w:proofErr w:type="gramEnd"/>
      <w:r w:rsidRPr="00435563">
        <w:rPr>
          <w:rFonts w:ascii="Times New Roman" w:hAnsi="Times New Roman"/>
          <w:sz w:val="24"/>
          <w:szCs w:val="24"/>
        </w:rPr>
        <w:t>ісцеве</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загальне (наркоз)</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комбіноване</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нейролептаналгезія</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р</w:t>
      </w:r>
      <w:r w:rsidR="001B4BC5" w:rsidRPr="00435563">
        <w:rPr>
          <w:rFonts w:ascii="Times New Roman" w:hAnsi="Times New Roman"/>
          <w:sz w:val="24"/>
          <w:szCs w:val="24"/>
        </w:rPr>
        <w:t>ауш</w:t>
      </w:r>
      <w:r>
        <w:rPr>
          <w:rFonts w:ascii="Times New Roman" w:hAnsi="Times New Roman"/>
          <w:sz w:val="24"/>
          <w:szCs w:val="24"/>
        </w:rPr>
        <w:t>–</w:t>
      </w:r>
      <w:r w:rsidR="001B4BC5" w:rsidRPr="00435563">
        <w:rPr>
          <w:rFonts w:ascii="Times New Roman" w:hAnsi="Times New Roman"/>
          <w:sz w:val="24"/>
          <w:szCs w:val="24"/>
        </w:rPr>
        <w:t>наркоз</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8</w:t>
      </w:r>
      <w:r w:rsidRPr="001B4BC5">
        <w:rPr>
          <w:rFonts w:ascii="Times New Roman" w:hAnsi="Times New Roman"/>
          <w:sz w:val="24"/>
          <w:szCs w:val="24"/>
        </w:rPr>
        <w:t>.</w:t>
      </w:r>
      <w:r w:rsidR="0020375C">
        <w:rPr>
          <w:rFonts w:ascii="Times New Roman" w:hAnsi="Times New Roman"/>
          <w:sz w:val="24"/>
          <w:szCs w:val="24"/>
          <w:lang w:val="uk-UA"/>
        </w:rPr>
        <w:t xml:space="preserve"> </w:t>
      </w:r>
      <w:r w:rsidRPr="00435563">
        <w:rPr>
          <w:rFonts w:ascii="Times New Roman" w:hAnsi="Times New Roman"/>
          <w:sz w:val="24"/>
          <w:szCs w:val="24"/>
        </w:rPr>
        <w:t>При незадовільній гі</w:t>
      </w:r>
      <w:proofErr w:type="gramStart"/>
      <w:r w:rsidRPr="00435563">
        <w:rPr>
          <w:rFonts w:ascii="Times New Roman" w:hAnsi="Times New Roman"/>
          <w:sz w:val="24"/>
          <w:szCs w:val="24"/>
        </w:rPr>
        <w:t>г</w:t>
      </w:r>
      <w:proofErr w:type="gramEnd"/>
      <w:r w:rsidRPr="00435563">
        <w:rPr>
          <w:rFonts w:ascii="Times New Roman" w:hAnsi="Times New Roman"/>
          <w:sz w:val="24"/>
          <w:szCs w:val="24"/>
        </w:rPr>
        <w:t>ієні порожнини рота рН ротової рідини:</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збільшується</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r w:rsidRPr="00435563">
        <w:rPr>
          <w:rFonts w:ascii="Times New Roman" w:hAnsi="Times New Roman"/>
          <w:sz w:val="24"/>
          <w:szCs w:val="24"/>
        </w:rPr>
        <w:t>знижується</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залишається без змін</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спочатку збільшується, потім знижується</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спочатку знижується, потім збільшується</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7</w:t>
      </w:r>
      <w:r w:rsidR="0020375C">
        <w:rPr>
          <w:rFonts w:ascii="Times New Roman" w:hAnsi="Times New Roman"/>
          <w:sz w:val="24"/>
          <w:szCs w:val="24"/>
          <w:lang w:val="uk-UA"/>
        </w:rPr>
        <w:t xml:space="preserve">9. </w:t>
      </w:r>
      <w:r w:rsidRPr="00435563">
        <w:rPr>
          <w:rFonts w:ascii="Times New Roman" w:hAnsi="Times New Roman"/>
          <w:sz w:val="24"/>
          <w:szCs w:val="24"/>
        </w:rPr>
        <w:t xml:space="preserve">При збільшенні кількості м'якого зубного нальоту в порожнині рота реакція слини зміщується </w:t>
      </w:r>
      <w:proofErr w:type="gramStart"/>
      <w:r w:rsidRPr="00435563">
        <w:rPr>
          <w:rFonts w:ascii="Times New Roman" w:hAnsi="Times New Roman"/>
          <w:sz w:val="24"/>
          <w:szCs w:val="24"/>
        </w:rPr>
        <w:t>в</w:t>
      </w:r>
      <w:proofErr w:type="gramEnd"/>
      <w:r w:rsidRPr="00435563">
        <w:rPr>
          <w:rFonts w:ascii="Times New Roman" w:hAnsi="Times New Roman"/>
          <w:sz w:val="24"/>
          <w:szCs w:val="24"/>
        </w:rPr>
        <w:t xml:space="preserve"> бік:</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r w:rsidRPr="00435563">
        <w:rPr>
          <w:rFonts w:ascii="Times New Roman" w:hAnsi="Times New Roman"/>
          <w:sz w:val="24"/>
          <w:szCs w:val="24"/>
        </w:rPr>
        <w:t>кисл</w:t>
      </w:r>
      <w:r w:rsidR="00D14ACC">
        <w:rPr>
          <w:rFonts w:ascii="Times New Roman" w:hAnsi="Times New Roman"/>
          <w:sz w:val="24"/>
          <w:szCs w:val="24"/>
          <w:lang w:val="uk-UA"/>
        </w:rPr>
        <w:t>ої;</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лужн</w:t>
      </w:r>
      <w:r w:rsidR="00D14ACC">
        <w:rPr>
          <w:rFonts w:ascii="Times New Roman" w:hAnsi="Times New Roman"/>
          <w:sz w:val="24"/>
          <w:szCs w:val="24"/>
          <w:lang w:val="uk-UA"/>
        </w:rPr>
        <w:t>ої;</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залишається без змін</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спочатку кисл</w:t>
      </w:r>
      <w:r w:rsidR="00D14ACC">
        <w:rPr>
          <w:rFonts w:ascii="Times New Roman" w:hAnsi="Times New Roman"/>
          <w:sz w:val="24"/>
          <w:szCs w:val="24"/>
          <w:lang w:val="uk-UA"/>
        </w:rPr>
        <w:t>ої</w:t>
      </w:r>
      <w:r w:rsidR="001B4BC5" w:rsidRPr="00D14ACC">
        <w:rPr>
          <w:rFonts w:ascii="Times New Roman" w:hAnsi="Times New Roman"/>
          <w:sz w:val="24"/>
          <w:szCs w:val="24"/>
          <w:lang w:val="uk-UA"/>
        </w:rPr>
        <w:t>, потім лужн</w:t>
      </w:r>
      <w:r w:rsidR="00D14ACC">
        <w:rPr>
          <w:rFonts w:ascii="Times New Roman" w:hAnsi="Times New Roman"/>
          <w:sz w:val="24"/>
          <w:szCs w:val="24"/>
          <w:lang w:val="uk-UA"/>
        </w:rPr>
        <w:t>ої;</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спочатку лужн</w:t>
      </w:r>
      <w:r w:rsidR="00D14ACC">
        <w:rPr>
          <w:rFonts w:ascii="Times New Roman" w:hAnsi="Times New Roman"/>
          <w:sz w:val="24"/>
          <w:szCs w:val="24"/>
          <w:lang w:val="uk-UA"/>
        </w:rPr>
        <w:t>ої</w:t>
      </w:r>
      <w:r w:rsidR="001B4BC5" w:rsidRPr="00D14ACC">
        <w:rPr>
          <w:rFonts w:ascii="Times New Roman" w:hAnsi="Times New Roman"/>
          <w:sz w:val="24"/>
          <w:szCs w:val="24"/>
          <w:lang w:val="uk-UA"/>
        </w:rPr>
        <w:t>, потім кисл</w:t>
      </w:r>
      <w:r w:rsidR="00D14ACC">
        <w:rPr>
          <w:rFonts w:ascii="Times New Roman" w:hAnsi="Times New Roman"/>
          <w:sz w:val="24"/>
          <w:szCs w:val="24"/>
          <w:lang w:val="uk-UA"/>
        </w:rPr>
        <w:t>ої.</w:t>
      </w:r>
    </w:p>
    <w:p w:rsidR="001B4BC5" w:rsidRPr="00D14ACC" w:rsidRDefault="001B4BC5" w:rsidP="003335DF">
      <w:pPr>
        <w:spacing w:after="0" w:line="240" w:lineRule="auto"/>
        <w:rPr>
          <w:rFonts w:ascii="Times New Roman" w:hAnsi="Times New Roman"/>
          <w:sz w:val="24"/>
          <w:szCs w:val="24"/>
          <w:lang w:val="uk-UA"/>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80</w:t>
      </w:r>
      <w:r w:rsidR="001B4BC5" w:rsidRPr="001B4BC5">
        <w:rPr>
          <w:rFonts w:ascii="Times New Roman" w:hAnsi="Times New Roman"/>
          <w:sz w:val="24"/>
          <w:szCs w:val="24"/>
        </w:rPr>
        <w:t>.</w:t>
      </w:r>
      <w:r>
        <w:rPr>
          <w:rFonts w:ascii="Times New Roman" w:hAnsi="Times New Roman"/>
          <w:sz w:val="24"/>
          <w:szCs w:val="24"/>
          <w:lang w:val="uk-UA"/>
        </w:rPr>
        <w:t xml:space="preserve"> </w:t>
      </w:r>
      <w:r w:rsidR="001B4BC5" w:rsidRPr="00435563">
        <w:rPr>
          <w:rFonts w:ascii="Times New Roman" w:hAnsi="Times New Roman"/>
          <w:sz w:val="24"/>
          <w:szCs w:val="24"/>
        </w:rPr>
        <w:t xml:space="preserve">Серед мікроорганізмів порожнини рота </w:t>
      </w:r>
      <w:proofErr w:type="gramStart"/>
      <w:r w:rsidR="001B4BC5" w:rsidRPr="00435563">
        <w:rPr>
          <w:rFonts w:ascii="Times New Roman" w:hAnsi="Times New Roman"/>
          <w:sz w:val="24"/>
          <w:szCs w:val="24"/>
        </w:rPr>
        <w:t>у</w:t>
      </w:r>
      <w:proofErr w:type="gramEnd"/>
      <w:r w:rsidR="001B4BC5" w:rsidRPr="00435563">
        <w:rPr>
          <w:rFonts w:ascii="Times New Roman" w:hAnsi="Times New Roman"/>
          <w:sz w:val="24"/>
          <w:szCs w:val="24"/>
        </w:rPr>
        <w:t xml:space="preserve"> здорової  людини домінують:</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спірохети</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r w:rsidRPr="00435563">
        <w:rPr>
          <w:rFonts w:ascii="Times New Roman" w:hAnsi="Times New Roman"/>
          <w:sz w:val="24"/>
          <w:szCs w:val="24"/>
        </w:rPr>
        <w:t>стрептококи</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віруси</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D14ACC" w:rsidRDefault="0020375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81. </w:t>
      </w:r>
      <w:r w:rsidR="001B4BC5" w:rsidRPr="00435563">
        <w:rPr>
          <w:rFonts w:ascii="Times New Roman" w:hAnsi="Times New Roman"/>
          <w:sz w:val="24"/>
          <w:szCs w:val="24"/>
        </w:rPr>
        <w:t xml:space="preserve">Як змінюється </w:t>
      </w:r>
      <w:r w:rsidR="00D14ACC">
        <w:rPr>
          <w:rFonts w:ascii="Times New Roman" w:hAnsi="Times New Roman"/>
          <w:sz w:val="24"/>
          <w:szCs w:val="24"/>
          <w:lang w:val="uk-UA"/>
        </w:rPr>
        <w:t>кількість</w:t>
      </w:r>
      <w:r w:rsidR="001B4BC5" w:rsidRPr="00435563">
        <w:rPr>
          <w:rFonts w:ascii="Times New Roman" w:hAnsi="Times New Roman"/>
          <w:sz w:val="24"/>
          <w:szCs w:val="24"/>
        </w:rPr>
        <w:t xml:space="preserve"> лактобактерій </w:t>
      </w:r>
      <w:r w:rsidR="00D14ACC">
        <w:rPr>
          <w:rFonts w:ascii="Times New Roman" w:hAnsi="Times New Roman"/>
          <w:sz w:val="24"/>
          <w:szCs w:val="24"/>
          <w:lang w:val="uk-UA"/>
        </w:rPr>
        <w:t>у</w:t>
      </w:r>
      <w:r w:rsidR="001B4BC5" w:rsidRPr="00435563">
        <w:rPr>
          <w:rFonts w:ascii="Times New Roman" w:hAnsi="Times New Roman"/>
          <w:sz w:val="24"/>
          <w:szCs w:val="24"/>
        </w:rPr>
        <w:t xml:space="preserve"> порожнині рота </w:t>
      </w:r>
      <w:proofErr w:type="gramStart"/>
      <w:r w:rsidR="001B4BC5" w:rsidRPr="00435563">
        <w:rPr>
          <w:rFonts w:ascii="Times New Roman" w:hAnsi="Times New Roman"/>
          <w:sz w:val="24"/>
          <w:szCs w:val="24"/>
        </w:rPr>
        <w:t>при</w:t>
      </w:r>
      <w:proofErr w:type="gramEnd"/>
      <w:r w:rsidR="001B4BC5" w:rsidRPr="00435563">
        <w:rPr>
          <w:rFonts w:ascii="Times New Roman" w:hAnsi="Times New Roman"/>
          <w:sz w:val="24"/>
          <w:szCs w:val="24"/>
        </w:rPr>
        <w:t xml:space="preserve"> карієсі зубів</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lastRenderedPageBreak/>
        <w:t>–</w:t>
      </w:r>
      <w:r w:rsidR="00D14ACC">
        <w:rPr>
          <w:rFonts w:ascii="Times New Roman" w:hAnsi="Times New Roman"/>
          <w:sz w:val="24"/>
          <w:szCs w:val="24"/>
          <w:lang w:val="uk-UA"/>
        </w:rPr>
        <w:t xml:space="preserve"> з</w:t>
      </w:r>
      <w:r w:rsidR="001B4BC5" w:rsidRPr="00435563">
        <w:rPr>
          <w:rFonts w:ascii="Times New Roman" w:hAnsi="Times New Roman"/>
          <w:sz w:val="24"/>
          <w:szCs w:val="24"/>
        </w:rPr>
        <w:t>меншується</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r w:rsidRPr="00435563">
        <w:rPr>
          <w:rFonts w:ascii="Times New Roman" w:hAnsi="Times New Roman"/>
          <w:sz w:val="24"/>
          <w:szCs w:val="24"/>
        </w:rPr>
        <w:t>збільшується</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82. </w:t>
      </w:r>
      <w:r w:rsidR="001B4BC5" w:rsidRPr="00435563">
        <w:rPr>
          <w:rFonts w:ascii="Times New Roman" w:hAnsi="Times New Roman"/>
          <w:sz w:val="24"/>
          <w:szCs w:val="24"/>
        </w:rPr>
        <w:t>Стрептококи рота</w:t>
      </w:r>
      <w:proofErr w:type="gramStart"/>
      <w:r w:rsidR="001B4BC5" w:rsidRPr="00435563">
        <w:rPr>
          <w:rFonts w:ascii="Times New Roman" w:hAnsi="Times New Roman"/>
          <w:sz w:val="24"/>
          <w:szCs w:val="24"/>
        </w:rPr>
        <w:t xml:space="preserve"> є:</w:t>
      </w:r>
      <w:proofErr w:type="gramEnd"/>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 факу</w:t>
      </w:r>
      <w:r w:rsidR="00D14ACC">
        <w:rPr>
          <w:rFonts w:ascii="Times New Roman" w:hAnsi="Times New Roman"/>
          <w:sz w:val="24"/>
          <w:szCs w:val="24"/>
          <w:lang w:val="uk-UA"/>
        </w:rPr>
        <w:t>ль</w:t>
      </w:r>
      <w:r w:rsidRPr="00435563">
        <w:rPr>
          <w:rFonts w:ascii="Times New Roman" w:hAnsi="Times New Roman"/>
          <w:sz w:val="24"/>
          <w:szCs w:val="24"/>
        </w:rPr>
        <w:t>тативними анаеробами</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proofErr w:type="gramStart"/>
      <w:r w:rsidR="001B4BC5" w:rsidRPr="00435563">
        <w:rPr>
          <w:rFonts w:ascii="Times New Roman" w:hAnsi="Times New Roman"/>
          <w:sz w:val="24"/>
          <w:szCs w:val="24"/>
        </w:rPr>
        <w:t>обл</w:t>
      </w:r>
      <w:proofErr w:type="gramEnd"/>
      <w:r w:rsidR="001B4BC5" w:rsidRPr="00435563">
        <w:rPr>
          <w:rFonts w:ascii="Times New Roman" w:hAnsi="Times New Roman"/>
          <w:sz w:val="24"/>
          <w:szCs w:val="24"/>
        </w:rPr>
        <w:t>ігатними аеробами</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D14ACC" w:rsidRDefault="0020375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83. </w:t>
      </w:r>
      <w:proofErr w:type="gramStart"/>
      <w:r w:rsidR="001B4BC5" w:rsidRPr="00435563">
        <w:rPr>
          <w:rFonts w:ascii="Times New Roman" w:hAnsi="Times New Roman"/>
          <w:sz w:val="24"/>
          <w:szCs w:val="24"/>
        </w:rPr>
        <w:t>Як</w:t>
      </w:r>
      <w:r w:rsidR="00D14ACC">
        <w:rPr>
          <w:rFonts w:ascii="Times New Roman" w:hAnsi="Times New Roman"/>
          <w:sz w:val="24"/>
          <w:szCs w:val="24"/>
          <w:lang w:val="uk-UA"/>
        </w:rPr>
        <w:t>і</w:t>
      </w:r>
      <w:r w:rsidR="001B4BC5" w:rsidRPr="00435563">
        <w:rPr>
          <w:rFonts w:ascii="Times New Roman" w:hAnsi="Times New Roman"/>
          <w:sz w:val="24"/>
          <w:szCs w:val="24"/>
        </w:rPr>
        <w:t xml:space="preserve"> б</w:t>
      </w:r>
      <w:proofErr w:type="gramEnd"/>
      <w:r w:rsidR="001B4BC5" w:rsidRPr="00435563">
        <w:rPr>
          <w:rFonts w:ascii="Times New Roman" w:hAnsi="Times New Roman"/>
          <w:sz w:val="24"/>
          <w:szCs w:val="24"/>
        </w:rPr>
        <w:t>іологічн</w:t>
      </w:r>
      <w:r w:rsidR="00D14ACC">
        <w:rPr>
          <w:rFonts w:ascii="Times New Roman" w:hAnsi="Times New Roman"/>
          <w:sz w:val="24"/>
          <w:szCs w:val="24"/>
          <w:lang w:val="uk-UA"/>
        </w:rPr>
        <w:t>і</w:t>
      </w:r>
      <w:r w:rsidR="001B4BC5" w:rsidRPr="00435563">
        <w:rPr>
          <w:rFonts w:ascii="Times New Roman" w:hAnsi="Times New Roman"/>
          <w:sz w:val="24"/>
          <w:szCs w:val="24"/>
        </w:rPr>
        <w:t xml:space="preserve"> властивост</w:t>
      </w:r>
      <w:r w:rsidR="00D14ACC">
        <w:rPr>
          <w:rFonts w:ascii="Times New Roman" w:hAnsi="Times New Roman"/>
          <w:sz w:val="24"/>
          <w:szCs w:val="24"/>
          <w:lang w:val="uk-UA"/>
        </w:rPr>
        <w:t>і ма</w:t>
      </w:r>
      <w:r w:rsidR="001B4BC5" w:rsidRPr="00435563">
        <w:rPr>
          <w:rFonts w:ascii="Times New Roman" w:hAnsi="Times New Roman"/>
          <w:sz w:val="24"/>
          <w:szCs w:val="24"/>
        </w:rPr>
        <w:t>ють стрептококи порожнини рота</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 xml:space="preserve">зброджують вуглеводи </w:t>
      </w:r>
      <w:proofErr w:type="gramStart"/>
      <w:r w:rsidR="001B4BC5" w:rsidRPr="00435563">
        <w:rPr>
          <w:rFonts w:ascii="Times New Roman" w:hAnsi="Times New Roman"/>
          <w:sz w:val="24"/>
          <w:szCs w:val="24"/>
        </w:rPr>
        <w:t>до</w:t>
      </w:r>
      <w:proofErr w:type="gramEnd"/>
      <w:r w:rsidR="001B4BC5" w:rsidRPr="00435563">
        <w:rPr>
          <w:rFonts w:ascii="Times New Roman" w:hAnsi="Times New Roman"/>
          <w:sz w:val="24"/>
          <w:szCs w:val="24"/>
        </w:rPr>
        <w:t xml:space="preserve"> молочної </w:t>
      </w:r>
      <w:proofErr w:type="gramStart"/>
      <w:r w:rsidR="001B4BC5" w:rsidRPr="00435563">
        <w:rPr>
          <w:rFonts w:ascii="Times New Roman" w:hAnsi="Times New Roman"/>
          <w:sz w:val="24"/>
          <w:szCs w:val="24"/>
        </w:rPr>
        <w:t>та</w:t>
      </w:r>
      <w:proofErr w:type="gramEnd"/>
      <w:r w:rsidR="001B4BC5" w:rsidRPr="00435563">
        <w:rPr>
          <w:rFonts w:ascii="Times New Roman" w:hAnsi="Times New Roman"/>
          <w:sz w:val="24"/>
          <w:szCs w:val="24"/>
        </w:rPr>
        <w:t xml:space="preserve"> інших кислот</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пригнічують процеси зброджування вуглеводів</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001B4BC5" w:rsidRPr="00D14ACC">
        <w:rPr>
          <w:rFonts w:ascii="Times New Roman" w:hAnsi="Times New Roman"/>
          <w:sz w:val="24"/>
          <w:szCs w:val="24"/>
          <w:lang w:val="uk-UA"/>
        </w:rPr>
        <w:t>посилюють ріст гнильних мікроорганізмів</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D14ACC">
        <w:rPr>
          <w:rFonts w:ascii="Times New Roman" w:hAnsi="Times New Roman"/>
          <w:sz w:val="24"/>
          <w:szCs w:val="24"/>
          <w:lang w:val="uk-UA"/>
        </w:rPr>
        <w:t>+</w:t>
      </w:r>
      <w:r w:rsidR="00D14ACC">
        <w:rPr>
          <w:rFonts w:ascii="Times New Roman" w:hAnsi="Times New Roman"/>
          <w:sz w:val="24"/>
          <w:szCs w:val="24"/>
          <w:lang w:val="uk-UA"/>
        </w:rPr>
        <w:t xml:space="preserve"> </w:t>
      </w:r>
      <w:r w:rsidRPr="00D14ACC">
        <w:rPr>
          <w:rFonts w:ascii="Times New Roman" w:hAnsi="Times New Roman"/>
          <w:sz w:val="24"/>
          <w:szCs w:val="24"/>
          <w:lang w:val="uk-UA"/>
        </w:rPr>
        <w:t>пригнічують ріст гнильних мікроорганізмів</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p>
    <w:p w:rsidR="001B4BC5" w:rsidRPr="00D14ACC" w:rsidRDefault="0020375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84. </w:t>
      </w:r>
      <w:r w:rsidR="001B4BC5" w:rsidRPr="00D14ACC">
        <w:rPr>
          <w:rFonts w:ascii="Times New Roman" w:hAnsi="Times New Roman"/>
          <w:sz w:val="24"/>
          <w:szCs w:val="24"/>
          <w:lang w:val="uk-UA"/>
        </w:rPr>
        <w:t xml:space="preserve">Як змінюється </w:t>
      </w:r>
      <w:r w:rsidR="00D14ACC">
        <w:rPr>
          <w:rFonts w:ascii="Times New Roman" w:hAnsi="Times New Roman"/>
          <w:sz w:val="24"/>
          <w:szCs w:val="24"/>
          <w:lang w:val="uk-UA"/>
        </w:rPr>
        <w:t>кількість</w:t>
      </w:r>
      <w:r w:rsidR="001B4BC5" w:rsidRPr="00D14ACC">
        <w:rPr>
          <w:rFonts w:ascii="Times New Roman" w:hAnsi="Times New Roman"/>
          <w:sz w:val="24"/>
          <w:szCs w:val="24"/>
          <w:lang w:val="uk-UA"/>
        </w:rPr>
        <w:t xml:space="preserve"> стрептококів </w:t>
      </w:r>
      <w:r w:rsidR="00D14ACC">
        <w:rPr>
          <w:rFonts w:ascii="Times New Roman" w:hAnsi="Times New Roman"/>
          <w:sz w:val="24"/>
          <w:szCs w:val="24"/>
          <w:lang w:val="uk-UA"/>
        </w:rPr>
        <w:t>у</w:t>
      </w:r>
      <w:r w:rsidR="001B4BC5" w:rsidRPr="00D14ACC">
        <w:rPr>
          <w:rFonts w:ascii="Times New Roman" w:hAnsi="Times New Roman"/>
          <w:sz w:val="24"/>
          <w:szCs w:val="24"/>
          <w:lang w:val="uk-UA"/>
        </w:rPr>
        <w:t xml:space="preserve"> порожнині рота при карієсі зубів</w:t>
      </w:r>
      <w:r w:rsidR="00D14ACC">
        <w:rPr>
          <w:rFonts w:ascii="Times New Roman" w:hAnsi="Times New Roman"/>
          <w:sz w:val="24"/>
          <w:szCs w:val="24"/>
          <w:lang w:val="uk-UA"/>
        </w:rPr>
        <w:t>:</w:t>
      </w:r>
    </w:p>
    <w:p w:rsidR="001B4BC5" w:rsidRPr="00D14ACC"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D14ACC">
        <w:rPr>
          <w:rFonts w:ascii="Times New Roman" w:hAnsi="Times New Roman"/>
          <w:sz w:val="24"/>
          <w:szCs w:val="24"/>
          <w:lang w:val="uk-UA"/>
        </w:rPr>
        <w:t xml:space="preserve"> </w:t>
      </w:r>
      <w:r w:rsidRPr="00435563">
        <w:rPr>
          <w:rFonts w:ascii="Times New Roman" w:hAnsi="Times New Roman"/>
          <w:sz w:val="24"/>
          <w:szCs w:val="24"/>
        </w:rPr>
        <w:t>зменшується</w:t>
      </w:r>
      <w:r w:rsidR="00D14ACC">
        <w:rPr>
          <w:rFonts w:ascii="Times New Roman" w:hAnsi="Times New Roman"/>
          <w:sz w:val="24"/>
          <w:szCs w:val="24"/>
          <w:lang w:val="uk-UA"/>
        </w:rPr>
        <w:t>;</w:t>
      </w:r>
    </w:p>
    <w:p w:rsidR="001B4BC5" w:rsidRPr="00D14ACC"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D14ACC">
        <w:rPr>
          <w:rFonts w:ascii="Times New Roman" w:hAnsi="Times New Roman"/>
          <w:sz w:val="24"/>
          <w:szCs w:val="24"/>
          <w:lang w:val="uk-UA"/>
        </w:rPr>
        <w:t xml:space="preserve"> </w:t>
      </w:r>
      <w:r w:rsidR="001B4BC5" w:rsidRPr="00435563">
        <w:rPr>
          <w:rFonts w:ascii="Times New Roman" w:hAnsi="Times New Roman"/>
          <w:sz w:val="24"/>
          <w:szCs w:val="24"/>
        </w:rPr>
        <w:t>збільшується</w:t>
      </w:r>
      <w:r w:rsidR="00D14ACC">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85. </w:t>
      </w:r>
      <w:r w:rsidR="001B4BC5" w:rsidRPr="00435563">
        <w:rPr>
          <w:rFonts w:ascii="Times New Roman" w:hAnsi="Times New Roman"/>
          <w:sz w:val="24"/>
          <w:szCs w:val="24"/>
        </w:rPr>
        <w:t>Кількісно</w:t>
      </w:r>
      <w:r w:rsidR="00790737">
        <w:rPr>
          <w:rFonts w:ascii="Times New Roman" w:hAnsi="Times New Roman"/>
          <w:sz w:val="24"/>
          <w:szCs w:val="24"/>
          <w:lang w:val="uk-UA"/>
        </w:rPr>
        <w:t>-</w:t>
      </w:r>
      <w:r w:rsidR="001B4BC5" w:rsidRPr="00435563">
        <w:rPr>
          <w:rFonts w:ascii="Times New Roman" w:hAnsi="Times New Roman"/>
          <w:sz w:val="24"/>
          <w:szCs w:val="24"/>
        </w:rPr>
        <w:t xml:space="preserve">якісний склад </w:t>
      </w:r>
      <w:proofErr w:type="gramStart"/>
      <w:r w:rsidR="001B4BC5" w:rsidRPr="00435563">
        <w:rPr>
          <w:rFonts w:ascii="Times New Roman" w:hAnsi="Times New Roman"/>
          <w:sz w:val="24"/>
          <w:szCs w:val="24"/>
        </w:rPr>
        <w:t>м</w:t>
      </w:r>
      <w:proofErr w:type="gramEnd"/>
      <w:r w:rsidR="001B4BC5" w:rsidRPr="00435563">
        <w:rPr>
          <w:rFonts w:ascii="Times New Roman" w:hAnsi="Times New Roman"/>
          <w:sz w:val="24"/>
          <w:szCs w:val="24"/>
        </w:rPr>
        <w:t>ікрофлори порожнини рота контролюється:</w:t>
      </w:r>
    </w:p>
    <w:p w:rsidR="001B4BC5" w:rsidRPr="00790737"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790737">
        <w:rPr>
          <w:rFonts w:ascii="Times New Roman" w:hAnsi="Times New Roman"/>
          <w:sz w:val="24"/>
          <w:szCs w:val="24"/>
          <w:lang w:val="uk-UA"/>
        </w:rPr>
        <w:t xml:space="preserve"> </w:t>
      </w:r>
      <w:r w:rsidRPr="00435563">
        <w:rPr>
          <w:rFonts w:ascii="Times New Roman" w:hAnsi="Times New Roman"/>
          <w:sz w:val="24"/>
          <w:szCs w:val="24"/>
        </w:rPr>
        <w:t>антибактеріальними властивостями слини</w:t>
      </w:r>
      <w:r w:rsidR="00790737">
        <w:rPr>
          <w:rFonts w:ascii="Times New Roman" w:hAnsi="Times New Roman"/>
          <w:sz w:val="24"/>
          <w:szCs w:val="24"/>
          <w:lang w:val="uk-UA"/>
        </w:rPr>
        <w:t>;</w:t>
      </w:r>
    </w:p>
    <w:p w:rsidR="001B4BC5" w:rsidRPr="00790737"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790737">
        <w:rPr>
          <w:rFonts w:ascii="Times New Roman" w:hAnsi="Times New Roman"/>
          <w:sz w:val="24"/>
          <w:szCs w:val="24"/>
          <w:lang w:val="uk-UA"/>
        </w:rPr>
        <w:t xml:space="preserve"> </w:t>
      </w:r>
      <w:r w:rsidR="001B4BC5" w:rsidRPr="00435563">
        <w:rPr>
          <w:rFonts w:ascii="Times New Roman" w:hAnsi="Times New Roman"/>
          <w:sz w:val="24"/>
          <w:szCs w:val="24"/>
        </w:rPr>
        <w:t>швидкістю утворення зубного нальоту</w:t>
      </w:r>
      <w:r w:rsidR="00790737">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86. </w:t>
      </w:r>
      <w:r w:rsidR="001B4BC5" w:rsidRPr="00435563">
        <w:rPr>
          <w:rFonts w:ascii="Times New Roman" w:hAnsi="Times New Roman"/>
          <w:sz w:val="24"/>
          <w:szCs w:val="24"/>
        </w:rPr>
        <w:t>Захисні механізми порожнини рота включають:</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неспецифічні фактори резистентності</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неспецифічну реактивність</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імунологічну толерантність</w:t>
      </w:r>
      <w:r w:rsidR="00264A82">
        <w:rPr>
          <w:rFonts w:ascii="Times New Roman" w:hAnsi="Times New Roman"/>
          <w:sz w:val="24"/>
          <w:szCs w:val="24"/>
          <w:lang w:val="uk-UA"/>
        </w:rPr>
        <w:t>;</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специфічні (імунні) чинники резистентності</w:t>
      </w:r>
      <w:r w:rsidR="00264A8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87. </w:t>
      </w:r>
      <w:r w:rsidR="001B4BC5" w:rsidRPr="00435563">
        <w:rPr>
          <w:rFonts w:ascii="Times New Roman" w:hAnsi="Times New Roman"/>
          <w:sz w:val="24"/>
          <w:szCs w:val="24"/>
        </w:rPr>
        <w:t>До неспецифічни</w:t>
      </w:r>
      <w:r w:rsidR="00264A82">
        <w:rPr>
          <w:rFonts w:ascii="Times New Roman" w:hAnsi="Times New Roman"/>
          <w:sz w:val="24"/>
          <w:szCs w:val="24"/>
          <w:lang w:val="uk-UA"/>
        </w:rPr>
        <w:t>х</w:t>
      </w:r>
      <w:r w:rsidR="001B4BC5" w:rsidRPr="00435563">
        <w:rPr>
          <w:rFonts w:ascii="Times New Roman" w:hAnsi="Times New Roman"/>
          <w:sz w:val="24"/>
          <w:szCs w:val="24"/>
        </w:rPr>
        <w:t xml:space="preserve"> факторів резистентності організму відносять:</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природні бар'єри</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систем</w:t>
      </w:r>
      <w:r w:rsidR="00264A82">
        <w:rPr>
          <w:rFonts w:ascii="Times New Roman" w:hAnsi="Times New Roman"/>
          <w:sz w:val="24"/>
          <w:szCs w:val="24"/>
          <w:lang w:val="uk-UA"/>
        </w:rPr>
        <w:t>у</w:t>
      </w:r>
      <w:r w:rsidR="001B4BC5" w:rsidRPr="00435563">
        <w:rPr>
          <w:rFonts w:ascii="Times New Roman" w:hAnsi="Times New Roman"/>
          <w:sz w:val="24"/>
          <w:szCs w:val="24"/>
        </w:rPr>
        <w:t xml:space="preserve"> фагоциті</w:t>
      </w:r>
      <w:proofErr w:type="gramStart"/>
      <w:r w:rsidR="001B4BC5" w:rsidRPr="00435563">
        <w:rPr>
          <w:rFonts w:ascii="Times New Roman" w:hAnsi="Times New Roman"/>
          <w:sz w:val="24"/>
          <w:szCs w:val="24"/>
        </w:rPr>
        <w:t>в</w:t>
      </w:r>
      <w:proofErr w:type="gramEnd"/>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лейкотрієни</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комплемент</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інтерферони</w:t>
      </w:r>
      <w:r w:rsidR="00264A8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88. </w:t>
      </w:r>
      <w:r w:rsidR="001B4BC5" w:rsidRPr="00435563">
        <w:rPr>
          <w:rFonts w:ascii="Times New Roman" w:hAnsi="Times New Roman"/>
          <w:sz w:val="24"/>
          <w:szCs w:val="24"/>
        </w:rPr>
        <w:t xml:space="preserve">Наявність металевих включень </w:t>
      </w:r>
      <w:r w:rsidR="00264A82">
        <w:rPr>
          <w:rFonts w:ascii="Times New Roman" w:hAnsi="Times New Roman"/>
          <w:sz w:val="24"/>
          <w:szCs w:val="24"/>
          <w:lang w:val="uk-UA"/>
        </w:rPr>
        <w:t>у</w:t>
      </w:r>
      <w:r w:rsidR="001B4BC5" w:rsidRPr="00435563">
        <w:rPr>
          <w:rFonts w:ascii="Times New Roman" w:hAnsi="Times New Roman"/>
          <w:sz w:val="24"/>
          <w:szCs w:val="24"/>
        </w:rPr>
        <w:t xml:space="preserve"> порожнині рота може чинити на організм людини такі патологічні процеси</w:t>
      </w:r>
      <w:r w:rsidR="00C15829">
        <w:rPr>
          <w:rFonts w:ascii="Times New Roman" w:hAnsi="Times New Roman"/>
          <w:sz w:val="24"/>
          <w:szCs w:val="24"/>
          <w:lang w:val="uk-UA"/>
        </w:rPr>
        <w:t>,</w:t>
      </w:r>
      <w:r w:rsidR="001B4BC5" w:rsidRPr="00435563">
        <w:rPr>
          <w:rFonts w:ascii="Times New Roman" w:hAnsi="Times New Roman"/>
          <w:sz w:val="24"/>
          <w:szCs w:val="24"/>
        </w:rPr>
        <w:t xml:space="preserve"> як:</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токсико</w:t>
      </w:r>
      <w:r w:rsidR="00264A82">
        <w:rPr>
          <w:rFonts w:ascii="Times New Roman" w:hAnsi="Times New Roman"/>
          <w:sz w:val="24"/>
          <w:szCs w:val="24"/>
          <w:lang w:val="uk-UA"/>
        </w:rPr>
        <w:t>-</w:t>
      </w:r>
      <w:r w:rsidR="00264A82">
        <w:rPr>
          <w:rFonts w:ascii="Times New Roman" w:hAnsi="Times New Roman"/>
          <w:sz w:val="24"/>
          <w:szCs w:val="24"/>
        </w:rPr>
        <w:t>хімічн</w:t>
      </w:r>
      <w:r w:rsidR="00264A82">
        <w:rPr>
          <w:rFonts w:ascii="Times New Roman" w:hAnsi="Times New Roman"/>
          <w:sz w:val="24"/>
          <w:szCs w:val="24"/>
          <w:lang w:val="uk-UA"/>
        </w:rPr>
        <w:t>ий;</w:t>
      </w:r>
    </w:p>
    <w:p w:rsidR="001B4BC5" w:rsidRPr="00264A82" w:rsidRDefault="001B4BC5" w:rsidP="003335DF">
      <w:pPr>
        <w:spacing w:after="0" w:line="240" w:lineRule="auto"/>
        <w:rPr>
          <w:rFonts w:ascii="Times New Roman" w:hAnsi="Times New Roman"/>
          <w:sz w:val="24"/>
          <w:szCs w:val="24"/>
          <w:lang w:val="uk-UA"/>
        </w:rPr>
      </w:pPr>
      <w:r w:rsidRPr="00264A82">
        <w:rPr>
          <w:rFonts w:ascii="Times New Roman" w:hAnsi="Times New Roman"/>
          <w:sz w:val="24"/>
          <w:szCs w:val="24"/>
          <w:lang w:val="uk-UA"/>
        </w:rPr>
        <w:t>+</w:t>
      </w:r>
      <w:r w:rsidR="00264A82">
        <w:rPr>
          <w:rFonts w:ascii="Times New Roman" w:hAnsi="Times New Roman"/>
          <w:sz w:val="24"/>
          <w:szCs w:val="24"/>
          <w:lang w:val="uk-UA"/>
        </w:rPr>
        <w:t xml:space="preserve"> </w:t>
      </w:r>
      <w:r w:rsidRPr="00264A82">
        <w:rPr>
          <w:rFonts w:ascii="Times New Roman" w:hAnsi="Times New Roman"/>
          <w:sz w:val="24"/>
          <w:szCs w:val="24"/>
          <w:lang w:val="uk-UA"/>
        </w:rPr>
        <w:t>електрогальванічн</w:t>
      </w:r>
      <w:r w:rsidR="00264A82">
        <w:rPr>
          <w:rFonts w:ascii="Times New Roman" w:hAnsi="Times New Roman"/>
          <w:sz w:val="24"/>
          <w:szCs w:val="24"/>
          <w:lang w:val="uk-UA"/>
        </w:rPr>
        <w:t>ий;</w:t>
      </w:r>
    </w:p>
    <w:p w:rsidR="001B4BC5" w:rsidRPr="00264A82" w:rsidRDefault="001B4BC5" w:rsidP="003335DF">
      <w:pPr>
        <w:spacing w:after="0" w:line="240" w:lineRule="auto"/>
        <w:rPr>
          <w:rFonts w:ascii="Times New Roman" w:hAnsi="Times New Roman"/>
          <w:sz w:val="24"/>
          <w:szCs w:val="24"/>
          <w:lang w:val="uk-UA"/>
        </w:rPr>
      </w:pPr>
      <w:r w:rsidRPr="00264A82">
        <w:rPr>
          <w:rFonts w:ascii="Times New Roman" w:hAnsi="Times New Roman"/>
          <w:sz w:val="24"/>
          <w:szCs w:val="24"/>
          <w:lang w:val="uk-UA"/>
        </w:rPr>
        <w:t>+</w:t>
      </w:r>
      <w:r w:rsidR="00264A82">
        <w:rPr>
          <w:rFonts w:ascii="Times New Roman" w:hAnsi="Times New Roman"/>
          <w:sz w:val="24"/>
          <w:szCs w:val="24"/>
          <w:lang w:val="uk-UA"/>
        </w:rPr>
        <w:t xml:space="preserve"> </w:t>
      </w:r>
      <w:r w:rsidR="00264A82" w:rsidRPr="00264A82">
        <w:rPr>
          <w:rFonts w:ascii="Times New Roman" w:hAnsi="Times New Roman"/>
          <w:sz w:val="24"/>
          <w:szCs w:val="24"/>
          <w:lang w:val="uk-UA"/>
        </w:rPr>
        <w:t>алергічн</w:t>
      </w:r>
      <w:r w:rsidR="00264A82">
        <w:rPr>
          <w:rFonts w:ascii="Times New Roman" w:hAnsi="Times New Roman"/>
          <w:sz w:val="24"/>
          <w:szCs w:val="24"/>
          <w:lang w:val="uk-UA"/>
        </w:rPr>
        <w:t>ий;</w:t>
      </w:r>
    </w:p>
    <w:p w:rsidR="001B4BC5" w:rsidRPr="00264A82" w:rsidRDefault="00AF7BF9" w:rsidP="003335DF">
      <w:pPr>
        <w:spacing w:after="0" w:line="240" w:lineRule="auto"/>
        <w:rPr>
          <w:rFonts w:ascii="Times New Roman" w:hAnsi="Times New Roman"/>
          <w:sz w:val="24"/>
          <w:szCs w:val="24"/>
          <w:lang w:val="uk-UA"/>
        </w:rPr>
      </w:pPr>
      <w:r w:rsidRPr="00264A82">
        <w:rPr>
          <w:rFonts w:ascii="Times New Roman" w:hAnsi="Times New Roman"/>
          <w:sz w:val="24"/>
          <w:szCs w:val="24"/>
          <w:lang w:val="uk-UA"/>
        </w:rPr>
        <w:t>–</w:t>
      </w:r>
      <w:r w:rsidR="00264A82">
        <w:rPr>
          <w:rFonts w:ascii="Times New Roman" w:hAnsi="Times New Roman"/>
          <w:sz w:val="24"/>
          <w:szCs w:val="24"/>
          <w:lang w:val="uk-UA"/>
        </w:rPr>
        <w:t xml:space="preserve"> </w:t>
      </w:r>
      <w:r w:rsidR="001B4BC5" w:rsidRPr="00264A82">
        <w:rPr>
          <w:rFonts w:ascii="Times New Roman" w:hAnsi="Times New Roman"/>
          <w:sz w:val="24"/>
          <w:szCs w:val="24"/>
          <w:lang w:val="uk-UA"/>
        </w:rPr>
        <w:t>гіпоергічн</w:t>
      </w:r>
      <w:r w:rsidR="00264A82">
        <w:rPr>
          <w:rFonts w:ascii="Times New Roman" w:hAnsi="Times New Roman"/>
          <w:sz w:val="24"/>
          <w:szCs w:val="24"/>
          <w:lang w:val="uk-UA"/>
        </w:rPr>
        <w:t>ий</w:t>
      </w:r>
      <w:r w:rsidR="00C15829">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sidRPr="00264A82">
        <w:rPr>
          <w:rFonts w:ascii="Times New Roman" w:hAnsi="Times New Roman"/>
          <w:sz w:val="24"/>
          <w:szCs w:val="24"/>
          <w:lang w:val="uk-UA"/>
        </w:rPr>
        <w:t>–</w:t>
      </w:r>
      <w:r w:rsidR="00264A82">
        <w:rPr>
          <w:rFonts w:ascii="Times New Roman" w:hAnsi="Times New Roman"/>
          <w:sz w:val="24"/>
          <w:szCs w:val="24"/>
          <w:lang w:val="uk-UA"/>
        </w:rPr>
        <w:t xml:space="preserve"> </w:t>
      </w:r>
      <w:r w:rsidR="001B4BC5" w:rsidRPr="00264A82">
        <w:rPr>
          <w:rFonts w:ascii="Times New Roman" w:hAnsi="Times New Roman"/>
          <w:sz w:val="24"/>
          <w:szCs w:val="24"/>
          <w:lang w:val="uk-UA"/>
        </w:rPr>
        <w:t>десенсибілізу</w:t>
      </w:r>
      <w:r w:rsidR="00C056FD">
        <w:rPr>
          <w:rFonts w:ascii="Times New Roman" w:hAnsi="Times New Roman"/>
          <w:sz w:val="24"/>
          <w:szCs w:val="24"/>
          <w:lang w:val="uk-UA"/>
        </w:rPr>
        <w:t>вальн</w:t>
      </w:r>
      <w:r w:rsidR="00264A82">
        <w:rPr>
          <w:rFonts w:ascii="Times New Roman" w:hAnsi="Times New Roman"/>
          <w:sz w:val="24"/>
          <w:szCs w:val="24"/>
          <w:lang w:val="uk-UA"/>
        </w:rPr>
        <w:t>ий.</w:t>
      </w:r>
    </w:p>
    <w:p w:rsidR="001B4BC5" w:rsidRPr="00264A82" w:rsidRDefault="001B4BC5" w:rsidP="003335DF">
      <w:pPr>
        <w:spacing w:after="0" w:line="240" w:lineRule="auto"/>
        <w:rPr>
          <w:rFonts w:ascii="Times New Roman" w:hAnsi="Times New Roman"/>
          <w:sz w:val="24"/>
          <w:szCs w:val="24"/>
          <w:lang w:val="uk-UA"/>
        </w:rPr>
      </w:pPr>
    </w:p>
    <w:p w:rsidR="001B4BC5" w:rsidRPr="00264A82" w:rsidRDefault="0020375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89. </w:t>
      </w:r>
      <w:r w:rsidR="001B4BC5" w:rsidRPr="00264A82">
        <w:rPr>
          <w:rFonts w:ascii="Times New Roman" w:hAnsi="Times New Roman"/>
          <w:sz w:val="24"/>
          <w:szCs w:val="24"/>
          <w:lang w:val="uk-UA"/>
        </w:rPr>
        <w:t>Чи всі тканини зуба містять воду</w:t>
      </w:r>
      <w:r w:rsidR="00264A82">
        <w:rPr>
          <w:rFonts w:ascii="Times New Roman" w:hAnsi="Times New Roman"/>
          <w:sz w:val="24"/>
          <w:szCs w:val="24"/>
          <w:lang w:val="uk-UA"/>
        </w:rPr>
        <w:t>:</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так</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proofErr w:type="gramStart"/>
      <w:r w:rsidR="001B4BC5" w:rsidRPr="00435563">
        <w:rPr>
          <w:rFonts w:ascii="Times New Roman" w:hAnsi="Times New Roman"/>
          <w:sz w:val="24"/>
          <w:szCs w:val="24"/>
        </w:rPr>
        <w:t>н</w:t>
      </w:r>
      <w:proofErr w:type="gramEnd"/>
      <w:r w:rsidR="001B4BC5" w:rsidRPr="00435563">
        <w:rPr>
          <w:rFonts w:ascii="Times New Roman" w:hAnsi="Times New Roman"/>
          <w:sz w:val="24"/>
          <w:szCs w:val="24"/>
        </w:rPr>
        <w:t>і</w:t>
      </w:r>
      <w:r w:rsidR="00264A8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9</w:t>
      </w:r>
      <w:r w:rsidR="0020375C">
        <w:rPr>
          <w:rFonts w:ascii="Times New Roman" w:hAnsi="Times New Roman"/>
          <w:sz w:val="24"/>
          <w:szCs w:val="24"/>
          <w:lang w:val="uk-UA"/>
        </w:rPr>
        <w:t xml:space="preserve">0. </w:t>
      </w:r>
      <w:r w:rsidRPr="00435563">
        <w:rPr>
          <w:rFonts w:ascii="Times New Roman" w:hAnsi="Times New Roman"/>
          <w:sz w:val="24"/>
          <w:szCs w:val="24"/>
        </w:rPr>
        <w:t xml:space="preserve">Скільки вільної води міститься в емалі зуба </w:t>
      </w:r>
      <w:proofErr w:type="gramStart"/>
      <w:r w:rsidRPr="00435563">
        <w:rPr>
          <w:rFonts w:ascii="Times New Roman" w:hAnsi="Times New Roman"/>
          <w:sz w:val="24"/>
          <w:szCs w:val="24"/>
        </w:rPr>
        <w:t>у</w:t>
      </w:r>
      <w:proofErr w:type="gramEnd"/>
      <w:r w:rsidRPr="00435563">
        <w:rPr>
          <w:rFonts w:ascii="Times New Roman" w:hAnsi="Times New Roman"/>
          <w:sz w:val="24"/>
          <w:szCs w:val="24"/>
        </w:rPr>
        <w:t xml:space="preserve"> відсотках від її маси</w:t>
      </w:r>
      <w:r w:rsidR="00264A82">
        <w:rPr>
          <w:rFonts w:ascii="Times New Roman" w:hAnsi="Times New Roman"/>
          <w:sz w:val="24"/>
          <w:szCs w:val="24"/>
          <w:lang w:val="uk-UA"/>
        </w:rPr>
        <w:t>:</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0,8</w:t>
      </w:r>
      <w:r w:rsidR="00AF7BF9">
        <w:rPr>
          <w:rFonts w:ascii="Times New Roman" w:hAnsi="Times New Roman"/>
          <w:sz w:val="24"/>
          <w:szCs w:val="24"/>
        </w:rPr>
        <w:t>–</w:t>
      </w:r>
      <w:r w:rsidRPr="00435563">
        <w:rPr>
          <w:rFonts w:ascii="Times New Roman" w:hAnsi="Times New Roman"/>
          <w:sz w:val="24"/>
          <w:szCs w:val="24"/>
        </w:rPr>
        <w:t>1,0</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264A82">
        <w:rPr>
          <w:rFonts w:ascii="Times New Roman" w:hAnsi="Times New Roman"/>
          <w:sz w:val="24"/>
          <w:szCs w:val="24"/>
          <w:lang w:val="uk-UA"/>
        </w:rPr>
        <w:t xml:space="preserve"> </w:t>
      </w:r>
      <w:r w:rsidR="001B4BC5" w:rsidRPr="00435563">
        <w:rPr>
          <w:rFonts w:ascii="Times New Roman" w:hAnsi="Times New Roman"/>
          <w:sz w:val="24"/>
          <w:szCs w:val="24"/>
        </w:rPr>
        <w:t>8</w:t>
      </w:r>
      <w:r>
        <w:rPr>
          <w:rFonts w:ascii="Times New Roman" w:hAnsi="Times New Roman"/>
          <w:sz w:val="24"/>
          <w:szCs w:val="24"/>
        </w:rPr>
        <w:t>–</w:t>
      </w:r>
      <w:r w:rsidR="001B4BC5" w:rsidRPr="00435563">
        <w:rPr>
          <w:rFonts w:ascii="Times New Roman" w:hAnsi="Times New Roman"/>
          <w:sz w:val="24"/>
          <w:szCs w:val="24"/>
        </w:rPr>
        <w:t>10</w:t>
      </w:r>
      <w:r w:rsidR="00264A8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9</w:t>
      </w:r>
      <w:r w:rsidR="0020375C">
        <w:rPr>
          <w:rFonts w:ascii="Times New Roman" w:hAnsi="Times New Roman"/>
          <w:sz w:val="24"/>
          <w:szCs w:val="24"/>
          <w:lang w:val="uk-UA"/>
        </w:rPr>
        <w:t xml:space="preserve">1. </w:t>
      </w:r>
      <w:r w:rsidRPr="00435563">
        <w:rPr>
          <w:rFonts w:ascii="Times New Roman" w:hAnsi="Times New Roman"/>
          <w:sz w:val="24"/>
          <w:szCs w:val="24"/>
        </w:rPr>
        <w:t xml:space="preserve">Скільки зв'язаної води міститься в емалі зуба </w:t>
      </w:r>
      <w:proofErr w:type="gramStart"/>
      <w:r w:rsidRPr="00435563">
        <w:rPr>
          <w:rFonts w:ascii="Times New Roman" w:hAnsi="Times New Roman"/>
          <w:sz w:val="24"/>
          <w:szCs w:val="24"/>
        </w:rPr>
        <w:t>у</w:t>
      </w:r>
      <w:proofErr w:type="gramEnd"/>
      <w:r w:rsidRPr="00435563">
        <w:rPr>
          <w:rFonts w:ascii="Times New Roman" w:hAnsi="Times New Roman"/>
          <w:sz w:val="24"/>
          <w:szCs w:val="24"/>
        </w:rPr>
        <w:t xml:space="preserve"> відсотках від її маси</w:t>
      </w:r>
      <w:r w:rsidR="00264A82">
        <w:rPr>
          <w:rFonts w:ascii="Times New Roman" w:hAnsi="Times New Roman"/>
          <w:sz w:val="24"/>
          <w:szCs w:val="24"/>
          <w:lang w:val="uk-UA"/>
        </w:rPr>
        <w:t>:</w:t>
      </w:r>
    </w:p>
    <w:p w:rsidR="001B4BC5" w:rsidRPr="00264A8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264A82">
        <w:rPr>
          <w:rFonts w:ascii="Times New Roman" w:hAnsi="Times New Roman"/>
          <w:sz w:val="24"/>
          <w:szCs w:val="24"/>
          <w:lang w:val="uk-UA"/>
        </w:rPr>
        <w:t xml:space="preserve"> </w:t>
      </w:r>
      <w:r w:rsidRPr="00435563">
        <w:rPr>
          <w:rFonts w:ascii="Times New Roman" w:hAnsi="Times New Roman"/>
          <w:sz w:val="24"/>
          <w:szCs w:val="24"/>
        </w:rPr>
        <w:t xml:space="preserve">3,0 </w:t>
      </w:r>
      <w:r w:rsidR="00AF7BF9">
        <w:rPr>
          <w:rFonts w:ascii="Times New Roman" w:hAnsi="Times New Roman"/>
          <w:sz w:val="24"/>
          <w:szCs w:val="24"/>
        </w:rPr>
        <w:t>–</w:t>
      </w:r>
      <w:r w:rsidRPr="00435563">
        <w:rPr>
          <w:rFonts w:ascii="Times New Roman" w:hAnsi="Times New Roman"/>
          <w:sz w:val="24"/>
          <w:szCs w:val="24"/>
        </w:rPr>
        <w:t>3,3</w:t>
      </w:r>
      <w:r w:rsidR="00264A82">
        <w:rPr>
          <w:rFonts w:ascii="Times New Roman" w:hAnsi="Times New Roman"/>
          <w:sz w:val="24"/>
          <w:szCs w:val="24"/>
          <w:lang w:val="uk-UA"/>
        </w:rPr>
        <w:t>;</w:t>
      </w:r>
    </w:p>
    <w:p w:rsidR="001B4BC5" w:rsidRPr="00264A8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lastRenderedPageBreak/>
        <w:t>–</w:t>
      </w:r>
      <w:r w:rsidR="00264A82">
        <w:rPr>
          <w:rFonts w:ascii="Times New Roman" w:hAnsi="Times New Roman"/>
          <w:sz w:val="24"/>
          <w:szCs w:val="24"/>
          <w:lang w:val="uk-UA"/>
        </w:rPr>
        <w:t xml:space="preserve"> </w:t>
      </w:r>
      <w:r w:rsidR="001B4BC5" w:rsidRPr="00435563">
        <w:rPr>
          <w:rFonts w:ascii="Times New Roman" w:hAnsi="Times New Roman"/>
          <w:sz w:val="24"/>
          <w:szCs w:val="24"/>
        </w:rPr>
        <w:t>30</w:t>
      </w:r>
      <w:r>
        <w:rPr>
          <w:rFonts w:ascii="Times New Roman" w:hAnsi="Times New Roman"/>
          <w:sz w:val="24"/>
          <w:szCs w:val="24"/>
        </w:rPr>
        <w:t>–</w:t>
      </w:r>
      <w:r w:rsidR="001B4BC5" w:rsidRPr="00435563">
        <w:rPr>
          <w:rFonts w:ascii="Times New Roman" w:hAnsi="Times New Roman"/>
          <w:sz w:val="24"/>
          <w:szCs w:val="24"/>
        </w:rPr>
        <w:t>33</w:t>
      </w:r>
      <w:r w:rsidR="00264A8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264A82">
      <w:pPr>
        <w:spacing w:after="0" w:line="240" w:lineRule="auto"/>
        <w:jc w:val="both"/>
        <w:rPr>
          <w:rFonts w:ascii="Times New Roman" w:hAnsi="Times New Roman"/>
          <w:sz w:val="24"/>
          <w:szCs w:val="24"/>
        </w:rPr>
      </w:pPr>
      <w:r w:rsidRPr="001B4BC5">
        <w:rPr>
          <w:rFonts w:ascii="Times New Roman" w:hAnsi="Times New Roman"/>
          <w:sz w:val="24"/>
          <w:szCs w:val="24"/>
        </w:rPr>
        <w:t>9</w:t>
      </w:r>
      <w:r w:rsidR="0020375C">
        <w:rPr>
          <w:rFonts w:ascii="Times New Roman" w:hAnsi="Times New Roman"/>
          <w:sz w:val="24"/>
          <w:szCs w:val="24"/>
          <w:lang w:val="uk-UA"/>
        </w:rPr>
        <w:t xml:space="preserve">2. </w:t>
      </w:r>
      <w:r w:rsidRPr="00435563">
        <w:rPr>
          <w:rFonts w:ascii="Times New Roman" w:hAnsi="Times New Roman"/>
          <w:sz w:val="24"/>
          <w:szCs w:val="24"/>
        </w:rPr>
        <w:t>На шліфі багатокореневого зуба видн</w:t>
      </w:r>
      <w:r w:rsidR="00264A82">
        <w:rPr>
          <w:rFonts w:ascii="Times New Roman" w:hAnsi="Times New Roman"/>
          <w:sz w:val="24"/>
          <w:szCs w:val="24"/>
          <w:lang w:val="uk-UA"/>
        </w:rPr>
        <w:t>о</w:t>
      </w:r>
      <w:r w:rsidRPr="00435563">
        <w:rPr>
          <w:rFonts w:ascii="Times New Roman" w:hAnsi="Times New Roman"/>
          <w:sz w:val="24"/>
          <w:szCs w:val="24"/>
        </w:rPr>
        <w:t xml:space="preserve"> тканину, роз</w:t>
      </w:r>
      <w:r w:rsidR="00264A82">
        <w:rPr>
          <w:rFonts w:ascii="Times New Roman" w:hAnsi="Times New Roman"/>
          <w:sz w:val="24"/>
          <w:szCs w:val="24"/>
          <w:lang w:val="uk-UA"/>
        </w:rPr>
        <w:t>міщену</w:t>
      </w:r>
      <w:r w:rsidRPr="00435563">
        <w:rPr>
          <w:rFonts w:ascii="Times New Roman" w:hAnsi="Times New Roman"/>
          <w:sz w:val="24"/>
          <w:szCs w:val="24"/>
        </w:rPr>
        <w:t xml:space="preserve"> на вер</w:t>
      </w:r>
      <w:r w:rsidR="00264A82">
        <w:rPr>
          <w:rFonts w:ascii="Times New Roman" w:hAnsi="Times New Roman"/>
          <w:sz w:val="24"/>
          <w:szCs w:val="24"/>
          <w:lang w:val="uk-UA"/>
        </w:rPr>
        <w:t>хівках</w:t>
      </w:r>
      <w:r w:rsidRPr="00435563">
        <w:rPr>
          <w:rFonts w:ascii="Times New Roman" w:hAnsi="Times New Roman"/>
          <w:sz w:val="24"/>
          <w:szCs w:val="24"/>
        </w:rPr>
        <w:t xml:space="preserve"> корені</w:t>
      </w:r>
      <w:proofErr w:type="gramStart"/>
      <w:r w:rsidRPr="00435563">
        <w:rPr>
          <w:rFonts w:ascii="Times New Roman" w:hAnsi="Times New Roman"/>
          <w:sz w:val="24"/>
          <w:szCs w:val="24"/>
        </w:rPr>
        <w:t>в</w:t>
      </w:r>
      <w:proofErr w:type="gramEnd"/>
      <w:r w:rsidRPr="00435563">
        <w:rPr>
          <w:rFonts w:ascii="Times New Roman" w:hAnsi="Times New Roman"/>
          <w:sz w:val="24"/>
          <w:szCs w:val="24"/>
        </w:rPr>
        <w:t xml:space="preserve"> зуба</w:t>
      </w:r>
      <w:r w:rsidRPr="001B4BC5">
        <w:rPr>
          <w:rFonts w:ascii="Times New Roman" w:hAnsi="Times New Roman"/>
          <w:sz w:val="24"/>
          <w:szCs w:val="24"/>
        </w:rPr>
        <w:t xml:space="preserve"> </w:t>
      </w:r>
      <w:r w:rsidRPr="00435563">
        <w:rPr>
          <w:rFonts w:ascii="Times New Roman" w:hAnsi="Times New Roman"/>
          <w:sz w:val="24"/>
          <w:szCs w:val="24"/>
        </w:rPr>
        <w:t xml:space="preserve">і в місці їх розгалуження. Тканина </w:t>
      </w:r>
      <w:proofErr w:type="gramStart"/>
      <w:r w:rsidRPr="00435563">
        <w:rPr>
          <w:rFonts w:ascii="Times New Roman" w:hAnsi="Times New Roman"/>
          <w:sz w:val="24"/>
          <w:szCs w:val="24"/>
        </w:rPr>
        <w:t>містить</w:t>
      </w:r>
      <w:proofErr w:type="gramEnd"/>
      <w:r w:rsidRPr="00435563">
        <w:rPr>
          <w:rFonts w:ascii="Times New Roman" w:hAnsi="Times New Roman"/>
          <w:sz w:val="24"/>
          <w:szCs w:val="24"/>
        </w:rPr>
        <w:t xml:space="preserve"> відросчатої форми клітини, що лежать </w:t>
      </w:r>
      <w:r w:rsidR="00264A82">
        <w:rPr>
          <w:rFonts w:ascii="Times New Roman" w:hAnsi="Times New Roman"/>
          <w:sz w:val="24"/>
          <w:szCs w:val="24"/>
          <w:lang w:val="uk-UA"/>
        </w:rPr>
        <w:t>у</w:t>
      </w:r>
      <w:r w:rsidRPr="001B4BC5">
        <w:rPr>
          <w:rFonts w:ascii="Times New Roman" w:hAnsi="Times New Roman"/>
          <w:sz w:val="24"/>
          <w:szCs w:val="24"/>
        </w:rPr>
        <w:t xml:space="preserve"> </w:t>
      </w:r>
      <w:r w:rsidRPr="00435563">
        <w:rPr>
          <w:rFonts w:ascii="Times New Roman" w:hAnsi="Times New Roman"/>
          <w:sz w:val="24"/>
          <w:szCs w:val="24"/>
        </w:rPr>
        <w:t>лакунах</w:t>
      </w:r>
      <w:r w:rsidR="00264A82">
        <w:rPr>
          <w:rFonts w:ascii="Times New Roman" w:hAnsi="Times New Roman"/>
          <w:sz w:val="24"/>
          <w:szCs w:val="24"/>
          <w:lang w:val="uk-UA"/>
        </w:rPr>
        <w:t>,</w:t>
      </w:r>
      <w:r w:rsidRPr="00435563">
        <w:rPr>
          <w:rFonts w:ascii="Times New Roman" w:hAnsi="Times New Roman"/>
          <w:sz w:val="24"/>
          <w:szCs w:val="24"/>
        </w:rPr>
        <w:t xml:space="preserve"> і численні колагенові волокна, </w:t>
      </w:r>
      <w:r w:rsidR="00264A82">
        <w:rPr>
          <w:rFonts w:ascii="Times New Roman" w:hAnsi="Times New Roman"/>
          <w:sz w:val="24"/>
          <w:szCs w:val="24"/>
          <w:lang w:val="uk-UA"/>
        </w:rPr>
        <w:t>які</w:t>
      </w:r>
      <w:r w:rsidRPr="00435563">
        <w:rPr>
          <w:rFonts w:ascii="Times New Roman" w:hAnsi="Times New Roman"/>
          <w:sz w:val="24"/>
          <w:szCs w:val="24"/>
        </w:rPr>
        <w:t xml:space="preserve"> мають радіальний або</w:t>
      </w:r>
      <w:r w:rsidRPr="001B4BC5">
        <w:rPr>
          <w:rFonts w:ascii="Times New Roman" w:hAnsi="Times New Roman"/>
          <w:sz w:val="24"/>
          <w:szCs w:val="24"/>
        </w:rPr>
        <w:t xml:space="preserve"> </w:t>
      </w:r>
      <w:r w:rsidRPr="00435563">
        <w:rPr>
          <w:rFonts w:ascii="Times New Roman" w:hAnsi="Times New Roman"/>
          <w:sz w:val="24"/>
          <w:szCs w:val="24"/>
        </w:rPr>
        <w:t xml:space="preserve">поздовжній напрямок. </w:t>
      </w:r>
      <w:proofErr w:type="gramStart"/>
      <w:r w:rsidRPr="00435563">
        <w:rPr>
          <w:rFonts w:ascii="Times New Roman" w:hAnsi="Times New Roman"/>
          <w:sz w:val="24"/>
          <w:szCs w:val="24"/>
        </w:rPr>
        <w:t>Назв</w:t>
      </w:r>
      <w:proofErr w:type="gramEnd"/>
      <w:r w:rsidRPr="00435563">
        <w:rPr>
          <w:rFonts w:ascii="Times New Roman" w:hAnsi="Times New Roman"/>
          <w:sz w:val="24"/>
          <w:szCs w:val="24"/>
        </w:rPr>
        <w:t xml:space="preserve">іть </w:t>
      </w:r>
      <w:r w:rsidR="0017245E">
        <w:rPr>
          <w:rFonts w:ascii="Times New Roman" w:hAnsi="Times New Roman"/>
          <w:sz w:val="24"/>
          <w:szCs w:val="24"/>
          <w:lang w:val="uk-UA"/>
        </w:rPr>
        <w:t>цю</w:t>
      </w:r>
      <w:r w:rsidRPr="00435563">
        <w:rPr>
          <w:rFonts w:ascii="Times New Roman" w:hAnsi="Times New Roman"/>
          <w:sz w:val="24"/>
          <w:szCs w:val="24"/>
        </w:rPr>
        <w:t xml:space="preserve"> тканину.</w:t>
      </w: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w:t>
      </w:r>
      <w:r w:rsidR="0017245E">
        <w:rPr>
          <w:rFonts w:ascii="Times New Roman" w:hAnsi="Times New Roman"/>
          <w:sz w:val="24"/>
          <w:szCs w:val="24"/>
          <w:lang w:val="uk-UA"/>
        </w:rPr>
        <w:t xml:space="preserve"> </w:t>
      </w:r>
      <w:r w:rsidRPr="00435563">
        <w:rPr>
          <w:rFonts w:ascii="Times New Roman" w:hAnsi="Times New Roman"/>
          <w:sz w:val="24"/>
          <w:szCs w:val="24"/>
        </w:rPr>
        <w:t>Клітинний цемент.</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17245E">
        <w:rPr>
          <w:rFonts w:ascii="Times New Roman" w:hAnsi="Times New Roman"/>
          <w:sz w:val="24"/>
          <w:szCs w:val="24"/>
          <w:lang w:val="uk-UA"/>
        </w:rPr>
        <w:t xml:space="preserve"> </w:t>
      </w:r>
      <w:r w:rsidR="001B4BC5" w:rsidRPr="00435563">
        <w:rPr>
          <w:rFonts w:ascii="Times New Roman" w:hAnsi="Times New Roman"/>
          <w:sz w:val="24"/>
          <w:szCs w:val="24"/>
        </w:rPr>
        <w:t>Ретикулофіброзна кісткова тканина.</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17245E">
        <w:rPr>
          <w:rFonts w:ascii="Times New Roman" w:hAnsi="Times New Roman"/>
          <w:sz w:val="24"/>
          <w:szCs w:val="24"/>
          <w:lang w:val="uk-UA"/>
        </w:rPr>
        <w:t xml:space="preserve"> </w:t>
      </w:r>
      <w:r w:rsidR="001B4BC5" w:rsidRPr="00435563">
        <w:rPr>
          <w:rFonts w:ascii="Times New Roman" w:hAnsi="Times New Roman"/>
          <w:sz w:val="24"/>
          <w:szCs w:val="24"/>
        </w:rPr>
        <w:t>Дентин.</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17245E">
        <w:rPr>
          <w:rFonts w:ascii="Times New Roman" w:hAnsi="Times New Roman"/>
          <w:sz w:val="24"/>
          <w:szCs w:val="24"/>
          <w:lang w:val="uk-UA"/>
        </w:rPr>
        <w:t xml:space="preserve"> </w:t>
      </w:r>
      <w:r w:rsidR="001B4BC5" w:rsidRPr="00435563">
        <w:rPr>
          <w:rFonts w:ascii="Times New Roman" w:hAnsi="Times New Roman"/>
          <w:sz w:val="24"/>
          <w:szCs w:val="24"/>
        </w:rPr>
        <w:t>Емаль.</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17245E">
        <w:rPr>
          <w:rFonts w:ascii="Times New Roman" w:hAnsi="Times New Roman"/>
          <w:sz w:val="24"/>
          <w:szCs w:val="24"/>
          <w:lang w:val="uk-UA"/>
        </w:rPr>
        <w:t xml:space="preserve"> </w:t>
      </w:r>
      <w:proofErr w:type="gramStart"/>
      <w:r w:rsidR="001B4BC5" w:rsidRPr="00435563">
        <w:rPr>
          <w:rFonts w:ascii="Times New Roman" w:hAnsi="Times New Roman"/>
          <w:sz w:val="24"/>
          <w:szCs w:val="24"/>
        </w:rPr>
        <w:t>Щ</w:t>
      </w:r>
      <w:proofErr w:type="gramEnd"/>
      <w:r w:rsidR="001B4BC5" w:rsidRPr="00435563">
        <w:rPr>
          <w:rFonts w:ascii="Times New Roman" w:hAnsi="Times New Roman"/>
          <w:sz w:val="24"/>
          <w:szCs w:val="24"/>
        </w:rPr>
        <w:t>ільна сполучна тканина.</w:t>
      </w:r>
    </w:p>
    <w:p w:rsidR="001B4BC5" w:rsidRPr="00435563" w:rsidRDefault="001B4BC5" w:rsidP="003335DF">
      <w:pPr>
        <w:spacing w:after="0" w:line="240" w:lineRule="auto"/>
        <w:rPr>
          <w:rFonts w:ascii="Times New Roman" w:hAnsi="Times New Roman"/>
          <w:sz w:val="24"/>
          <w:szCs w:val="24"/>
        </w:rPr>
      </w:pPr>
    </w:p>
    <w:p w:rsidR="001B4BC5" w:rsidRPr="00435563" w:rsidRDefault="001B4BC5" w:rsidP="00B21432">
      <w:pPr>
        <w:spacing w:after="0" w:line="240" w:lineRule="auto"/>
        <w:jc w:val="both"/>
        <w:rPr>
          <w:rFonts w:ascii="Times New Roman" w:hAnsi="Times New Roman"/>
          <w:sz w:val="24"/>
          <w:szCs w:val="24"/>
        </w:rPr>
      </w:pPr>
      <w:r w:rsidRPr="001B4BC5">
        <w:rPr>
          <w:rFonts w:ascii="Times New Roman" w:hAnsi="Times New Roman"/>
          <w:sz w:val="24"/>
          <w:szCs w:val="24"/>
        </w:rPr>
        <w:t>9</w:t>
      </w:r>
      <w:r w:rsidR="0020375C">
        <w:rPr>
          <w:rFonts w:ascii="Times New Roman" w:hAnsi="Times New Roman"/>
          <w:sz w:val="24"/>
          <w:szCs w:val="24"/>
          <w:lang w:val="uk-UA"/>
        </w:rPr>
        <w:t xml:space="preserve">3. </w:t>
      </w:r>
      <w:r w:rsidR="0017245E">
        <w:rPr>
          <w:rFonts w:ascii="Times New Roman" w:hAnsi="Times New Roman"/>
          <w:sz w:val="24"/>
          <w:szCs w:val="24"/>
          <w:lang w:val="uk-UA"/>
        </w:rPr>
        <w:t>В</w:t>
      </w:r>
      <w:r w:rsidRPr="00435563">
        <w:rPr>
          <w:rFonts w:ascii="Times New Roman" w:hAnsi="Times New Roman"/>
          <w:sz w:val="24"/>
          <w:szCs w:val="24"/>
        </w:rPr>
        <w:t xml:space="preserve"> емалі на межі з дентином </w:t>
      </w:r>
      <w:r w:rsidR="0017245E">
        <w:rPr>
          <w:rFonts w:ascii="Times New Roman" w:hAnsi="Times New Roman"/>
          <w:sz w:val="24"/>
          <w:szCs w:val="24"/>
          <w:lang w:val="uk-UA"/>
        </w:rPr>
        <w:t>трапля</w:t>
      </w:r>
      <w:r w:rsidRPr="00435563">
        <w:rPr>
          <w:rFonts w:ascii="Times New Roman" w:hAnsi="Times New Roman"/>
          <w:sz w:val="24"/>
          <w:szCs w:val="24"/>
        </w:rPr>
        <w:t>ються незвапн</w:t>
      </w:r>
      <w:r w:rsidR="0017245E">
        <w:rPr>
          <w:rFonts w:ascii="Times New Roman" w:hAnsi="Times New Roman"/>
          <w:sz w:val="24"/>
          <w:szCs w:val="24"/>
          <w:lang w:val="uk-UA"/>
        </w:rPr>
        <w:t>іл</w:t>
      </w:r>
      <w:r w:rsidRPr="00435563">
        <w:rPr>
          <w:rFonts w:ascii="Times New Roman" w:hAnsi="Times New Roman"/>
          <w:sz w:val="24"/>
          <w:szCs w:val="24"/>
        </w:rPr>
        <w:t>і ділянки, що часто стають місцем</w:t>
      </w:r>
    </w:p>
    <w:p w:rsidR="001B4BC5" w:rsidRPr="0017245E" w:rsidRDefault="0017245E" w:rsidP="00B21432">
      <w:pPr>
        <w:spacing w:after="0" w:line="240" w:lineRule="auto"/>
        <w:jc w:val="both"/>
        <w:rPr>
          <w:rFonts w:ascii="Times New Roman" w:hAnsi="Times New Roman"/>
          <w:sz w:val="24"/>
          <w:szCs w:val="24"/>
          <w:lang w:val="uk-UA"/>
        </w:rPr>
      </w:pPr>
      <w:r>
        <w:rPr>
          <w:rFonts w:ascii="Times New Roman" w:hAnsi="Times New Roman"/>
          <w:sz w:val="24"/>
          <w:szCs w:val="24"/>
          <w:lang w:val="uk-UA"/>
        </w:rPr>
        <w:t>п</w:t>
      </w:r>
      <w:r w:rsidR="001B4BC5" w:rsidRPr="00435563">
        <w:rPr>
          <w:rFonts w:ascii="Times New Roman" w:hAnsi="Times New Roman"/>
          <w:sz w:val="24"/>
          <w:szCs w:val="24"/>
        </w:rPr>
        <w:t>роникнення інфекції в зуб. Як називають такі утворення</w:t>
      </w:r>
      <w:r>
        <w:rPr>
          <w:rFonts w:ascii="Times New Roman" w:hAnsi="Times New Roman"/>
          <w:sz w:val="24"/>
          <w:szCs w:val="24"/>
          <w:lang w:val="uk-UA"/>
        </w:rPr>
        <w:t>:</w:t>
      </w:r>
    </w:p>
    <w:p w:rsidR="001B4BC5" w:rsidRPr="0017245E"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17245E">
        <w:rPr>
          <w:rFonts w:ascii="Times New Roman" w:hAnsi="Times New Roman"/>
          <w:sz w:val="24"/>
          <w:szCs w:val="24"/>
          <w:lang w:val="uk-UA"/>
        </w:rPr>
        <w:t xml:space="preserve"> е</w:t>
      </w:r>
      <w:r w:rsidRPr="00435563">
        <w:rPr>
          <w:rFonts w:ascii="Times New Roman" w:hAnsi="Times New Roman"/>
          <w:sz w:val="24"/>
          <w:szCs w:val="24"/>
        </w:rPr>
        <w:t>малеві пучки</w:t>
      </w:r>
      <w:r w:rsidR="0017245E">
        <w:rPr>
          <w:rFonts w:ascii="Times New Roman" w:hAnsi="Times New Roman"/>
          <w:sz w:val="24"/>
          <w:szCs w:val="24"/>
          <w:lang w:val="uk-UA"/>
        </w:rPr>
        <w:t>;</w:t>
      </w:r>
    </w:p>
    <w:p w:rsidR="001B4BC5" w:rsidRPr="0017245E"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7245E">
        <w:rPr>
          <w:rFonts w:ascii="Times New Roman" w:hAnsi="Times New Roman"/>
          <w:sz w:val="24"/>
          <w:szCs w:val="24"/>
          <w:lang w:val="uk-UA"/>
        </w:rPr>
        <w:t xml:space="preserve"> е</w:t>
      </w:r>
      <w:r w:rsidR="001B4BC5" w:rsidRPr="00435563">
        <w:rPr>
          <w:rFonts w:ascii="Times New Roman" w:hAnsi="Times New Roman"/>
          <w:sz w:val="24"/>
          <w:szCs w:val="24"/>
        </w:rPr>
        <w:t>малеві тролі</w:t>
      </w:r>
      <w:r w:rsidR="0017245E">
        <w:rPr>
          <w:rFonts w:ascii="Times New Roman" w:hAnsi="Times New Roman"/>
          <w:sz w:val="24"/>
          <w:szCs w:val="24"/>
          <w:lang w:val="uk-UA"/>
        </w:rPr>
        <w:t>;</w:t>
      </w:r>
    </w:p>
    <w:p w:rsidR="001B4BC5" w:rsidRPr="0017245E"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7245E">
        <w:rPr>
          <w:rFonts w:ascii="Times New Roman" w:hAnsi="Times New Roman"/>
          <w:sz w:val="24"/>
          <w:szCs w:val="24"/>
          <w:lang w:val="uk-UA"/>
        </w:rPr>
        <w:t xml:space="preserve"> е</w:t>
      </w:r>
      <w:r w:rsidR="001B4BC5" w:rsidRPr="00435563">
        <w:rPr>
          <w:rFonts w:ascii="Times New Roman" w:hAnsi="Times New Roman"/>
          <w:sz w:val="24"/>
          <w:szCs w:val="24"/>
        </w:rPr>
        <w:t>намелобласти</w:t>
      </w:r>
      <w:r w:rsidR="0017245E">
        <w:rPr>
          <w:rFonts w:ascii="Times New Roman" w:hAnsi="Times New Roman"/>
          <w:sz w:val="24"/>
          <w:szCs w:val="24"/>
          <w:lang w:val="uk-UA"/>
        </w:rPr>
        <w:t>;</w:t>
      </w:r>
    </w:p>
    <w:p w:rsidR="001B4BC5" w:rsidRPr="0017245E"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7245E">
        <w:rPr>
          <w:rFonts w:ascii="Times New Roman" w:hAnsi="Times New Roman"/>
          <w:sz w:val="24"/>
          <w:szCs w:val="24"/>
          <w:lang w:val="uk-UA"/>
        </w:rPr>
        <w:t xml:space="preserve"> д</w:t>
      </w:r>
      <w:r w:rsidR="001B4BC5" w:rsidRPr="00435563">
        <w:rPr>
          <w:rFonts w:ascii="Times New Roman" w:hAnsi="Times New Roman"/>
          <w:sz w:val="24"/>
          <w:szCs w:val="24"/>
        </w:rPr>
        <w:t>ентинобласти</w:t>
      </w:r>
      <w:r w:rsidR="0017245E">
        <w:rPr>
          <w:rFonts w:ascii="Times New Roman" w:hAnsi="Times New Roman"/>
          <w:sz w:val="24"/>
          <w:szCs w:val="24"/>
          <w:lang w:val="uk-UA"/>
        </w:rPr>
        <w:t>;</w:t>
      </w:r>
    </w:p>
    <w:p w:rsidR="001B4BC5" w:rsidRPr="0017245E"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17245E">
        <w:rPr>
          <w:rFonts w:ascii="Times New Roman" w:hAnsi="Times New Roman"/>
          <w:sz w:val="24"/>
          <w:szCs w:val="24"/>
          <w:lang w:val="uk-UA"/>
        </w:rPr>
        <w:t xml:space="preserve"> в</w:t>
      </w:r>
      <w:r w:rsidR="001B4BC5" w:rsidRPr="00435563">
        <w:rPr>
          <w:rFonts w:ascii="Times New Roman" w:hAnsi="Times New Roman"/>
          <w:sz w:val="24"/>
          <w:szCs w:val="24"/>
        </w:rPr>
        <w:t>олокна Томса</w:t>
      </w:r>
      <w:r w:rsidR="00B2143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B21432" w:rsidRDefault="0020375C" w:rsidP="00B2143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94. </w:t>
      </w:r>
      <w:r w:rsidR="001B4BC5" w:rsidRPr="00435563">
        <w:rPr>
          <w:rFonts w:ascii="Times New Roman" w:hAnsi="Times New Roman"/>
          <w:sz w:val="24"/>
          <w:szCs w:val="24"/>
        </w:rPr>
        <w:t xml:space="preserve">У </w:t>
      </w:r>
      <w:proofErr w:type="gramStart"/>
      <w:r w:rsidR="001B4BC5" w:rsidRPr="00435563">
        <w:rPr>
          <w:rFonts w:ascii="Times New Roman" w:hAnsi="Times New Roman"/>
          <w:sz w:val="24"/>
          <w:szCs w:val="24"/>
        </w:rPr>
        <w:t>г</w:t>
      </w:r>
      <w:proofErr w:type="gramEnd"/>
      <w:r w:rsidR="001B4BC5" w:rsidRPr="00435563">
        <w:rPr>
          <w:rFonts w:ascii="Times New Roman" w:hAnsi="Times New Roman"/>
          <w:sz w:val="24"/>
          <w:szCs w:val="24"/>
        </w:rPr>
        <w:t>істологічному препараті, що відбиває гістогенез зуба</w:t>
      </w:r>
      <w:r w:rsidR="00B21432">
        <w:rPr>
          <w:rFonts w:ascii="Times New Roman" w:hAnsi="Times New Roman"/>
          <w:sz w:val="24"/>
          <w:szCs w:val="24"/>
          <w:lang w:val="uk-UA"/>
        </w:rPr>
        <w:t>,</w:t>
      </w:r>
      <w:r w:rsidR="001B4BC5" w:rsidRPr="00435563">
        <w:rPr>
          <w:rFonts w:ascii="Times New Roman" w:hAnsi="Times New Roman"/>
          <w:sz w:val="24"/>
          <w:szCs w:val="24"/>
        </w:rPr>
        <w:t xml:space="preserve"> видно відкладення</w:t>
      </w:r>
      <w:r w:rsidR="001B4BC5" w:rsidRPr="001B4BC5">
        <w:rPr>
          <w:rFonts w:ascii="Times New Roman" w:hAnsi="Times New Roman"/>
          <w:sz w:val="24"/>
          <w:szCs w:val="24"/>
        </w:rPr>
        <w:t xml:space="preserve"> </w:t>
      </w:r>
      <w:r w:rsidR="001B4BC5" w:rsidRPr="00435563">
        <w:rPr>
          <w:rFonts w:ascii="Times New Roman" w:hAnsi="Times New Roman"/>
          <w:sz w:val="24"/>
          <w:szCs w:val="24"/>
        </w:rPr>
        <w:t xml:space="preserve">кристалів гідроксиапатиту у вигляді глобул. Для якої тканини зуба характерний </w:t>
      </w:r>
      <w:r w:rsidR="00B21432">
        <w:rPr>
          <w:rFonts w:ascii="Times New Roman" w:hAnsi="Times New Roman"/>
          <w:sz w:val="24"/>
          <w:szCs w:val="24"/>
          <w:lang w:val="uk-UA"/>
        </w:rPr>
        <w:t>цей</w:t>
      </w:r>
      <w:r w:rsidR="001B4BC5" w:rsidRPr="00435563">
        <w:rPr>
          <w:rFonts w:ascii="Times New Roman" w:hAnsi="Times New Roman"/>
          <w:sz w:val="24"/>
          <w:szCs w:val="24"/>
        </w:rPr>
        <w:t xml:space="preserve"> вид</w:t>
      </w:r>
      <w:r w:rsidR="001B4BC5" w:rsidRPr="001B4BC5">
        <w:rPr>
          <w:rFonts w:ascii="Times New Roman" w:hAnsi="Times New Roman"/>
          <w:sz w:val="24"/>
          <w:szCs w:val="24"/>
        </w:rPr>
        <w:t xml:space="preserve"> </w:t>
      </w:r>
      <w:proofErr w:type="gramStart"/>
      <w:r w:rsidR="001B4BC5" w:rsidRPr="00435563">
        <w:rPr>
          <w:rFonts w:ascii="Times New Roman" w:hAnsi="Times New Roman"/>
          <w:sz w:val="24"/>
          <w:szCs w:val="24"/>
        </w:rPr>
        <w:t>м</w:t>
      </w:r>
      <w:proofErr w:type="gramEnd"/>
      <w:r w:rsidR="001B4BC5" w:rsidRPr="00435563">
        <w:rPr>
          <w:rFonts w:ascii="Times New Roman" w:hAnsi="Times New Roman"/>
          <w:sz w:val="24"/>
          <w:szCs w:val="24"/>
        </w:rPr>
        <w:t>інералізації</w:t>
      </w:r>
      <w:r w:rsidR="00B21432">
        <w:rPr>
          <w:rFonts w:ascii="Times New Roman" w:hAnsi="Times New Roman"/>
          <w:sz w:val="24"/>
          <w:szCs w:val="24"/>
          <w:lang w:val="uk-UA"/>
        </w:rPr>
        <w:t>:</w:t>
      </w:r>
    </w:p>
    <w:p w:rsidR="001B4BC5" w:rsidRPr="00B2143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00B21432">
        <w:rPr>
          <w:rFonts w:ascii="Times New Roman" w:hAnsi="Times New Roman"/>
          <w:sz w:val="24"/>
          <w:szCs w:val="24"/>
          <w:lang w:val="uk-UA"/>
        </w:rPr>
        <w:t xml:space="preserve"> д</w:t>
      </w:r>
      <w:r w:rsidRPr="00435563">
        <w:rPr>
          <w:rFonts w:ascii="Times New Roman" w:hAnsi="Times New Roman"/>
          <w:sz w:val="24"/>
          <w:szCs w:val="24"/>
        </w:rPr>
        <w:t>ентину</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е</w:t>
      </w:r>
      <w:r w:rsidR="00B21432">
        <w:rPr>
          <w:rFonts w:ascii="Times New Roman" w:hAnsi="Times New Roman"/>
          <w:sz w:val="24"/>
          <w:szCs w:val="24"/>
        </w:rPr>
        <w:t>малі</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п</w:t>
      </w:r>
      <w:r w:rsidR="001B4BC5" w:rsidRPr="00435563">
        <w:rPr>
          <w:rFonts w:ascii="Times New Roman" w:hAnsi="Times New Roman"/>
          <w:sz w:val="24"/>
          <w:szCs w:val="24"/>
        </w:rPr>
        <w:t>еріодонта</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ц</w:t>
      </w:r>
      <w:r w:rsidR="00B21432">
        <w:rPr>
          <w:rFonts w:ascii="Times New Roman" w:hAnsi="Times New Roman"/>
          <w:sz w:val="24"/>
          <w:szCs w:val="24"/>
        </w:rPr>
        <w:t>ементу</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п</w:t>
      </w:r>
      <w:r w:rsidR="001B4BC5" w:rsidRPr="00435563">
        <w:rPr>
          <w:rFonts w:ascii="Times New Roman" w:hAnsi="Times New Roman"/>
          <w:sz w:val="24"/>
          <w:szCs w:val="24"/>
        </w:rPr>
        <w:t>ульпи</w:t>
      </w:r>
      <w:r w:rsidR="00B2143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B21432">
      <w:pPr>
        <w:spacing w:after="0" w:line="240" w:lineRule="auto"/>
        <w:jc w:val="both"/>
        <w:rPr>
          <w:rFonts w:ascii="Times New Roman" w:hAnsi="Times New Roman"/>
          <w:sz w:val="24"/>
          <w:szCs w:val="24"/>
        </w:rPr>
      </w:pPr>
      <w:r>
        <w:rPr>
          <w:rFonts w:ascii="Times New Roman" w:hAnsi="Times New Roman"/>
          <w:sz w:val="24"/>
          <w:szCs w:val="24"/>
          <w:lang w:val="uk-UA"/>
        </w:rPr>
        <w:t>95.</w:t>
      </w:r>
      <w:r w:rsidR="00B21432">
        <w:rPr>
          <w:rFonts w:ascii="Times New Roman" w:hAnsi="Times New Roman"/>
          <w:sz w:val="24"/>
          <w:szCs w:val="24"/>
          <w:lang w:val="uk-UA"/>
        </w:rPr>
        <w:t xml:space="preserve"> </w:t>
      </w:r>
      <w:r w:rsidR="001B4BC5" w:rsidRPr="00435563">
        <w:rPr>
          <w:rFonts w:ascii="Times New Roman" w:hAnsi="Times New Roman"/>
          <w:sz w:val="24"/>
          <w:szCs w:val="24"/>
        </w:rPr>
        <w:t xml:space="preserve">Дитина скаржилася на зубний </w:t>
      </w:r>
      <w:r w:rsidR="00B21432">
        <w:rPr>
          <w:rFonts w:ascii="Times New Roman" w:hAnsi="Times New Roman"/>
          <w:sz w:val="24"/>
          <w:szCs w:val="24"/>
          <w:lang w:val="uk-UA"/>
        </w:rPr>
        <w:t>б</w:t>
      </w:r>
      <w:r w:rsidR="001B4BC5" w:rsidRPr="00435563">
        <w:rPr>
          <w:rFonts w:ascii="Times New Roman" w:hAnsi="Times New Roman"/>
          <w:sz w:val="24"/>
          <w:szCs w:val="24"/>
        </w:rPr>
        <w:t>іль. Лі</w:t>
      </w:r>
      <w:proofErr w:type="gramStart"/>
      <w:r w:rsidR="001B4BC5" w:rsidRPr="00435563">
        <w:rPr>
          <w:rFonts w:ascii="Times New Roman" w:hAnsi="Times New Roman"/>
          <w:sz w:val="24"/>
          <w:szCs w:val="24"/>
        </w:rPr>
        <w:t>кар</w:t>
      </w:r>
      <w:r w:rsidR="00C056FD">
        <w:rPr>
          <w:rFonts w:ascii="Times New Roman" w:hAnsi="Times New Roman"/>
          <w:sz w:val="24"/>
          <w:szCs w:val="24"/>
          <w:lang w:val="uk-UA"/>
        </w:rPr>
        <w:t>-</w:t>
      </w:r>
      <w:r w:rsidR="001B4BC5" w:rsidRPr="00435563">
        <w:rPr>
          <w:rFonts w:ascii="Times New Roman" w:hAnsi="Times New Roman"/>
          <w:sz w:val="24"/>
          <w:szCs w:val="24"/>
        </w:rPr>
        <w:t>стоматолог</w:t>
      </w:r>
      <w:proofErr w:type="gramEnd"/>
      <w:r w:rsidR="001B4BC5" w:rsidRPr="00435563">
        <w:rPr>
          <w:rFonts w:ascii="Times New Roman" w:hAnsi="Times New Roman"/>
          <w:sz w:val="24"/>
          <w:szCs w:val="24"/>
        </w:rPr>
        <w:t xml:space="preserve"> констатував каріозне пошкодження</w:t>
      </w:r>
      <w:r w:rsidR="001B4BC5" w:rsidRPr="001B4BC5">
        <w:rPr>
          <w:rFonts w:ascii="Times New Roman" w:hAnsi="Times New Roman"/>
          <w:sz w:val="24"/>
          <w:szCs w:val="24"/>
        </w:rPr>
        <w:t xml:space="preserve"> </w:t>
      </w:r>
      <w:r w:rsidR="001B4BC5" w:rsidRPr="00435563">
        <w:rPr>
          <w:rFonts w:ascii="Times New Roman" w:hAnsi="Times New Roman"/>
          <w:sz w:val="24"/>
          <w:szCs w:val="24"/>
        </w:rPr>
        <w:t xml:space="preserve">емалі. Кількість яких мінеральних речовини знижується </w:t>
      </w:r>
      <w:r w:rsidR="00B21432">
        <w:rPr>
          <w:rFonts w:ascii="Times New Roman" w:hAnsi="Times New Roman"/>
          <w:sz w:val="24"/>
          <w:szCs w:val="24"/>
          <w:lang w:val="uk-UA"/>
        </w:rPr>
        <w:t>у ділянці</w:t>
      </w:r>
      <w:r w:rsidR="001B4BC5" w:rsidRPr="00435563">
        <w:rPr>
          <w:rFonts w:ascii="Times New Roman" w:hAnsi="Times New Roman"/>
          <w:sz w:val="24"/>
          <w:szCs w:val="24"/>
        </w:rPr>
        <w:t xml:space="preserve"> каріозного пошкодження:</w:t>
      </w: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w:t>
      </w:r>
      <w:r w:rsidR="00B21432">
        <w:rPr>
          <w:rFonts w:ascii="Times New Roman" w:hAnsi="Times New Roman"/>
          <w:sz w:val="24"/>
          <w:szCs w:val="24"/>
          <w:lang w:val="uk-UA"/>
        </w:rPr>
        <w:t xml:space="preserve"> ф</w:t>
      </w:r>
      <w:r w:rsidRPr="00435563">
        <w:rPr>
          <w:rFonts w:ascii="Times New Roman" w:hAnsi="Times New Roman"/>
          <w:sz w:val="24"/>
          <w:szCs w:val="24"/>
        </w:rPr>
        <w:t>осфору, фтору, кальцію;</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н</w:t>
      </w:r>
      <w:r w:rsidR="001B4BC5" w:rsidRPr="00435563">
        <w:rPr>
          <w:rFonts w:ascii="Times New Roman" w:hAnsi="Times New Roman"/>
          <w:sz w:val="24"/>
          <w:szCs w:val="24"/>
        </w:rPr>
        <w:t>атрію, кальцію, калію;</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к</w:t>
      </w:r>
      <w:r w:rsidR="001B4BC5" w:rsidRPr="00435563">
        <w:rPr>
          <w:rFonts w:ascii="Times New Roman" w:hAnsi="Times New Roman"/>
          <w:sz w:val="24"/>
          <w:szCs w:val="24"/>
        </w:rPr>
        <w:t>алію, фосфору, фтору;</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м</w:t>
      </w:r>
      <w:r w:rsidR="001B4BC5" w:rsidRPr="00435563">
        <w:rPr>
          <w:rFonts w:ascii="Times New Roman" w:hAnsi="Times New Roman"/>
          <w:sz w:val="24"/>
          <w:szCs w:val="24"/>
        </w:rPr>
        <w:t>агнію, фтору, кальцію;</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ф</w:t>
      </w:r>
      <w:r w:rsidR="001B4BC5" w:rsidRPr="00435563">
        <w:rPr>
          <w:rFonts w:ascii="Times New Roman" w:hAnsi="Times New Roman"/>
          <w:sz w:val="24"/>
          <w:szCs w:val="24"/>
        </w:rPr>
        <w:t>осфору, магнію, калію.</w:t>
      </w:r>
    </w:p>
    <w:p w:rsidR="001B4BC5" w:rsidRPr="00435563" w:rsidRDefault="001B4BC5" w:rsidP="003335DF">
      <w:pPr>
        <w:spacing w:after="0" w:line="240" w:lineRule="auto"/>
        <w:rPr>
          <w:rFonts w:ascii="Times New Roman" w:hAnsi="Times New Roman"/>
          <w:sz w:val="24"/>
          <w:szCs w:val="24"/>
        </w:rPr>
      </w:pPr>
    </w:p>
    <w:p w:rsidR="001B4BC5" w:rsidRPr="00435563" w:rsidRDefault="0020375C" w:rsidP="003335DF">
      <w:pPr>
        <w:spacing w:after="0" w:line="240" w:lineRule="auto"/>
        <w:rPr>
          <w:rFonts w:ascii="Times New Roman" w:hAnsi="Times New Roman"/>
          <w:sz w:val="24"/>
          <w:szCs w:val="24"/>
        </w:rPr>
      </w:pPr>
      <w:r>
        <w:rPr>
          <w:rFonts w:ascii="Times New Roman" w:hAnsi="Times New Roman"/>
          <w:sz w:val="24"/>
          <w:szCs w:val="24"/>
          <w:lang w:val="uk-UA"/>
        </w:rPr>
        <w:t xml:space="preserve">96. </w:t>
      </w:r>
      <w:r w:rsidR="001B4BC5" w:rsidRPr="00435563">
        <w:rPr>
          <w:rFonts w:ascii="Times New Roman" w:hAnsi="Times New Roman"/>
          <w:sz w:val="24"/>
          <w:szCs w:val="24"/>
        </w:rPr>
        <w:t xml:space="preserve">У </w:t>
      </w:r>
      <w:proofErr w:type="gramStart"/>
      <w:r w:rsidR="001B4BC5" w:rsidRPr="00435563">
        <w:rPr>
          <w:rFonts w:ascii="Times New Roman" w:hAnsi="Times New Roman"/>
          <w:sz w:val="24"/>
          <w:szCs w:val="24"/>
        </w:rPr>
        <w:t>г</w:t>
      </w:r>
      <w:proofErr w:type="gramEnd"/>
      <w:r w:rsidR="001B4BC5" w:rsidRPr="00435563">
        <w:rPr>
          <w:rFonts w:ascii="Times New Roman" w:hAnsi="Times New Roman"/>
          <w:sz w:val="24"/>
          <w:szCs w:val="24"/>
        </w:rPr>
        <w:t xml:space="preserve">істологічному препараті виявляється безклітинний цемент. </w:t>
      </w:r>
      <w:proofErr w:type="gramStart"/>
      <w:r w:rsidR="001B4BC5" w:rsidRPr="00435563">
        <w:rPr>
          <w:rFonts w:ascii="Times New Roman" w:hAnsi="Times New Roman"/>
          <w:sz w:val="24"/>
          <w:szCs w:val="24"/>
        </w:rPr>
        <w:t>У</w:t>
      </w:r>
      <w:proofErr w:type="gramEnd"/>
      <w:r w:rsidR="001B4BC5" w:rsidRPr="00435563">
        <w:rPr>
          <w:rFonts w:ascii="Times New Roman" w:hAnsi="Times New Roman"/>
          <w:sz w:val="24"/>
          <w:szCs w:val="24"/>
        </w:rPr>
        <w:t xml:space="preserve"> </w:t>
      </w:r>
      <w:proofErr w:type="gramStart"/>
      <w:r w:rsidR="001B4BC5" w:rsidRPr="00435563">
        <w:rPr>
          <w:rFonts w:ascii="Times New Roman" w:hAnsi="Times New Roman"/>
          <w:sz w:val="24"/>
          <w:szCs w:val="24"/>
        </w:rPr>
        <w:t>як</w:t>
      </w:r>
      <w:proofErr w:type="gramEnd"/>
      <w:r w:rsidR="001B4BC5" w:rsidRPr="00435563">
        <w:rPr>
          <w:rFonts w:ascii="Times New Roman" w:hAnsi="Times New Roman"/>
          <w:sz w:val="24"/>
          <w:szCs w:val="24"/>
        </w:rPr>
        <w:t>ій частині зуба</w:t>
      </w:r>
    </w:p>
    <w:p w:rsidR="001B4BC5" w:rsidRPr="00B21432" w:rsidRDefault="001B4BC5" w:rsidP="003335DF">
      <w:pPr>
        <w:spacing w:after="0" w:line="240" w:lineRule="auto"/>
        <w:rPr>
          <w:rFonts w:ascii="Times New Roman" w:hAnsi="Times New Roman"/>
          <w:sz w:val="24"/>
          <w:szCs w:val="24"/>
          <w:lang w:val="uk-UA"/>
        </w:rPr>
      </w:pPr>
      <w:r w:rsidRPr="00435563">
        <w:rPr>
          <w:rFonts w:ascii="Times New Roman" w:hAnsi="Times New Roman"/>
          <w:sz w:val="24"/>
          <w:szCs w:val="24"/>
        </w:rPr>
        <w:t xml:space="preserve">локалізується </w:t>
      </w:r>
      <w:r w:rsidR="00B21432">
        <w:rPr>
          <w:rFonts w:ascii="Times New Roman" w:hAnsi="Times New Roman"/>
          <w:sz w:val="24"/>
          <w:szCs w:val="24"/>
          <w:lang w:val="uk-UA"/>
        </w:rPr>
        <w:t>ця</w:t>
      </w:r>
      <w:r w:rsidRPr="00435563">
        <w:rPr>
          <w:rFonts w:ascii="Times New Roman" w:hAnsi="Times New Roman"/>
          <w:sz w:val="24"/>
          <w:szCs w:val="24"/>
        </w:rPr>
        <w:t xml:space="preserve"> тканина</w:t>
      </w:r>
      <w:r w:rsidR="00B2143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r w:rsidRPr="001B4BC5">
        <w:rPr>
          <w:rFonts w:ascii="Times New Roman" w:hAnsi="Times New Roman"/>
          <w:sz w:val="24"/>
          <w:szCs w:val="24"/>
        </w:rPr>
        <w:t>+</w:t>
      </w:r>
      <w:r w:rsidR="00B21432">
        <w:rPr>
          <w:rFonts w:ascii="Times New Roman" w:hAnsi="Times New Roman"/>
          <w:sz w:val="24"/>
          <w:szCs w:val="24"/>
          <w:lang w:val="uk-UA"/>
        </w:rPr>
        <w:t xml:space="preserve"> </w:t>
      </w:r>
      <w:proofErr w:type="gramStart"/>
      <w:r w:rsidR="00B21432">
        <w:rPr>
          <w:rFonts w:ascii="Times New Roman" w:hAnsi="Times New Roman"/>
          <w:sz w:val="24"/>
          <w:szCs w:val="24"/>
          <w:lang w:val="uk-UA"/>
        </w:rPr>
        <w:t>н</w:t>
      </w:r>
      <w:r w:rsidRPr="00435563">
        <w:rPr>
          <w:rFonts w:ascii="Times New Roman" w:hAnsi="Times New Roman"/>
          <w:sz w:val="24"/>
          <w:szCs w:val="24"/>
        </w:rPr>
        <w:t>а</w:t>
      </w:r>
      <w:proofErr w:type="gramEnd"/>
      <w:r w:rsidRPr="00435563">
        <w:rPr>
          <w:rFonts w:ascii="Times New Roman" w:hAnsi="Times New Roman"/>
          <w:sz w:val="24"/>
          <w:szCs w:val="24"/>
        </w:rPr>
        <w:t xml:space="preserve"> бічній поверхні кореня зуба.</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н</w:t>
      </w:r>
      <w:r w:rsidR="001B4BC5" w:rsidRPr="00435563">
        <w:rPr>
          <w:rFonts w:ascii="Times New Roman" w:hAnsi="Times New Roman"/>
          <w:sz w:val="24"/>
          <w:szCs w:val="24"/>
        </w:rPr>
        <w:t>а поверхні коронки.</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у</w:t>
      </w:r>
      <w:r w:rsidR="001B4BC5" w:rsidRPr="00435563">
        <w:rPr>
          <w:rFonts w:ascii="Times New Roman" w:hAnsi="Times New Roman"/>
          <w:sz w:val="24"/>
          <w:szCs w:val="24"/>
        </w:rPr>
        <w:t xml:space="preserve">творює </w:t>
      </w:r>
      <w:r w:rsidR="00B21432">
        <w:rPr>
          <w:rFonts w:ascii="Times New Roman" w:hAnsi="Times New Roman"/>
          <w:sz w:val="24"/>
          <w:szCs w:val="24"/>
          <w:lang w:val="uk-UA"/>
        </w:rPr>
        <w:t>шар</w:t>
      </w:r>
      <w:r w:rsidR="001B4BC5" w:rsidRPr="00435563">
        <w:rPr>
          <w:rFonts w:ascii="Times New Roman" w:hAnsi="Times New Roman"/>
          <w:sz w:val="24"/>
          <w:szCs w:val="24"/>
        </w:rPr>
        <w:t xml:space="preserve"> коронкової пульпи.</w:t>
      </w:r>
    </w:p>
    <w:p w:rsidR="001B4BC5" w:rsidRPr="00435563" w:rsidRDefault="00AF7BF9" w:rsidP="003335DF">
      <w:pPr>
        <w:spacing w:after="0" w:line="240" w:lineRule="auto"/>
        <w:rPr>
          <w:rFonts w:ascii="Times New Roman" w:hAnsi="Times New Roman"/>
          <w:sz w:val="24"/>
          <w:szCs w:val="24"/>
        </w:rPr>
      </w:pPr>
      <w:r>
        <w:rPr>
          <w:rFonts w:ascii="Times New Roman" w:hAnsi="Times New Roman"/>
          <w:sz w:val="24"/>
          <w:szCs w:val="24"/>
        </w:rPr>
        <w:t>–</w:t>
      </w:r>
      <w:r w:rsidR="00B21432">
        <w:rPr>
          <w:rFonts w:ascii="Times New Roman" w:hAnsi="Times New Roman"/>
          <w:sz w:val="24"/>
          <w:szCs w:val="24"/>
          <w:lang w:val="uk-UA"/>
        </w:rPr>
        <w:t xml:space="preserve"> </w:t>
      </w:r>
      <w:proofErr w:type="gramStart"/>
      <w:r w:rsidR="00B21432">
        <w:rPr>
          <w:rFonts w:ascii="Times New Roman" w:hAnsi="Times New Roman"/>
          <w:sz w:val="24"/>
          <w:szCs w:val="24"/>
          <w:lang w:val="uk-UA"/>
        </w:rPr>
        <w:t>н</w:t>
      </w:r>
      <w:r w:rsidR="001B4BC5" w:rsidRPr="00435563">
        <w:rPr>
          <w:rFonts w:ascii="Times New Roman" w:hAnsi="Times New Roman"/>
          <w:sz w:val="24"/>
          <w:szCs w:val="24"/>
        </w:rPr>
        <w:t>а верх</w:t>
      </w:r>
      <w:proofErr w:type="gramEnd"/>
      <w:r w:rsidR="001B4BC5" w:rsidRPr="00435563">
        <w:rPr>
          <w:rFonts w:ascii="Times New Roman" w:hAnsi="Times New Roman"/>
          <w:sz w:val="24"/>
          <w:szCs w:val="24"/>
        </w:rPr>
        <w:t>івці кореня зуба.</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у</w:t>
      </w:r>
      <w:r w:rsidR="001B4BC5" w:rsidRPr="00435563">
        <w:rPr>
          <w:rFonts w:ascii="Times New Roman" w:hAnsi="Times New Roman"/>
          <w:sz w:val="24"/>
          <w:szCs w:val="24"/>
        </w:rPr>
        <w:t xml:space="preserve"> пульпі каналу зуба</w:t>
      </w:r>
      <w:r w:rsidR="00B21432">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B21432" w:rsidRDefault="0020375C" w:rsidP="003335DF">
      <w:pPr>
        <w:spacing w:after="0" w:line="240" w:lineRule="auto"/>
        <w:rPr>
          <w:rFonts w:ascii="Times New Roman" w:hAnsi="Times New Roman"/>
          <w:sz w:val="24"/>
          <w:szCs w:val="24"/>
          <w:lang w:val="uk-UA"/>
        </w:rPr>
      </w:pPr>
      <w:r>
        <w:rPr>
          <w:rFonts w:ascii="Times New Roman" w:hAnsi="Times New Roman"/>
          <w:sz w:val="24"/>
          <w:szCs w:val="24"/>
          <w:lang w:val="uk-UA"/>
        </w:rPr>
        <w:t xml:space="preserve">97. </w:t>
      </w:r>
      <w:r w:rsidR="001B4BC5" w:rsidRPr="00435563">
        <w:rPr>
          <w:rFonts w:ascii="Times New Roman" w:hAnsi="Times New Roman"/>
          <w:sz w:val="24"/>
          <w:szCs w:val="24"/>
        </w:rPr>
        <w:t xml:space="preserve">При обстеженні пацієнта було виявлено аномалію розвитку емалі.  </w:t>
      </w:r>
      <w:proofErr w:type="gramStart"/>
      <w:r w:rsidR="001B4BC5" w:rsidRPr="00435563">
        <w:rPr>
          <w:rFonts w:ascii="Times New Roman" w:hAnsi="Times New Roman"/>
          <w:sz w:val="24"/>
          <w:szCs w:val="24"/>
        </w:rPr>
        <w:t>З</w:t>
      </w:r>
      <w:proofErr w:type="gramEnd"/>
      <w:r w:rsidR="001B4BC5" w:rsidRPr="00435563">
        <w:rPr>
          <w:rFonts w:ascii="Times New Roman" w:hAnsi="Times New Roman"/>
          <w:sz w:val="24"/>
          <w:szCs w:val="24"/>
        </w:rPr>
        <w:t xml:space="preserve"> пошкодження</w:t>
      </w:r>
      <w:r w:rsidR="00B21432">
        <w:rPr>
          <w:rFonts w:ascii="Times New Roman" w:hAnsi="Times New Roman"/>
          <w:sz w:val="24"/>
          <w:szCs w:val="24"/>
          <w:lang w:val="uk-UA"/>
        </w:rPr>
        <w:t>м</w:t>
      </w:r>
      <w:r w:rsidR="001B4BC5" w:rsidRPr="00435563">
        <w:rPr>
          <w:rFonts w:ascii="Times New Roman" w:hAnsi="Times New Roman"/>
          <w:sz w:val="24"/>
          <w:szCs w:val="24"/>
        </w:rPr>
        <w:t xml:space="preserve"> яких</w:t>
      </w:r>
      <w:r w:rsidR="001B4BC5" w:rsidRPr="001B4BC5">
        <w:rPr>
          <w:rFonts w:ascii="Times New Roman" w:hAnsi="Times New Roman"/>
          <w:sz w:val="24"/>
          <w:szCs w:val="24"/>
        </w:rPr>
        <w:t xml:space="preserve"> </w:t>
      </w:r>
      <w:r w:rsidR="001B4BC5" w:rsidRPr="00435563">
        <w:rPr>
          <w:rFonts w:ascii="Times New Roman" w:hAnsi="Times New Roman"/>
          <w:sz w:val="24"/>
          <w:szCs w:val="24"/>
        </w:rPr>
        <w:t>структурних компонентів зубного зачатк</w:t>
      </w:r>
      <w:r w:rsidR="00B21432">
        <w:rPr>
          <w:rFonts w:ascii="Times New Roman" w:hAnsi="Times New Roman"/>
          <w:sz w:val="24"/>
          <w:szCs w:val="24"/>
          <w:lang w:val="uk-UA"/>
        </w:rPr>
        <w:t>а</w:t>
      </w:r>
      <w:r w:rsidR="001B4BC5" w:rsidRPr="00435563">
        <w:rPr>
          <w:rFonts w:ascii="Times New Roman" w:hAnsi="Times New Roman"/>
          <w:sz w:val="24"/>
          <w:szCs w:val="24"/>
        </w:rPr>
        <w:t xml:space="preserve"> це пов'язано</w:t>
      </w:r>
      <w:r w:rsidR="00B21432">
        <w:rPr>
          <w:rFonts w:ascii="Times New Roman" w:hAnsi="Times New Roman"/>
          <w:sz w:val="24"/>
          <w:szCs w:val="24"/>
          <w:lang w:val="uk-UA"/>
        </w:rPr>
        <w:t>:</w:t>
      </w:r>
    </w:p>
    <w:p w:rsidR="001B4BC5" w:rsidRPr="00B21432" w:rsidRDefault="001B4BC5" w:rsidP="003335DF">
      <w:pPr>
        <w:spacing w:after="0" w:line="240" w:lineRule="auto"/>
        <w:rPr>
          <w:rFonts w:ascii="Times New Roman" w:hAnsi="Times New Roman"/>
          <w:sz w:val="24"/>
          <w:szCs w:val="24"/>
          <w:lang w:val="uk-UA"/>
        </w:rPr>
      </w:pPr>
      <w:r w:rsidRPr="001B4BC5">
        <w:rPr>
          <w:rFonts w:ascii="Times New Roman" w:hAnsi="Times New Roman"/>
          <w:sz w:val="24"/>
          <w:szCs w:val="24"/>
        </w:rPr>
        <w:t>+</w:t>
      </w:r>
      <w:r w:rsidRPr="00435563">
        <w:rPr>
          <w:rFonts w:ascii="Times New Roman" w:hAnsi="Times New Roman"/>
          <w:sz w:val="24"/>
          <w:szCs w:val="24"/>
        </w:rPr>
        <w:t xml:space="preserve"> </w:t>
      </w:r>
      <w:r w:rsidR="00B21432">
        <w:rPr>
          <w:rFonts w:ascii="Times New Roman" w:hAnsi="Times New Roman"/>
          <w:sz w:val="24"/>
          <w:szCs w:val="24"/>
          <w:lang w:val="uk-UA"/>
        </w:rPr>
        <w:t>в</w:t>
      </w:r>
      <w:r w:rsidRPr="00435563">
        <w:rPr>
          <w:rFonts w:ascii="Times New Roman" w:hAnsi="Times New Roman"/>
          <w:sz w:val="24"/>
          <w:szCs w:val="24"/>
        </w:rPr>
        <w:t>нутрішн</w:t>
      </w:r>
      <w:r w:rsidR="00B21432">
        <w:rPr>
          <w:rFonts w:ascii="Times New Roman" w:hAnsi="Times New Roman"/>
          <w:sz w:val="24"/>
          <w:szCs w:val="24"/>
          <w:lang w:val="uk-UA"/>
        </w:rPr>
        <w:t>ього</w:t>
      </w:r>
      <w:r w:rsidRPr="00435563">
        <w:rPr>
          <w:rFonts w:ascii="Times New Roman" w:hAnsi="Times New Roman"/>
          <w:sz w:val="24"/>
          <w:szCs w:val="24"/>
        </w:rPr>
        <w:t xml:space="preserve"> </w:t>
      </w:r>
      <w:proofErr w:type="gramStart"/>
      <w:r w:rsidRPr="00435563">
        <w:rPr>
          <w:rFonts w:ascii="Times New Roman" w:hAnsi="Times New Roman"/>
          <w:sz w:val="24"/>
          <w:szCs w:val="24"/>
        </w:rPr>
        <w:t>еп</w:t>
      </w:r>
      <w:proofErr w:type="gramEnd"/>
      <w:r w:rsidRPr="00435563">
        <w:rPr>
          <w:rFonts w:ascii="Times New Roman" w:hAnsi="Times New Roman"/>
          <w:sz w:val="24"/>
          <w:szCs w:val="24"/>
        </w:rPr>
        <w:t>ітелі</w:t>
      </w:r>
      <w:r w:rsidR="00B21432">
        <w:rPr>
          <w:rFonts w:ascii="Times New Roman" w:hAnsi="Times New Roman"/>
          <w:sz w:val="24"/>
          <w:szCs w:val="24"/>
          <w:lang w:val="uk-UA"/>
        </w:rPr>
        <w:t>ю</w:t>
      </w:r>
      <w:r w:rsidRPr="00435563">
        <w:rPr>
          <w:rFonts w:ascii="Times New Roman" w:hAnsi="Times New Roman"/>
          <w:sz w:val="24"/>
          <w:szCs w:val="24"/>
        </w:rPr>
        <w:t xml:space="preserve"> емалевого орган</w:t>
      </w:r>
      <w:r w:rsidR="00B21432">
        <w:rPr>
          <w:rFonts w:ascii="Times New Roman" w:hAnsi="Times New Roman"/>
          <w:sz w:val="24"/>
          <w:szCs w:val="24"/>
          <w:lang w:val="uk-UA"/>
        </w:rPr>
        <w:t>а;</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п</w:t>
      </w:r>
      <w:r w:rsidR="001B4BC5" w:rsidRPr="00435563">
        <w:rPr>
          <w:rFonts w:ascii="Times New Roman" w:hAnsi="Times New Roman"/>
          <w:sz w:val="24"/>
          <w:szCs w:val="24"/>
        </w:rPr>
        <w:t>роміжн</w:t>
      </w:r>
      <w:r w:rsidR="00B21432">
        <w:rPr>
          <w:rFonts w:ascii="Times New Roman" w:hAnsi="Times New Roman"/>
          <w:sz w:val="24"/>
          <w:szCs w:val="24"/>
          <w:lang w:val="uk-UA"/>
        </w:rPr>
        <w:t>ого</w:t>
      </w:r>
      <w:r w:rsidR="001B4BC5" w:rsidRPr="00435563">
        <w:rPr>
          <w:rFonts w:ascii="Times New Roman" w:hAnsi="Times New Roman"/>
          <w:sz w:val="24"/>
          <w:szCs w:val="24"/>
        </w:rPr>
        <w:t xml:space="preserve"> </w:t>
      </w:r>
      <w:r w:rsidR="00B21432">
        <w:rPr>
          <w:rFonts w:ascii="Times New Roman" w:hAnsi="Times New Roman"/>
          <w:sz w:val="24"/>
          <w:szCs w:val="24"/>
          <w:lang w:val="uk-UA"/>
        </w:rPr>
        <w:t>шару</w:t>
      </w:r>
      <w:r w:rsidR="001B4BC5" w:rsidRPr="00435563">
        <w:rPr>
          <w:rFonts w:ascii="Times New Roman" w:hAnsi="Times New Roman"/>
          <w:sz w:val="24"/>
          <w:szCs w:val="24"/>
        </w:rPr>
        <w:t xml:space="preserve"> емалевого орган</w:t>
      </w:r>
      <w:r w:rsidR="00B21432">
        <w:rPr>
          <w:rFonts w:ascii="Times New Roman" w:hAnsi="Times New Roman"/>
          <w:sz w:val="24"/>
          <w:szCs w:val="24"/>
          <w:lang w:val="uk-UA"/>
        </w:rPr>
        <w:t>а;</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п</w:t>
      </w:r>
      <w:r w:rsidR="001B4BC5" w:rsidRPr="00435563">
        <w:rPr>
          <w:rFonts w:ascii="Times New Roman" w:hAnsi="Times New Roman"/>
          <w:sz w:val="24"/>
          <w:szCs w:val="24"/>
        </w:rPr>
        <w:t>ульп</w:t>
      </w:r>
      <w:r w:rsidR="00B21432">
        <w:rPr>
          <w:rFonts w:ascii="Times New Roman" w:hAnsi="Times New Roman"/>
          <w:sz w:val="24"/>
          <w:szCs w:val="24"/>
          <w:lang w:val="uk-UA"/>
        </w:rPr>
        <w:t>у</w:t>
      </w:r>
      <w:r w:rsidR="001B4BC5" w:rsidRPr="00435563">
        <w:rPr>
          <w:rFonts w:ascii="Times New Roman" w:hAnsi="Times New Roman"/>
          <w:sz w:val="24"/>
          <w:szCs w:val="24"/>
        </w:rPr>
        <w:t xml:space="preserve"> емалевого орган</w:t>
      </w:r>
      <w:r w:rsidR="00B21432">
        <w:rPr>
          <w:rFonts w:ascii="Times New Roman" w:hAnsi="Times New Roman"/>
          <w:sz w:val="24"/>
          <w:szCs w:val="24"/>
          <w:lang w:val="uk-UA"/>
        </w:rPr>
        <w:t>а;</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з</w:t>
      </w:r>
      <w:r w:rsidR="001B4BC5" w:rsidRPr="00435563">
        <w:rPr>
          <w:rFonts w:ascii="Times New Roman" w:hAnsi="Times New Roman"/>
          <w:sz w:val="24"/>
          <w:szCs w:val="24"/>
        </w:rPr>
        <w:t>овнішн</w:t>
      </w:r>
      <w:r w:rsidR="00B21432">
        <w:rPr>
          <w:rFonts w:ascii="Times New Roman" w:hAnsi="Times New Roman"/>
          <w:sz w:val="24"/>
          <w:szCs w:val="24"/>
          <w:lang w:val="uk-UA"/>
        </w:rPr>
        <w:t>ього</w:t>
      </w:r>
      <w:r w:rsidR="001B4BC5" w:rsidRPr="00435563">
        <w:rPr>
          <w:rFonts w:ascii="Times New Roman" w:hAnsi="Times New Roman"/>
          <w:sz w:val="24"/>
          <w:szCs w:val="24"/>
        </w:rPr>
        <w:t xml:space="preserve"> </w:t>
      </w:r>
      <w:proofErr w:type="gramStart"/>
      <w:r w:rsidR="001B4BC5" w:rsidRPr="00435563">
        <w:rPr>
          <w:rFonts w:ascii="Times New Roman" w:hAnsi="Times New Roman"/>
          <w:sz w:val="24"/>
          <w:szCs w:val="24"/>
        </w:rPr>
        <w:t>еп</w:t>
      </w:r>
      <w:proofErr w:type="gramEnd"/>
      <w:r w:rsidR="001B4BC5" w:rsidRPr="00435563">
        <w:rPr>
          <w:rFonts w:ascii="Times New Roman" w:hAnsi="Times New Roman"/>
          <w:sz w:val="24"/>
          <w:szCs w:val="24"/>
        </w:rPr>
        <w:t>ітелі</w:t>
      </w:r>
      <w:r w:rsidR="00B21432">
        <w:rPr>
          <w:rFonts w:ascii="Times New Roman" w:hAnsi="Times New Roman"/>
          <w:sz w:val="24"/>
          <w:szCs w:val="24"/>
          <w:lang w:val="uk-UA"/>
        </w:rPr>
        <w:t>ю</w:t>
      </w:r>
      <w:r w:rsidR="001B4BC5" w:rsidRPr="00435563">
        <w:rPr>
          <w:rFonts w:ascii="Times New Roman" w:hAnsi="Times New Roman"/>
          <w:sz w:val="24"/>
          <w:szCs w:val="24"/>
        </w:rPr>
        <w:t xml:space="preserve"> емалевого орган</w:t>
      </w:r>
      <w:r w:rsidR="00B21432">
        <w:rPr>
          <w:rFonts w:ascii="Times New Roman" w:hAnsi="Times New Roman"/>
          <w:sz w:val="24"/>
          <w:szCs w:val="24"/>
          <w:lang w:val="uk-UA"/>
        </w:rPr>
        <w:t>а;</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lastRenderedPageBreak/>
        <w:t>–</w:t>
      </w:r>
      <w:r w:rsidR="00B21432">
        <w:rPr>
          <w:rFonts w:ascii="Times New Roman" w:hAnsi="Times New Roman"/>
          <w:sz w:val="24"/>
          <w:szCs w:val="24"/>
          <w:lang w:val="uk-UA"/>
        </w:rPr>
        <w:t xml:space="preserve"> ш</w:t>
      </w:r>
      <w:r w:rsidR="001B4BC5" w:rsidRPr="00435563">
        <w:rPr>
          <w:rFonts w:ascii="Times New Roman" w:hAnsi="Times New Roman"/>
          <w:sz w:val="24"/>
          <w:szCs w:val="24"/>
        </w:rPr>
        <w:t>ийк</w:t>
      </w:r>
      <w:r w:rsidR="00B21432">
        <w:rPr>
          <w:rFonts w:ascii="Times New Roman" w:hAnsi="Times New Roman"/>
          <w:sz w:val="24"/>
          <w:szCs w:val="24"/>
          <w:lang w:val="uk-UA"/>
        </w:rPr>
        <w:t>и</w:t>
      </w:r>
      <w:r w:rsidR="001B4BC5" w:rsidRPr="00435563">
        <w:rPr>
          <w:rFonts w:ascii="Times New Roman" w:hAnsi="Times New Roman"/>
          <w:sz w:val="24"/>
          <w:szCs w:val="24"/>
        </w:rPr>
        <w:t xml:space="preserve"> емалевого орган</w:t>
      </w:r>
      <w:r w:rsidR="00B21432">
        <w:rPr>
          <w:rFonts w:ascii="Times New Roman" w:hAnsi="Times New Roman"/>
          <w:sz w:val="24"/>
          <w:szCs w:val="24"/>
          <w:lang w:val="uk-UA"/>
        </w:rPr>
        <w:t>а?</w:t>
      </w:r>
    </w:p>
    <w:p w:rsidR="001B4BC5" w:rsidRPr="00435563" w:rsidRDefault="001B4BC5" w:rsidP="003335DF">
      <w:pPr>
        <w:spacing w:after="0" w:line="240" w:lineRule="auto"/>
        <w:rPr>
          <w:rFonts w:ascii="Times New Roman" w:hAnsi="Times New Roman"/>
          <w:sz w:val="24"/>
          <w:szCs w:val="24"/>
        </w:rPr>
      </w:pPr>
    </w:p>
    <w:p w:rsidR="00B21432" w:rsidRPr="00B21432" w:rsidRDefault="0020375C" w:rsidP="00B2143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98. </w:t>
      </w:r>
      <w:proofErr w:type="gramStart"/>
      <w:r w:rsidR="001B4BC5" w:rsidRPr="00435563">
        <w:rPr>
          <w:rFonts w:ascii="Times New Roman" w:hAnsi="Times New Roman"/>
          <w:sz w:val="24"/>
          <w:szCs w:val="24"/>
        </w:rPr>
        <w:t>П</w:t>
      </w:r>
      <w:proofErr w:type="gramEnd"/>
      <w:r w:rsidR="001B4BC5" w:rsidRPr="00435563">
        <w:rPr>
          <w:rFonts w:ascii="Times New Roman" w:hAnsi="Times New Roman"/>
          <w:sz w:val="24"/>
          <w:szCs w:val="24"/>
        </w:rPr>
        <w:t>ід час розвитку тканини зуба закладається дентин. Що є джерелом його</w:t>
      </w:r>
      <w:r w:rsidR="00B21432" w:rsidRPr="00B21432">
        <w:rPr>
          <w:rFonts w:ascii="Times New Roman" w:hAnsi="Times New Roman"/>
          <w:sz w:val="24"/>
          <w:szCs w:val="24"/>
        </w:rPr>
        <w:t xml:space="preserve"> </w:t>
      </w:r>
      <w:r w:rsidR="00B21432" w:rsidRPr="00435563">
        <w:rPr>
          <w:rFonts w:ascii="Times New Roman" w:hAnsi="Times New Roman"/>
          <w:sz w:val="24"/>
          <w:szCs w:val="24"/>
        </w:rPr>
        <w:t>розвитку</w:t>
      </w:r>
      <w:r w:rsidR="00B21432">
        <w:rPr>
          <w:rFonts w:ascii="Times New Roman" w:hAnsi="Times New Roman"/>
          <w:sz w:val="24"/>
          <w:szCs w:val="24"/>
          <w:lang w:val="uk-UA"/>
        </w:rPr>
        <w:t>:</w:t>
      </w:r>
    </w:p>
    <w:p w:rsidR="001B4BC5" w:rsidRPr="00B21432" w:rsidRDefault="003335DF" w:rsidP="003335DF">
      <w:pPr>
        <w:spacing w:after="0" w:line="240" w:lineRule="auto"/>
        <w:rPr>
          <w:rFonts w:ascii="Times New Roman" w:hAnsi="Times New Roman"/>
          <w:sz w:val="24"/>
          <w:szCs w:val="24"/>
          <w:lang w:val="uk-UA"/>
        </w:rPr>
      </w:pPr>
      <w:r w:rsidRPr="003335DF">
        <w:rPr>
          <w:rFonts w:ascii="Times New Roman" w:hAnsi="Times New Roman"/>
          <w:sz w:val="24"/>
          <w:szCs w:val="24"/>
        </w:rPr>
        <w:t>+</w:t>
      </w:r>
      <w:r w:rsidR="00B21432">
        <w:rPr>
          <w:rFonts w:ascii="Times New Roman" w:hAnsi="Times New Roman"/>
          <w:sz w:val="24"/>
          <w:szCs w:val="24"/>
          <w:lang w:val="uk-UA"/>
        </w:rPr>
        <w:t xml:space="preserve"> з</w:t>
      </w:r>
      <w:r w:rsidR="001B4BC5" w:rsidRPr="00435563">
        <w:rPr>
          <w:rFonts w:ascii="Times New Roman" w:hAnsi="Times New Roman"/>
          <w:sz w:val="24"/>
          <w:szCs w:val="24"/>
        </w:rPr>
        <w:t>убний сосочок</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з</w:t>
      </w:r>
      <w:r w:rsidR="001B4BC5" w:rsidRPr="00435563">
        <w:rPr>
          <w:rFonts w:ascii="Times New Roman" w:hAnsi="Times New Roman"/>
          <w:sz w:val="24"/>
          <w:szCs w:val="24"/>
        </w:rPr>
        <w:t>убний мішечок</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з</w:t>
      </w:r>
      <w:r w:rsidR="001B4BC5" w:rsidRPr="00435563">
        <w:rPr>
          <w:rFonts w:ascii="Times New Roman" w:hAnsi="Times New Roman"/>
          <w:sz w:val="24"/>
          <w:szCs w:val="24"/>
        </w:rPr>
        <w:t>убна пластинка</w:t>
      </w:r>
      <w:r w:rsidR="00B21432">
        <w:rPr>
          <w:rFonts w:ascii="Times New Roman" w:hAnsi="Times New Roman"/>
          <w:sz w:val="24"/>
          <w:szCs w:val="24"/>
          <w:lang w:val="uk-UA"/>
        </w:rPr>
        <w:t>;</w:t>
      </w:r>
    </w:p>
    <w:p w:rsidR="001B4BC5" w:rsidRPr="00B21432"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B21432">
        <w:rPr>
          <w:rFonts w:ascii="Times New Roman" w:hAnsi="Times New Roman"/>
          <w:sz w:val="24"/>
          <w:szCs w:val="24"/>
          <w:lang w:val="uk-UA"/>
        </w:rPr>
        <w:t xml:space="preserve"> в</w:t>
      </w:r>
      <w:r w:rsidR="001B4BC5" w:rsidRPr="00435563">
        <w:rPr>
          <w:rFonts w:ascii="Times New Roman" w:hAnsi="Times New Roman"/>
          <w:sz w:val="24"/>
          <w:szCs w:val="24"/>
        </w:rPr>
        <w:t>нутрішні клітини емалевого орган</w:t>
      </w:r>
      <w:r w:rsidR="00B21432">
        <w:rPr>
          <w:rFonts w:ascii="Times New Roman" w:hAnsi="Times New Roman"/>
          <w:sz w:val="24"/>
          <w:szCs w:val="24"/>
          <w:lang w:val="uk-UA"/>
        </w:rPr>
        <w:t>а;</w:t>
      </w:r>
    </w:p>
    <w:p w:rsidR="001B4BC5" w:rsidRPr="00B21432" w:rsidRDefault="00AF7BF9" w:rsidP="003335DF">
      <w:pPr>
        <w:spacing w:after="0" w:line="240" w:lineRule="auto"/>
        <w:rPr>
          <w:rFonts w:ascii="Times New Roman" w:hAnsi="Times New Roman"/>
          <w:sz w:val="24"/>
          <w:szCs w:val="24"/>
          <w:lang w:val="uk-UA"/>
        </w:rPr>
      </w:pPr>
      <w:r w:rsidRPr="006C6094">
        <w:rPr>
          <w:rFonts w:ascii="Times New Roman" w:hAnsi="Times New Roman"/>
          <w:sz w:val="24"/>
          <w:szCs w:val="24"/>
          <w:lang w:val="uk-UA"/>
        </w:rPr>
        <w:t>–</w:t>
      </w:r>
      <w:r w:rsidR="00B21432">
        <w:rPr>
          <w:rFonts w:ascii="Times New Roman" w:hAnsi="Times New Roman"/>
          <w:sz w:val="24"/>
          <w:szCs w:val="24"/>
          <w:lang w:val="uk-UA"/>
        </w:rPr>
        <w:t xml:space="preserve"> з</w:t>
      </w:r>
      <w:r w:rsidR="001B4BC5" w:rsidRPr="006C6094">
        <w:rPr>
          <w:rFonts w:ascii="Times New Roman" w:hAnsi="Times New Roman"/>
          <w:sz w:val="24"/>
          <w:szCs w:val="24"/>
          <w:lang w:val="uk-UA"/>
        </w:rPr>
        <w:t>овнішні клітини емалевого орган</w:t>
      </w:r>
      <w:r w:rsidR="00B21432">
        <w:rPr>
          <w:rFonts w:ascii="Times New Roman" w:hAnsi="Times New Roman"/>
          <w:sz w:val="24"/>
          <w:szCs w:val="24"/>
          <w:lang w:val="uk-UA"/>
        </w:rPr>
        <w:t>а?</w:t>
      </w:r>
    </w:p>
    <w:p w:rsidR="001B4BC5" w:rsidRPr="006C6094" w:rsidRDefault="001B4BC5" w:rsidP="003335DF">
      <w:pPr>
        <w:spacing w:after="0" w:line="240" w:lineRule="auto"/>
        <w:rPr>
          <w:rFonts w:ascii="Times New Roman" w:hAnsi="Times New Roman"/>
          <w:sz w:val="24"/>
          <w:szCs w:val="24"/>
          <w:lang w:val="uk-UA"/>
        </w:rPr>
      </w:pPr>
    </w:p>
    <w:p w:rsidR="001B4BC5" w:rsidRPr="006C6094" w:rsidRDefault="0020375C" w:rsidP="00B2143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99. </w:t>
      </w:r>
      <w:r w:rsidR="001B4BC5" w:rsidRPr="006C6094">
        <w:rPr>
          <w:rFonts w:ascii="Times New Roman" w:hAnsi="Times New Roman"/>
          <w:sz w:val="24"/>
          <w:szCs w:val="24"/>
          <w:lang w:val="uk-UA"/>
        </w:rPr>
        <w:t>При вивченні гістологічного препарату пульпи зуба було ві</w:t>
      </w:r>
      <w:r w:rsidR="003335DF" w:rsidRPr="006C6094">
        <w:rPr>
          <w:rFonts w:ascii="Times New Roman" w:hAnsi="Times New Roman"/>
          <w:sz w:val="24"/>
          <w:szCs w:val="24"/>
          <w:lang w:val="uk-UA"/>
        </w:rPr>
        <w:t xml:space="preserve">дмічено, що в сполучній тканині </w:t>
      </w:r>
      <w:r w:rsidR="001B4BC5" w:rsidRPr="006C6094">
        <w:rPr>
          <w:rFonts w:ascii="Times New Roman" w:hAnsi="Times New Roman"/>
          <w:sz w:val="24"/>
          <w:szCs w:val="24"/>
          <w:lang w:val="uk-UA"/>
        </w:rPr>
        <w:t>переважають пучки колагенових волокон, шар денти</w:t>
      </w:r>
      <w:r w:rsidR="003335DF" w:rsidRPr="006C6094">
        <w:rPr>
          <w:rFonts w:ascii="Times New Roman" w:hAnsi="Times New Roman"/>
          <w:sz w:val="24"/>
          <w:szCs w:val="24"/>
          <w:lang w:val="uk-UA"/>
        </w:rPr>
        <w:t xml:space="preserve">нобластів тонкий, проміжний шар </w:t>
      </w:r>
      <w:r w:rsidR="006C6094" w:rsidRPr="006C6094">
        <w:rPr>
          <w:rFonts w:ascii="Times New Roman" w:hAnsi="Times New Roman"/>
          <w:sz w:val="24"/>
          <w:szCs w:val="24"/>
          <w:lang w:val="uk-UA"/>
        </w:rPr>
        <w:t>с</w:t>
      </w:r>
      <w:r w:rsidR="00205C02">
        <w:rPr>
          <w:rFonts w:ascii="Times New Roman" w:hAnsi="Times New Roman"/>
          <w:sz w:val="24"/>
          <w:szCs w:val="24"/>
          <w:lang w:val="uk-UA"/>
        </w:rPr>
        <w:t>лабо</w:t>
      </w:r>
      <w:r w:rsidR="001B4BC5" w:rsidRPr="006C6094">
        <w:rPr>
          <w:rFonts w:ascii="Times New Roman" w:hAnsi="Times New Roman"/>
          <w:sz w:val="24"/>
          <w:szCs w:val="24"/>
          <w:lang w:val="uk-UA"/>
        </w:rPr>
        <w:t xml:space="preserve">виражений. </w:t>
      </w:r>
      <w:r w:rsidR="001B4BC5" w:rsidRPr="00435563">
        <w:rPr>
          <w:rFonts w:ascii="Times New Roman" w:hAnsi="Times New Roman"/>
          <w:sz w:val="24"/>
          <w:szCs w:val="24"/>
        </w:rPr>
        <w:t>Яка ділянка зуба пульпи має такі особливості</w:t>
      </w:r>
      <w:r w:rsidR="006C6094">
        <w:rPr>
          <w:rFonts w:ascii="Times New Roman" w:hAnsi="Times New Roman"/>
          <w:sz w:val="24"/>
          <w:szCs w:val="24"/>
          <w:lang w:val="uk-UA"/>
        </w:rPr>
        <w:t>:</w:t>
      </w:r>
    </w:p>
    <w:p w:rsidR="001B4BC5" w:rsidRPr="006C6094" w:rsidRDefault="003335DF" w:rsidP="003335DF">
      <w:pPr>
        <w:spacing w:after="0" w:line="240" w:lineRule="auto"/>
        <w:rPr>
          <w:rFonts w:ascii="Times New Roman" w:hAnsi="Times New Roman"/>
          <w:sz w:val="24"/>
          <w:szCs w:val="24"/>
          <w:lang w:val="uk-UA"/>
        </w:rPr>
      </w:pPr>
      <w:r w:rsidRPr="003335DF">
        <w:rPr>
          <w:rFonts w:ascii="Times New Roman" w:hAnsi="Times New Roman"/>
          <w:sz w:val="24"/>
          <w:szCs w:val="24"/>
        </w:rPr>
        <w:t>+</w:t>
      </w:r>
      <w:r w:rsidR="006C6094">
        <w:rPr>
          <w:rFonts w:ascii="Times New Roman" w:hAnsi="Times New Roman"/>
          <w:sz w:val="24"/>
          <w:szCs w:val="24"/>
          <w:lang w:val="uk-UA"/>
        </w:rPr>
        <w:t xml:space="preserve"> к</w:t>
      </w:r>
      <w:r w:rsidR="001B4BC5" w:rsidRPr="00435563">
        <w:rPr>
          <w:rFonts w:ascii="Times New Roman" w:hAnsi="Times New Roman"/>
          <w:sz w:val="24"/>
          <w:szCs w:val="24"/>
        </w:rPr>
        <w:t>оренева пульпа</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к</w:t>
      </w:r>
      <w:r w:rsidR="001B4BC5" w:rsidRPr="00435563">
        <w:rPr>
          <w:rFonts w:ascii="Times New Roman" w:hAnsi="Times New Roman"/>
          <w:sz w:val="24"/>
          <w:szCs w:val="24"/>
        </w:rPr>
        <w:t>оронкова пульпа</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ш</w:t>
      </w:r>
      <w:r w:rsidR="001B4BC5" w:rsidRPr="00435563">
        <w:rPr>
          <w:rFonts w:ascii="Times New Roman" w:hAnsi="Times New Roman"/>
          <w:sz w:val="24"/>
          <w:szCs w:val="24"/>
        </w:rPr>
        <w:t>ар Вейля</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п</w:t>
      </w:r>
      <w:r w:rsidR="001B4BC5" w:rsidRPr="00435563">
        <w:rPr>
          <w:rFonts w:ascii="Times New Roman" w:hAnsi="Times New Roman"/>
          <w:sz w:val="24"/>
          <w:szCs w:val="24"/>
        </w:rPr>
        <w:t>ериферичний шар пульпи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2A0D73">
        <w:rPr>
          <w:rFonts w:ascii="Times New Roman" w:hAnsi="Times New Roman"/>
          <w:sz w:val="24"/>
          <w:szCs w:val="24"/>
          <w:lang w:val="uk-UA"/>
        </w:rPr>
        <w:t>–</w:t>
      </w:r>
      <w:r w:rsidR="006C6094">
        <w:rPr>
          <w:rFonts w:ascii="Times New Roman" w:hAnsi="Times New Roman"/>
          <w:sz w:val="24"/>
          <w:szCs w:val="24"/>
          <w:lang w:val="uk-UA"/>
        </w:rPr>
        <w:t xml:space="preserve"> ц</w:t>
      </w:r>
      <w:r w:rsidR="001B4BC5" w:rsidRPr="002A0D73">
        <w:rPr>
          <w:rFonts w:ascii="Times New Roman" w:hAnsi="Times New Roman"/>
          <w:sz w:val="24"/>
          <w:szCs w:val="24"/>
          <w:lang w:val="uk-UA"/>
        </w:rPr>
        <w:t>ентральний шар пульпи</w:t>
      </w:r>
      <w:r w:rsidR="006C6094">
        <w:rPr>
          <w:rFonts w:ascii="Times New Roman" w:hAnsi="Times New Roman"/>
          <w:sz w:val="24"/>
          <w:szCs w:val="24"/>
          <w:lang w:val="uk-UA"/>
        </w:rPr>
        <w:t>?</w:t>
      </w:r>
    </w:p>
    <w:p w:rsidR="001B4BC5" w:rsidRPr="002A0D73" w:rsidRDefault="001B4BC5" w:rsidP="003335DF">
      <w:pPr>
        <w:spacing w:after="0" w:line="240" w:lineRule="auto"/>
        <w:rPr>
          <w:rFonts w:ascii="Times New Roman" w:hAnsi="Times New Roman"/>
          <w:sz w:val="24"/>
          <w:szCs w:val="24"/>
          <w:lang w:val="uk-UA"/>
        </w:rPr>
      </w:pPr>
    </w:p>
    <w:p w:rsidR="001B4BC5" w:rsidRPr="00AF7BF9" w:rsidRDefault="003335DF" w:rsidP="003335DF">
      <w:pPr>
        <w:spacing w:after="0" w:line="240" w:lineRule="auto"/>
        <w:rPr>
          <w:rFonts w:ascii="Times New Roman" w:hAnsi="Times New Roman"/>
          <w:sz w:val="24"/>
          <w:szCs w:val="24"/>
        </w:rPr>
      </w:pPr>
      <w:r w:rsidRPr="002A0D73">
        <w:rPr>
          <w:rFonts w:ascii="Times New Roman" w:hAnsi="Times New Roman"/>
          <w:sz w:val="24"/>
          <w:szCs w:val="24"/>
          <w:lang w:val="uk-UA"/>
        </w:rPr>
        <w:t>10</w:t>
      </w:r>
      <w:r w:rsidR="0020375C">
        <w:rPr>
          <w:rFonts w:ascii="Times New Roman" w:hAnsi="Times New Roman"/>
          <w:sz w:val="24"/>
          <w:szCs w:val="24"/>
          <w:lang w:val="uk-UA"/>
        </w:rPr>
        <w:t>0</w:t>
      </w:r>
      <w:r w:rsidRPr="002A0D73">
        <w:rPr>
          <w:rFonts w:ascii="Times New Roman" w:hAnsi="Times New Roman"/>
          <w:sz w:val="24"/>
          <w:szCs w:val="24"/>
          <w:lang w:val="uk-UA"/>
        </w:rPr>
        <w:t>.</w:t>
      </w:r>
      <w:r w:rsidR="0020375C">
        <w:rPr>
          <w:rFonts w:ascii="Times New Roman" w:hAnsi="Times New Roman"/>
          <w:sz w:val="24"/>
          <w:szCs w:val="24"/>
          <w:lang w:val="uk-UA"/>
        </w:rPr>
        <w:t xml:space="preserve"> </w:t>
      </w:r>
      <w:r w:rsidR="001B4BC5" w:rsidRPr="002A0D73">
        <w:rPr>
          <w:rFonts w:ascii="Times New Roman" w:hAnsi="Times New Roman"/>
          <w:sz w:val="24"/>
          <w:szCs w:val="24"/>
          <w:lang w:val="uk-UA"/>
        </w:rPr>
        <w:t>На мікропрепараті періодонт</w:t>
      </w:r>
      <w:r w:rsidR="006C6094">
        <w:rPr>
          <w:rFonts w:ascii="Times New Roman" w:hAnsi="Times New Roman"/>
          <w:sz w:val="24"/>
          <w:szCs w:val="24"/>
          <w:lang w:val="uk-UA"/>
        </w:rPr>
        <w:t>а</w:t>
      </w:r>
      <w:r w:rsidR="001B4BC5" w:rsidRPr="002A0D73">
        <w:rPr>
          <w:rFonts w:ascii="Times New Roman" w:hAnsi="Times New Roman"/>
          <w:sz w:val="24"/>
          <w:szCs w:val="24"/>
          <w:lang w:val="uk-UA"/>
        </w:rPr>
        <w:t xml:space="preserve"> навколо зуба спостеріг</w:t>
      </w:r>
      <w:r w:rsidRPr="002A0D73">
        <w:rPr>
          <w:rFonts w:ascii="Times New Roman" w:hAnsi="Times New Roman"/>
          <w:sz w:val="24"/>
          <w:szCs w:val="24"/>
          <w:lang w:val="uk-UA"/>
        </w:rPr>
        <w:t xml:space="preserve">ається щільна сполучна тканина, </w:t>
      </w:r>
      <w:r w:rsidR="001B4BC5" w:rsidRPr="002A0D73">
        <w:rPr>
          <w:rFonts w:ascii="Times New Roman" w:hAnsi="Times New Roman"/>
          <w:sz w:val="24"/>
          <w:szCs w:val="24"/>
          <w:lang w:val="uk-UA"/>
        </w:rPr>
        <w:t>що складається з товстих пучків колагенових волокон і забезпечує закріплення зуба в</w:t>
      </w:r>
      <w:r w:rsidRPr="002A0D73">
        <w:rPr>
          <w:rFonts w:ascii="Times New Roman" w:hAnsi="Times New Roman"/>
          <w:sz w:val="24"/>
          <w:szCs w:val="24"/>
          <w:lang w:val="uk-UA"/>
        </w:rPr>
        <w:t xml:space="preserve"> </w:t>
      </w:r>
      <w:r w:rsidR="001B4BC5" w:rsidRPr="002A0D73">
        <w:rPr>
          <w:rFonts w:ascii="Times New Roman" w:hAnsi="Times New Roman"/>
          <w:sz w:val="24"/>
          <w:szCs w:val="24"/>
          <w:lang w:val="uk-UA"/>
        </w:rPr>
        <w:t xml:space="preserve">зубній альвеолі. </w:t>
      </w:r>
      <w:r w:rsidR="006C6094">
        <w:rPr>
          <w:rFonts w:ascii="Times New Roman" w:hAnsi="Times New Roman"/>
          <w:sz w:val="24"/>
          <w:szCs w:val="24"/>
          <w:lang w:val="uk-UA"/>
        </w:rPr>
        <w:t>Яку назву має ця тканина</w:t>
      </w:r>
      <w:r w:rsidR="001B4BC5" w:rsidRPr="00AF7BF9">
        <w:rPr>
          <w:rFonts w:ascii="Times New Roman" w:hAnsi="Times New Roman"/>
          <w:sz w:val="24"/>
          <w:szCs w:val="24"/>
        </w:rPr>
        <w:t>:</w:t>
      </w:r>
    </w:p>
    <w:p w:rsidR="001B4BC5" w:rsidRPr="006C6094" w:rsidRDefault="003335DF" w:rsidP="003335DF">
      <w:pPr>
        <w:spacing w:after="0" w:line="240" w:lineRule="auto"/>
        <w:rPr>
          <w:rFonts w:ascii="Times New Roman" w:hAnsi="Times New Roman"/>
          <w:sz w:val="24"/>
          <w:szCs w:val="24"/>
          <w:lang w:val="uk-UA"/>
        </w:rPr>
      </w:pPr>
      <w:r w:rsidRPr="00AF7BF9">
        <w:rPr>
          <w:rFonts w:ascii="Times New Roman" w:hAnsi="Times New Roman"/>
          <w:sz w:val="24"/>
          <w:szCs w:val="24"/>
        </w:rPr>
        <w:t>+</w:t>
      </w:r>
      <w:r w:rsidR="006C6094">
        <w:rPr>
          <w:rFonts w:ascii="Times New Roman" w:hAnsi="Times New Roman"/>
          <w:sz w:val="24"/>
          <w:szCs w:val="24"/>
          <w:lang w:val="uk-UA"/>
        </w:rPr>
        <w:t xml:space="preserve"> в</w:t>
      </w:r>
      <w:r w:rsidR="001B4BC5" w:rsidRPr="00435563">
        <w:rPr>
          <w:rFonts w:ascii="Times New Roman" w:hAnsi="Times New Roman"/>
          <w:sz w:val="24"/>
          <w:szCs w:val="24"/>
        </w:rPr>
        <w:t>олокна</w:t>
      </w:r>
      <w:r w:rsidR="001B4BC5" w:rsidRPr="00AF7BF9">
        <w:rPr>
          <w:rFonts w:ascii="Times New Roman" w:hAnsi="Times New Roman"/>
          <w:sz w:val="24"/>
          <w:szCs w:val="24"/>
        </w:rPr>
        <w:t xml:space="preserve"> </w:t>
      </w:r>
      <w:r w:rsidR="001B4BC5" w:rsidRPr="00435563">
        <w:rPr>
          <w:rFonts w:ascii="Times New Roman" w:hAnsi="Times New Roman"/>
          <w:sz w:val="24"/>
          <w:szCs w:val="24"/>
        </w:rPr>
        <w:t>зубної</w:t>
      </w:r>
      <w:r w:rsidR="001B4BC5" w:rsidRPr="00AF7BF9">
        <w:rPr>
          <w:rFonts w:ascii="Times New Roman" w:hAnsi="Times New Roman"/>
          <w:sz w:val="24"/>
          <w:szCs w:val="24"/>
        </w:rPr>
        <w:t xml:space="preserve"> </w:t>
      </w:r>
      <w:r w:rsidR="001B4BC5" w:rsidRPr="00435563">
        <w:rPr>
          <w:rFonts w:ascii="Times New Roman" w:hAnsi="Times New Roman"/>
          <w:sz w:val="24"/>
          <w:szCs w:val="24"/>
        </w:rPr>
        <w:t>зв</w:t>
      </w:r>
      <w:r w:rsidR="001B4BC5" w:rsidRPr="00AF7BF9">
        <w:rPr>
          <w:rFonts w:ascii="Times New Roman" w:hAnsi="Times New Roman"/>
          <w:sz w:val="24"/>
          <w:szCs w:val="24"/>
        </w:rPr>
        <w:t>'</w:t>
      </w:r>
      <w:r w:rsidR="001B4BC5" w:rsidRPr="00435563">
        <w:rPr>
          <w:rFonts w:ascii="Times New Roman" w:hAnsi="Times New Roman"/>
          <w:sz w:val="24"/>
          <w:szCs w:val="24"/>
        </w:rPr>
        <w:t>язки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AF7BF9">
        <w:rPr>
          <w:rFonts w:ascii="Times New Roman" w:hAnsi="Times New Roman"/>
          <w:sz w:val="24"/>
          <w:szCs w:val="24"/>
        </w:rPr>
        <w:t>–</w:t>
      </w:r>
      <w:r w:rsidR="006C6094">
        <w:rPr>
          <w:rFonts w:ascii="Times New Roman" w:hAnsi="Times New Roman"/>
          <w:sz w:val="24"/>
          <w:szCs w:val="24"/>
          <w:lang w:val="uk-UA"/>
        </w:rPr>
        <w:t xml:space="preserve"> п</w:t>
      </w:r>
      <w:r w:rsidR="001B4BC5" w:rsidRPr="00435563">
        <w:rPr>
          <w:rFonts w:ascii="Times New Roman" w:hAnsi="Times New Roman"/>
          <w:sz w:val="24"/>
          <w:szCs w:val="24"/>
        </w:rPr>
        <w:t>роривні</w:t>
      </w:r>
      <w:r w:rsidR="001B4BC5" w:rsidRPr="00AF7BF9">
        <w:rPr>
          <w:rFonts w:ascii="Times New Roman" w:hAnsi="Times New Roman"/>
          <w:sz w:val="24"/>
          <w:szCs w:val="24"/>
        </w:rPr>
        <w:t xml:space="preserve"> </w:t>
      </w:r>
      <w:r w:rsidR="001B4BC5" w:rsidRPr="00435563">
        <w:rPr>
          <w:rFonts w:ascii="Times New Roman" w:hAnsi="Times New Roman"/>
          <w:sz w:val="24"/>
          <w:szCs w:val="24"/>
        </w:rPr>
        <w:t>волокна</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AF7BF9">
        <w:rPr>
          <w:rFonts w:ascii="Times New Roman" w:hAnsi="Times New Roman"/>
          <w:sz w:val="24"/>
          <w:szCs w:val="24"/>
        </w:rPr>
        <w:t>–</w:t>
      </w:r>
      <w:r w:rsidR="006C6094">
        <w:rPr>
          <w:rFonts w:ascii="Times New Roman" w:hAnsi="Times New Roman"/>
          <w:sz w:val="24"/>
          <w:szCs w:val="24"/>
          <w:lang w:val="uk-UA"/>
        </w:rPr>
        <w:t xml:space="preserve"> м</w:t>
      </w:r>
      <w:r w:rsidR="001B4BC5" w:rsidRPr="00435563">
        <w:rPr>
          <w:rFonts w:ascii="Times New Roman" w:hAnsi="Times New Roman"/>
          <w:sz w:val="24"/>
          <w:szCs w:val="24"/>
        </w:rPr>
        <w:t>ієлі</w:t>
      </w:r>
      <w:proofErr w:type="gramStart"/>
      <w:r w:rsidR="001B4BC5" w:rsidRPr="00435563">
        <w:rPr>
          <w:rFonts w:ascii="Times New Roman" w:hAnsi="Times New Roman"/>
          <w:sz w:val="24"/>
          <w:szCs w:val="24"/>
        </w:rPr>
        <w:t>нов</w:t>
      </w:r>
      <w:proofErr w:type="gramEnd"/>
      <w:r w:rsidR="001B4BC5" w:rsidRPr="00435563">
        <w:rPr>
          <w:rFonts w:ascii="Times New Roman" w:hAnsi="Times New Roman"/>
          <w:sz w:val="24"/>
          <w:szCs w:val="24"/>
        </w:rPr>
        <w:t>і</w:t>
      </w:r>
      <w:r w:rsidR="001B4BC5" w:rsidRPr="00AF7BF9">
        <w:rPr>
          <w:rFonts w:ascii="Times New Roman" w:hAnsi="Times New Roman"/>
          <w:sz w:val="24"/>
          <w:szCs w:val="24"/>
        </w:rPr>
        <w:t xml:space="preserve"> </w:t>
      </w:r>
      <w:r w:rsidR="001B4BC5" w:rsidRPr="00435563">
        <w:rPr>
          <w:rFonts w:ascii="Times New Roman" w:hAnsi="Times New Roman"/>
          <w:sz w:val="24"/>
          <w:szCs w:val="24"/>
        </w:rPr>
        <w:t>волокна</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в</w:t>
      </w:r>
      <w:r w:rsidR="001B4BC5" w:rsidRPr="00435563">
        <w:rPr>
          <w:rFonts w:ascii="Times New Roman" w:hAnsi="Times New Roman"/>
          <w:sz w:val="24"/>
          <w:szCs w:val="24"/>
        </w:rPr>
        <w:t>олокна Корфа</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в</w:t>
      </w:r>
      <w:r w:rsidR="001B4BC5" w:rsidRPr="00435563">
        <w:rPr>
          <w:rFonts w:ascii="Times New Roman" w:hAnsi="Times New Roman"/>
          <w:sz w:val="24"/>
          <w:szCs w:val="24"/>
        </w:rPr>
        <w:t>олокна Ебнера</w:t>
      </w:r>
      <w:r w:rsidR="006C6094">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6C6094" w:rsidRDefault="003335DF" w:rsidP="006C6094">
      <w:pPr>
        <w:spacing w:after="0" w:line="240" w:lineRule="auto"/>
        <w:jc w:val="both"/>
        <w:rPr>
          <w:rFonts w:ascii="Times New Roman" w:hAnsi="Times New Roman"/>
          <w:sz w:val="24"/>
          <w:szCs w:val="24"/>
          <w:lang w:val="uk-UA"/>
        </w:rPr>
      </w:pPr>
      <w:r w:rsidRPr="003335DF">
        <w:rPr>
          <w:rFonts w:ascii="Times New Roman" w:hAnsi="Times New Roman"/>
          <w:sz w:val="24"/>
          <w:szCs w:val="24"/>
        </w:rPr>
        <w:t>10</w:t>
      </w:r>
      <w:r w:rsidR="0020375C">
        <w:rPr>
          <w:rFonts w:ascii="Times New Roman" w:hAnsi="Times New Roman"/>
          <w:sz w:val="24"/>
          <w:szCs w:val="24"/>
          <w:lang w:val="uk-UA"/>
        </w:rPr>
        <w:t>1</w:t>
      </w:r>
      <w:r w:rsidRPr="003335DF">
        <w:rPr>
          <w:rFonts w:ascii="Times New Roman" w:hAnsi="Times New Roman"/>
          <w:sz w:val="24"/>
          <w:szCs w:val="24"/>
        </w:rPr>
        <w:t>.</w:t>
      </w:r>
      <w:r w:rsidR="0020375C">
        <w:rPr>
          <w:rFonts w:ascii="Times New Roman" w:hAnsi="Times New Roman"/>
          <w:sz w:val="24"/>
          <w:szCs w:val="24"/>
          <w:lang w:val="uk-UA"/>
        </w:rPr>
        <w:t xml:space="preserve"> </w:t>
      </w:r>
      <w:r w:rsidR="001B4BC5" w:rsidRPr="00435563">
        <w:rPr>
          <w:rFonts w:ascii="Times New Roman" w:hAnsi="Times New Roman"/>
          <w:sz w:val="24"/>
          <w:szCs w:val="24"/>
        </w:rPr>
        <w:t xml:space="preserve">На </w:t>
      </w:r>
      <w:proofErr w:type="gramStart"/>
      <w:r w:rsidR="001B4BC5" w:rsidRPr="00435563">
        <w:rPr>
          <w:rFonts w:ascii="Times New Roman" w:hAnsi="Times New Roman"/>
          <w:sz w:val="24"/>
          <w:szCs w:val="24"/>
        </w:rPr>
        <w:t>м</w:t>
      </w:r>
      <w:proofErr w:type="gramEnd"/>
      <w:r w:rsidR="001B4BC5" w:rsidRPr="00435563">
        <w:rPr>
          <w:rFonts w:ascii="Times New Roman" w:hAnsi="Times New Roman"/>
          <w:sz w:val="24"/>
          <w:szCs w:val="24"/>
        </w:rPr>
        <w:t>ікропрепараті періодонта навколо зуба спостеріг</w:t>
      </w:r>
      <w:r>
        <w:rPr>
          <w:rFonts w:ascii="Times New Roman" w:hAnsi="Times New Roman"/>
          <w:sz w:val="24"/>
          <w:szCs w:val="24"/>
        </w:rPr>
        <w:t>аються товсті пучки колагенових</w:t>
      </w:r>
      <w:r w:rsidRPr="003335DF">
        <w:rPr>
          <w:rFonts w:ascii="Times New Roman" w:hAnsi="Times New Roman"/>
          <w:sz w:val="24"/>
          <w:szCs w:val="24"/>
        </w:rPr>
        <w:t xml:space="preserve"> </w:t>
      </w:r>
      <w:r w:rsidR="006C6094">
        <w:rPr>
          <w:rFonts w:ascii="Times New Roman" w:hAnsi="Times New Roman"/>
          <w:sz w:val="24"/>
          <w:szCs w:val="24"/>
          <w:lang w:val="uk-UA"/>
        </w:rPr>
        <w:t>в</w:t>
      </w:r>
      <w:r w:rsidR="001B4BC5" w:rsidRPr="00435563">
        <w:rPr>
          <w:rFonts w:ascii="Times New Roman" w:hAnsi="Times New Roman"/>
          <w:sz w:val="24"/>
          <w:szCs w:val="24"/>
        </w:rPr>
        <w:t>олокон, що забезпечують закріплення зуба в зубні</w:t>
      </w:r>
      <w:r>
        <w:rPr>
          <w:rFonts w:ascii="Times New Roman" w:hAnsi="Times New Roman"/>
          <w:sz w:val="24"/>
          <w:szCs w:val="24"/>
        </w:rPr>
        <w:t>й альвеолі. Як називаються такі</w:t>
      </w:r>
      <w:r w:rsidRPr="003335DF">
        <w:rPr>
          <w:rFonts w:ascii="Times New Roman" w:hAnsi="Times New Roman"/>
          <w:sz w:val="24"/>
          <w:szCs w:val="24"/>
        </w:rPr>
        <w:t xml:space="preserve"> </w:t>
      </w:r>
      <w:r w:rsidR="001B4BC5" w:rsidRPr="00435563">
        <w:rPr>
          <w:rFonts w:ascii="Times New Roman" w:hAnsi="Times New Roman"/>
          <w:sz w:val="24"/>
          <w:szCs w:val="24"/>
        </w:rPr>
        <w:t>волокна в ділянці шийки зуба</w:t>
      </w:r>
      <w:r w:rsidR="006C6094">
        <w:rPr>
          <w:rFonts w:ascii="Times New Roman" w:hAnsi="Times New Roman"/>
          <w:sz w:val="24"/>
          <w:szCs w:val="24"/>
          <w:lang w:val="uk-UA"/>
        </w:rPr>
        <w:t>:</w:t>
      </w:r>
    </w:p>
    <w:p w:rsidR="001B4BC5" w:rsidRPr="006C6094" w:rsidRDefault="003335DF" w:rsidP="003335DF">
      <w:pPr>
        <w:spacing w:after="0" w:line="240" w:lineRule="auto"/>
        <w:rPr>
          <w:rFonts w:ascii="Times New Roman" w:hAnsi="Times New Roman"/>
          <w:sz w:val="24"/>
          <w:szCs w:val="24"/>
          <w:lang w:val="uk-UA"/>
        </w:rPr>
      </w:pPr>
      <w:r w:rsidRPr="003335DF">
        <w:rPr>
          <w:rFonts w:ascii="Times New Roman" w:hAnsi="Times New Roman"/>
          <w:sz w:val="24"/>
          <w:szCs w:val="24"/>
        </w:rPr>
        <w:t>+</w:t>
      </w:r>
      <w:r w:rsidR="006C6094">
        <w:rPr>
          <w:rFonts w:ascii="Times New Roman" w:hAnsi="Times New Roman"/>
          <w:sz w:val="24"/>
          <w:szCs w:val="24"/>
          <w:lang w:val="uk-UA"/>
        </w:rPr>
        <w:t xml:space="preserve"> ц</w:t>
      </w:r>
      <w:r w:rsidR="001B4BC5" w:rsidRPr="00435563">
        <w:rPr>
          <w:rFonts w:ascii="Times New Roman" w:hAnsi="Times New Roman"/>
          <w:sz w:val="24"/>
          <w:szCs w:val="24"/>
        </w:rPr>
        <w:t>иркулярні</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к</w:t>
      </w:r>
      <w:r w:rsidR="001B4BC5" w:rsidRPr="00435563">
        <w:rPr>
          <w:rFonts w:ascii="Times New Roman" w:hAnsi="Times New Roman"/>
          <w:sz w:val="24"/>
          <w:szCs w:val="24"/>
        </w:rPr>
        <w:t>осі</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6C6094">
        <w:rPr>
          <w:rFonts w:ascii="Times New Roman" w:hAnsi="Times New Roman"/>
          <w:sz w:val="24"/>
          <w:szCs w:val="24"/>
          <w:lang w:val="uk-UA"/>
        </w:rPr>
        <w:t>–</w:t>
      </w:r>
      <w:r w:rsidR="006C6094">
        <w:rPr>
          <w:rFonts w:ascii="Times New Roman" w:hAnsi="Times New Roman"/>
          <w:sz w:val="24"/>
          <w:szCs w:val="24"/>
          <w:lang w:val="uk-UA"/>
        </w:rPr>
        <w:t xml:space="preserve"> а</w:t>
      </w:r>
      <w:r w:rsidR="001B4BC5" w:rsidRPr="006C6094">
        <w:rPr>
          <w:rFonts w:ascii="Times New Roman" w:hAnsi="Times New Roman"/>
          <w:sz w:val="24"/>
          <w:szCs w:val="24"/>
          <w:lang w:val="uk-UA"/>
        </w:rPr>
        <w:t>пікальні</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6C6094">
        <w:rPr>
          <w:rFonts w:ascii="Times New Roman" w:hAnsi="Times New Roman"/>
          <w:sz w:val="24"/>
          <w:szCs w:val="24"/>
          <w:lang w:val="uk-UA"/>
        </w:rPr>
        <w:t>–</w:t>
      </w:r>
      <w:r w:rsidR="006C6094">
        <w:rPr>
          <w:rFonts w:ascii="Times New Roman" w:hAnsi="Times New Roman"/>
          <w:sz w:val="24"/>
          <w:szCs w:val="24"/>
          <w:lang w:val="uk-UA"/>
        </w:rPr>
        <w:t xml:space="preserve"> е</w:t>
      </w:r>
      <w:r w:rsidR="001B4BC5" w:rsidRPr="006C6094">
        <w:rPr>
          <w:rFonts w:ascii="Times New Roman" w:hAnsi="Times New Roman"/>
          <w:sz w:val="24"/>
          <w:szCs w:val="24"/>
          <w:lang w:val="uk-UA"/>
        </w:rPr>
        <w:t>ластичні</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sidRPr="006C6094">
        <w:rPr>
          <w:rFonts w:ascii="Times New Roman" w:hAnsi="Times New Roman"/>
          <w:sz w:val="24"/>
          <w:szCs w:val="24"/>
          <w:lang w:val="uk-UA"/>
        </w:rPr>
        <w:t>–</w:t>
      </w:r>
      <w:r w:rsidR="006C6094">
        <w:rPr>
          <w:rFonts w:ascii="Times New Roman" w:hAnsi="Times New Roman"/>
          <w:sz w:val="24"/>
          <w:szCs w:val="24"/>
          <w:lang w:val="uk-UA"/>
        </w:rPr>
        <w:t xml:space="preserve"> м</w:t>
      </w:r>
      <w:r w:rsidR="001B4BC5" w:rsidRPr="006C6094">
        <w:rPr>
          <w:rFonts w:ascii="Times New Roman" w:hAnsi="Times New Roman"/>
          <w:sz w:val="24"/>
          <w:szCs w:val="24"/>
          <w:lang w:val="uk-UA"/>
        </w:rPr>
        <w:t>ієлінові</w:t>
      </w:r>
      <w:r w:rsidR="006C6094">
        <w:rPr>
          <w:rFonts w:ascii="Times New Roman" w:hAnsi="Times New Roman"/>
          <w:sz w:val="24"/>
          <w:szCs w:val="24"/>
          <w:lang w:val="uk-UA"/>
        </w:rPr>
        <w:t>?</w:t>
      </w:r>
    </w:p>
    <w:p w:rsidR="001B4BC5" w:rsidRPr="006C6094" w:rsidRDefault="001B4BC5" w:rsidP="003335DF">
      <w:pPr>
        <w:spacing w:after="0" w:line="240" w:lineRule="auto"/>
        <w:rPr>
          <w:rFonts w:ascii="Times New Roman" w:hAnsi="Times New Roman"/>
          <w:sz w:val="24"/>
          <w:szCs w:val="24"/>
          <w:lang w:val="uk-UA"/>
        </w:rPr>
      </w:pPr>
    </w:p>
    <w:p w:rsidR="001B4BC5" w:rsidRPr="006C6094" w:rsidRDefault="003335DF" w:rsidP="006C6094">
      <w:pPr>
        <w:spacing w:after="0" w:line="240" w:lineRule="auto"/>
        <w:jc w:val="both"/>
        <w:rPr>
          <w:rFonts w:ascii="Times New Roman" w:hAnsi="Times New Roman"/>
          <w:sz w:val="24"/>
          <w:szCs w:val="24"/>
          <w:lang w:val="uk-UA"/>
        </w:rPr>
      </w:pPr>
      <w:r w:rsidRPr="006C6094">
        <w:rPr>
          <w:rFonts w:ascii="Times New Roman" w:hAnsi="Times New Roman"/>
          <w:sz w:val="24"/>
          <w:szCs w:val="24"/>
          <w:lang w:val="uk-UA"/>
        </w:rPr>
        <w:t>10</w:t>
      </w:r>
      <w:r w:rsidR="0020375C">
        <w:rPr>
          <w:rFonts w:ascii="Times New Roman" w:hAnsi="Times New Roman"/>
          <w:sz w:val="24"/>
          <w:szCs w:val="24"/>
          <w:lang w:val="uk-UA"/>
        </w:rPr>
        <w:t>2</w:t>
      </w:r>
      <w:r w:rsidRPr="006C6094">
        <w:rPr>
          <w:rFonts w:ascii="Times New Roman" w:hAnsi="Times New Roman"/>
          <w:sz w:val="24"/>
          <w:szCs w:val="24"/>
          <w:lang w:val="uk-UA"/>
        </w:rPr>
        <w:t>.</w:t>
      </w:r>
      <w:r w:rsidR="0020375C">
        <w:rPr>
          <w:rFonts w:ascii="Times New Roman" w:hAnsi="Times New Roman"/>
          <w:sz w:val="24"/>
          <w:szCs w:val="24"/>
          <w:lang w:val="uk-UA"/>
        </w:rPr>
        <w:t xml:space="preserve"> </w:t>
      </w:r>
      <w:r w:rsidR="001B4BC5" w:rsidRPr="006C6094">
        <w:rPr>
          <w:rFonts w:ascii="Times New Roman" w:hAnsi="Times New Roman"/>
          <w:sz w:val="24"/>
          <w:szCs w:val="24"/>
          <w:lang w:val="uk-UA"/>
        </w:rPr>
        <w:t xml:space="preserve">Велику частину коронки, шийки </w:t>
      </w:r>
      <w:r w:rsidR="006C6094">
        <w:rPr>
          <w:rFonts w:ascii="Times New Roman" w:hAnsi="Times New Roman"/>
          <w:sz w:val="24"/>
          <w:szCs w:val="24"/>
          <w:lang w:val="uk-UA"/>
        </w:rPr>
        <w:t>та</w:t>
      </w:r>
      <w:r w:rsidR="001B4BC5" w:rsidRPr="006C6094">
        <w:rPr>
          <w:rFonts w:ascii="Times New Roman" w:hAnsi="Times New Roman"/>
          <w:sz w:val="24"/>
          <w:szCs w:val="24"/>
          <w:lang w:val="uk-UA"/>
        </w:rPr>
        <w:t xml:space="preserve"> кореня зуба склада</w:t>
      </w:r>
      <w:r w:rsidRPr="006C6094">
        <w:rPr>
          <w:rFonts w:ascii="Times New Roman" w:hAnsi="Times New Roman"/>
          <w:sz w:val="24"/>
          <w:szCs w:val="24"/>
          <w:lang w:val="uk-UA"/>
        </w:rPr>
        <w:t xml:space="preserve">є дентин, товщина якого з віком </w:t>
      </w:r>
      <w:r w:rsidR="001B4BC5" w:rsidRPr="006C6094">
        <w:rPr>
          <w:rFonts w:ascii="Times New Roman" w:hAnsi="Times New Roman"/>
          <w:sz w:val="24"/>
          <w:szCs w:val="24"/>
          <w:lang w:val="uk-UA"/>
        </w:rPr>
        <w:t>може збільшуватися, можливе також його часткове від</w:t>
      </w:r>
      <w:r w:rsidRPr="006C6094">
        <w:rPr>
          <w:rFonts w:ascii="Times New Roman" w:hAnsi="Times New Roman"/>
          <w:sz w:val="24"/>
          <w:szCs w:val="24"/>
          <w:lang w:val="uk-UA"/>
        </w:rPr>
        <w:t xml:space="preserve">новлення після пошкодження. </w:t>
      </w:r>
      <w:r>
        <w:rPr>
          <w:rFonts w:ascii="Times New Roman" w:hAnsi="Times New Roman"/>
          <w:sz w:val="24"/>
          <w:szCs w:val="24"/>
        </w:rPr>
        <w:t>Які</w:t>
      </w:r>
      <w:r w:rsidRPr="003335DF">
        <w:rPr>
          <w:rFonts w:ascii="Times New Roman" w:hAnsi="Times New Roman"/>
          <w:sz w:val="24"/>
          <w:szCs w:val="24"/>
        </w:rPr>
        <w:t xml:space="preserve"> </w:t>
      </w:r>
      <w:r w:rsidR="001B4BC5" w:rsidRPr="00435563">
        <w:rPr>
          <w:rFonts w:ascii="Times New Roman" w:hAnsi="Times New Roman"/>
          <w:sz w:val="24"/>
          <w:szCs w:val="24"/>
        </w:rPr>
        <w:t>структури забезпечують ці процеси</w:t>
      </w:r>
      <w:r w:rsidR="006C6094">
        <w:rPr>
          <w:rFonts w:ascii="Times New Roman" w:hAnsi="Times New Roman"/>
          <w:sz w:val="24"/>
          <w:szCs w:val="24"/>
          <w:lang w:val="uk-UA"/>
        </w:rPr>
        <w:t>:</w:t>
      </w:r>
    </w:p>
    <w:p w:rsidR="001B4BC5" w:rsidRPr="006C6094" w:rsidRDefault="003335DF" w:rsidP="003335DF">
      <w:pPr>
        <w:spacing w:after="0" w:line="240" w:lineRule="auto"/>
        <w:rPr>
          <w:rFonts w:ascii="Times New Roman" w:hAnsi="Times New Roman"/>
          <w:sz w:val="24"/>
          <w:szCs w:val="24"/>
          <w:lang w:val="uk-UA"/>
        </w:rPr>
      </w:pPr>
      <w:r w:rsidRPr="003335DF">
        <w:rPr>
          <w:rFonts w:ascii="Times New Roman" w:hAnsi="Times New Roman"/>
          <w:sz w:val="24"/>
          <w:szCs w:val="24"/>
        </w:rPr>
        <w:t>+</w:t>
      </w:r>
      <w:r w:rsidR="006C6094">
        <w:rPr>
          <w:rFonts w:ascii="Times New Roman" w:hAnsi="Times New Roman"/>
          <w:sz w:val="24"/>
          <w:szCs w:val="24"/>
          <w:lang w:val="uk-UA"/>
        </w:rPr>
        <w:t xml:space="preserve"> о</w:t>
      </w:r>
      <w:r w:rsidR="001B4BC5" w:rsidRPr="00435563">
        <w:rPr>
          <w:rFonts w:ascii="Times New Roman" w:hAnsi="Times New Roman"/>
          <w:sz w:val="24"/>
          <w:szCs w:val="24"/>
        </w:rPr>
        <w:t>донтобласти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д</w:t>
      </w:r>
      <w:r w:rsidR="001B4BC5" w:rsidRPr="00435563">
        <w:rPr>
          <w:rFonts w:ascii="Times New Roman" w:hAnsi="Times New Roman"/>
          <w:sz w:val="24"/>
          <w:szCs w:val="24"/>
        </w:rPr>
        <w:t>ентинні канальці</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п</w:t>
      </w:r>
      <w:r w:rsidR="001B4BC5" w:rsidRPr="00435563">
        <w:rPr>
          <w:rFonts w:ascii="Times New Roman" w:hAnsi="Times New Roman"/>
          <w:sz w:val="24"/>
          <w:szCs w:val="24"/>
        </w:rPr>
        <w:t>ерітубулярний дентин</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а</w:t>
      </w:r>
      <w:r w:rsidR="001B4BC5" w:rsidRPr="00435563">
        <w:rPr>
          <w:rFonts w:ascii="Times New Roman" w:hAnsi="Times New Roman"/>
          <w:sz w:val="24"/>
          <w:szCs w:val="24"/>
        </w:rPr>
        <w:t>мелобласти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ц</w:t>
      </w:r>
      <w:r w:rsidR="001B4BC5" w:rsidRPr="00435563">
        <w:rPr>
          <w:rFonts w:ascii="Times New Roman" w:hAnsi="Times New Roman"/>
          <w:sz w:val="24"/>
          <w:szCs w:val="24"/>
        </w:rPr>
        <w:t>ементобласти</w:t>
      </w:r>
      <w:r w:rsidR="006C6094">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6C6094" w:rsidRDefault="003335DF" w:rsidP="006C6094">
      <w:pPr>
        <w:spacing w:after="0" w:line="240" w:lineRule="auto"/>
        <w:jc w:val="both"/>
        <w:rPr>
          <w:rFonts w:ascii="Times New Roman" w:hAnsi="Times New Roman"/>
          <w:sz w:val="24"/>
          <w:szCs w:val="24"/>
          <w:lang w:val="uk-UA"/>
        </w:rPr>
      </w:pPr>
      <w:r w:rsidRPr="003335DF">
        <w:rPr>
          <w:rFonts w:ascii="Times New Roman" w:hAnsi="Times New Roman"/>
          <w:sz w:val="24"/>
          <w:szCs w:val="24"/>
        </w:rPr>
        <w:t>10</w:t>
      </w:r>
      <w:r w:rsidR="0020375C">
        <w:rPr>
          <w:rFonts w:ascii="Times New Roman" w:hAnsi="Times New Roman"/>
          <w:sz w:val="24"/>
          <w:szCs w:val="24"/>
          <w:lang w:val="uk-UA"/>
        </w:rPr>
        <w:t xml:space="preserve">3. </w:t>
      </w:r>
      <w:proofErr w:type="gramStart"/>
      <w:r w:rsidR="001B4BC5" w:rsidRPr="00435563">
        <w:rPr>
          <w:rFonts w:ascii="Times New Roman" w:hAnsi="Times New Roman"/>
          <w:sz w:val="24"/>
          <w:szCs w:val="24"/>
        </w:rPr>
        <w:t>У</w:t>
      </w:r>
      <w:proofErr w:type="gramEnd"/>
      <w:r w:rsidR="001B4BC5" w:rsidRPr="00435563">
        <w:rPr>
          <w:rFonts w:ascii="Times New Roman" w:hAnsi="Times New Roman"/>
          <w:sz w:val="24"/>
          <w:szCs w:val="24"/>
        </w:rPr>
        <w:t xml:space="preserve"> </w:t>
      </w:r>
      <w:proofErr w:type="gramStart"/>
      <w:r w:rsidR="001B4BC5" w:rsidRPr="00435563">
        <w:rPr>
          <w:rFonts w:ascii="Times New Roman" w:hAnsi="Times New Roman"/>
          <w:sz w:val="24"/>
          <w:szCs w:val="24"/>
        </w:rPr>
        <w:t>склад</w:t>
      </w:r>
      <w:proofErr w:type="gramEnd"/>
      <w:r w:rsidR="001B4BC5" w:rsidRPr="00435563">
        <w:rPr>
          <w:rFonts w:ascii="Times New Roman" w:hAnsi="Times New Roman"/>
          <w:sz w:val="24"/>
          <w:szCs w:val="24"/>
        </w:rPr>
        <w:t>і кісткової тканини виявлено великі клітини, які містять численні лізосоми, бага</w:t>
      </w:r>
      <w:r>
        <w:rPr>
          <w:rFonts w:ascii="Times New Roman" w:hAnsi="Times New Roman"/>
          <w:sz w:val="24"/>
          <w:szCs w:val="24"/>
        </w:rPr>
        <w:t>ті</w:t>
      </w:r>
      <w:r w:rsidRPr="003335DF">
        <w:rPr>
          <w:rFonts w:ascii="Times New Roman" w:hAnsi="Times New Roman"/>
          <w:sz w:val="24"/>
          <w:szCs w:val="24"/>
        </w:rPr>
        <w:t xml:space="preserve"> </w:t>
      </w:r>
      <w:r w:rsidR="001B4BC5" w:rsidRPr="00435563">
        <w:rPr>
          <w:rFonts w:ascii="Times New Roman" w:hAnsi="Times New Roman"/>
          <w:sz w:val="24"/>
          <w:szCs w:val="24"/>
        </w:rPr>
        <w:t>ядра, гофровану зону. Яку назву мають ці клітини</w:t>
      </w:r>
      <w:r w:rsidR="006C6094">
        <w:rPr>
          <w:rFonts w:ascii="Times New Roman" w:hAnsi="Times New Roman"/>
          <w:sz w:val="24"/>
          <w:szCs w:val="24"/>
          <w:lang w:val="uk-UA"/>
        </w:rPr>
        <w:t>:</w:t>
      </w:r>
    </w:p>
    <w:p w:rsidR="001B4BC5" w:rsidRPr="006C6094" w:rsidRDefault="003335DF" w:rsidP="003335DF">
      <w:pPr>
        <w:spacing w:after="0" w:line="240" w:lineRule="auto"/>
        <w:rPr>
          <w:rFonts w:ascii="Times New Roman" w:hAnsi="Times New Roman"/>
          <w:sz w:val="24"/>
          <w:szCs w:val="24"/>
          <w:lang w:val="uk-UA"/>
        </w:rPr>
      </w:pPr>
      <w:r w:rsidRPr="003335DF">
        <w:rPr>
          <w:rFonts w:ascii="Times New Roman" w:hAnsi="Times New Roman"/>
          <w:sz w:val="24"/>
          <w:szCs w:val="24"/>
        </w:rPr>
        <w:t>+</w:t>
      </w:r>
      <w:r w:rsidR="006C6094">
        <w:rPr>
          <w:rFonts w:ascii="Times New Roman" w:hAnsi="Times New Roman"/>
          <w:sz w:val="24"/>
          <w:szCs w:val="24"/>
          <w:lang w:val="uk-UA"/>
        </w:rPr>
        <w:t xml:space="preserve"> о</w:t>
      </w:r>
      <w:r w:rsidR="001B4BC5" w:rsidRPr="00435563">
        <w:rPr>
          <w:rFonts w:ascii="Times New Roman" w:hAnsi="Times New Roman"/>
          <w:sz w:val="24"/>
          <w:szCs w:val="24"/>
        </w:rPr>
        <w:t>стеокласти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м</w:t>
      </w:r>
      <w:r w:rsidR="001B4BC5" w:rsidRPr="00435563">
        <w:rPr>
          <w:rFonts w:ascii="Times New Roman" w:hAnsi="Times New Roman"/>
          <w:sz w:val="24"/>
          <w:szCs w:val="24"/>
        </w:rPr>
        <w:t>езенхімальні клітини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н</w:t>
      </w:r>
      <w:r w:rsidR="001B4BC5" w:rsidRPr="00435563">
        <w:rPr>
          <w:rFonts w:ascii="Times New Roman" w:hAnsi="Times New Roman"/>
          <w:sz w:val="24"/>
          <w:szCs w:val="24"/>
        </w:rPr>
        <w:t>апівстовбурові остеогенні клітини</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о</w:t>
      </w:r>
      <w:r w:rsidR="001B4BC5" w:rsidRPr="00435563">
        <w:rPr>
          <w:rFonts w:ascii="Times New Roman" w:hAnsi="Times New Roman"/>
          <w:sz w:val="24"/>
          <w:szCs w:val="24"/>
        </w:rPr>
        <w:t>стеобласти</w:t>
      </w:r>
      <w:r w:rsidR="006C6094">
        <w:rPr>
          <w:rFonts w:ascii="Times New Roman" w:hAnsi="Times New Roman"/>
          <w:sz w:val="24"/>
          <w:szCs w:val="24"/>
          <w:lang w:val="uk-UA"/>
        </w:rPr>
        <w:t>;</w:t>
      </w:r>
    </w:p>
    <w:p w:rsidR="006C6094" w:rsidRPr="006C6094" w:rsidRDefault="006C6094" w:rsidP="003335DF">
      <w:pPr>
        <w:spacing w:after="0" w:line="240" w:lineRule="auto"/>
        <w:rPr>
          <w:rFonts w:ascii="Times New Roman" w:hAnsi="Times New Roman"/>
          <w:sz w:val="24"/>
          <w:szCs w:val="24"/>
          <w:lang w:val="uk-UA"/>
        </w:rPr>
      </w:pP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lastRenderedPageBreak/>
        <w:t>–</w:t>
      </w:r>
      <w:r w:rsidR="006C6094">
        <w:rPr>
          <w:rFonts w:ascii="Times New Roman" w:hAnsi="Times New Roman"/>
          <w:sz w:val="24"/>
          <w:szCs w:val="24"/>
          <w:lang w:val="uk-UA"/>
        </w:rPr>
        <w:t xml:space="preserve"> о</w:t>
      </w:r>
      <w:r w:rsidR="001B4BC5" w:rsidRPr="00435563">
        <w:rPr>
          <w:rFonts w:ascii="Times New Roman" w:hAnsi="Times New Roman"/>
          <w:sz w:val="24"/>
          <w:szCs w:val="24"/>
        </w:rPr>
        <w:t>стеоцити</w:t>
      </w:r>
      <w:r w:rsidR="006C6094">
        <w:rPr>
          <w:rFonts w:ascii="Times New Roman" w:hAnsi="Times New Roman"/>
          <w:sz w:val="24"/>
          <w:szCs w:val="24"/>
          <w:lang w:val="uk-UA"/>
        </w:rPr>
        <w:t>?</w:t>
      </w:r>
    </w:p>
    <w:p w:rsidR="001B4BC5" w:rsidRPr="00435563" w:rsidRDefault="001B4BC5" w:rsidP="003335DF">
      <w:pPr>
        <w:spacing w:after="0" w:line="240" w:lineRule="auto"/>
        <w:rPr>
          <w:rFonts w:ascii="Times New Roman" w:hAnsi="Times New Roman"/>
          <w:sz w:val="24"/>
          <w:szCs w:val="24"/>
        </w:rPr>
      </w:pPr>
    </w:p>
    <w:p w:rsidR="001B4BC5" w:rsidRPr="006C6094" w:rsidRDefault="000252D2" w:rsidP="006C609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104. </w:t>
      </w:r>
      <w:r w:rsidR="001B4BC5" w:rsidRPr="00435563">
        <w:rPr>
          <w:rFonts w:ascii="Times New Roman" w:hAnsi="Times New Roman"/>
          <w:sz w:val="24"/>
          <w:szCs w:val="24"/>
        </w:rPr>
        <w:t xml:space="preserve">Для утримання зуба в лунці альвеолярних відростків </w:t>
      </w:r>
      <w:r w:rsidR="006C6094">
        <w:rPr>
          <w:rFonts w:ascii="Times New Roman" w:hAnsi="Times New Roman"/>
          <w:sz w:val="24"/>
          <w:szCs w:val="24"/>
          <w:lang w:val="uk-UA"/>
        </w:rPr>
        <w:t>у</w:t>
      </w:r>
      <w:r w:rsidR="003335DF">
        <w:rPr>
          <w:rFonts w:ascii="Times New Roman" w:hAnsi="Times New Roman"/>
          <w:sz w:val="24"/>
          <w:szCs w:val="24"/>
        </w:rPr>
        <w:t xml:space="preserve"> періодонті є пучки колагенових</w:t>
      </w:r>
      <w:r w:rsidR="003335DF" w:rsidRPr="003335DF">
        <w:rPr>
          <w:rFonts w:ascii="Times New Roman" w:hAnsi="Times New Roman"/>
          <w:sz w:val="24"/>
          <w:szCs w:val="24"/>
        </w:rPr>
        <w:t xml:space="preserve"> </w:t>
      </w:r>
      <w:r w:rsidR="001B4BC5" w:rsidRPr="00435563">
        <w:rPr>
          <w:rFonts w:ascii="Times New Roman" w:hAnsi="Times New Roman"/>
          <w:sz w:val="24"/>
          <w:szCs w:val="24"/>
        </w:rPr>
        <w:t xml:space="preserve">волокон, </w:t>
      </w:r>
      <w:r w:rsidR="006C6094">
        <w:rPr>
          <w:rFonts w:ascii="Times New Roman" w:hAnsi="Times New Roman"/>
          <w:sz w:val="24"/>
          <w:szCs w:val="24"/>
          <w:lang w:val="uk-UA"/>
        </w:rPr>
        <w:t>що</w:t>
      </w:r>
      <w:r w:rsidR="001B4BC5" w:rsidRPr="00435563">
        <w:rPr>
          <w:rFonts w:ascii="Times New Roman" w:hAnsi="Times New Roman"/>
          <w:sz w:val="24"/>
          <w:szCs w:val="24"/>
        </w:rPr>
        <w:t xml:space="preserve"> роз</w:t>
      </w:r>
      <w:r w:rsidR="006C6094">
        <w:rPr>
          <w:rFonts w:ascii="Times New Roman" w:hAnsi="Times New Roman"/>
          <w:sz w:val="24"/>
          <w:szCs w:val="24"/>
          <w:lang w:val="uk-UA"/>
        </w:rPr>
        <w:t>міщу</w:t>
      </w:r>
      <w:r w:rsidR="001B4BC5" w:rsidRPr="00435563">
        <w:rPr>
          <w:rFonts w:ascii="Times New Roman" w:hAnsi="Times New Roman"/>
          <w:sz w:val="24"/>
          <w:szCs w:val="24"/>
        </w:rPr>
        <w:t xml:space="preserve">ються в </w:t>
      </w:r>
      <w:proofErr w:type="gramStart"/>
      <w:r w:rsidR="001B4BC5" w:rsidRPr="00435563">
        <w:rPr>
          <w:rFonts w:ascii="Times New Roman" w:hAnsi="Times New Roman"/>
          <w:sz w:val="24"/>
          <w:szCs w:val="24"/>
        </w:rPr>
        <w:t>р</w:t>
      </w:r>
      <w:proofErr w:type="gramEnd"/>
      <w:r w:rsidR="001B4BC5" w:rsidRPr="00435563">
        <w:rPr>
          <w:rFonts w:ascii="Times New Roman" w:hAnsi="Times New Roman"/>
          <w:sz w:val="24"/>
          <w:szCs w:val="24"/>
        </w:rPr>
        <w:t>ізних напрямках. Як ор</w:t>
      </w:r>
      <w:r w:rsidR="003335DF">
        <w:rPr>
          <w:rFonts w:ascii="Times New Roman" w:hAnsi="Times New Roman"/>
          <w:sz w:val="24"/>
          <w:szCs w:val="24"/>
        </w:rPr>
        <w:t xml:space="preserve">ієнтовані волокна періодонта </w:t>
      </w:r>
      <w:proofErr w:type="gramStart"/>
      <w:r w:rsidR="003335DF">
        <w:rPr>
          <w:rFonts w:ascii="Times New Roman" w:hAnsi="Times New Roman"/>
          <w:sz w:val="24"/>
          <w:szCs w:val="24"/>
        </w:rPr>
        <w:t>на</w:t>
      </w:r>
      <w:proofErr w:type="gramEnd"/>
      <w:r w:rsidR="003335DF" w:rsidRPr="003335DF">
        <w:rPr>
          <w:rFonts w:ascii="Times New Roman" w:hAnsi="Times New Roman"/>
          <w:sz w:val="24"/>
          <w:szCs w:val="24"/>
        </w:rPr>
        <w:t xml:space="preserve"> </w:t>
      </w:r>
      <w:r w:rsidR="001B4BC5" w:rsidRPr="00435563">
        <w:rPr>
          <w:rFonts w:ascii="Times New Roman" w:hAnsi="Times New Roman"/>
          <w:sz w:val="24"/>
          <w:szCs w:val="24"/>
        </w:rPr>
        <w:t>бічних поверхнях кореня</w:t>
      </w:r>
      <w:r w:rsidR="006C6094">
        <w:rPr>
          <w:rFonts w:ascii="Times New Roman" w:hAnsi="Times New Roman"/>
          <w:sz w:val="24"/>
          <w:szCs w:val="24"/>
          <w:lang w:val="uk-UA"/>
        </w:rPr>
        <w:t>:</w:t>
      </w:r>
    </w:p>
    <w:p w:rsidR="001B4BC5" w:rsidRPr="006C6094" w:rsidRDefault="003335DF" w:rsidP="006C6094">
      <w:pPr>
        <w:spacing w:after="0" w:line="240" w:lineRule="auto"/>
        <w:jc w:val="both"/>
        <w:rPr>
          <w:rFonts w:ascii="Times New Roman" w:hAnsi="Times New Roman"/>
          <w:sz w:val="24"/>
          <w:szCs w:val="24"/>
          <w:lang w:val="uk-UA"/>
        </w:rPr>
      </w:pPr>
      <w:r w:rsidRPr="003335DF">
        <w:rPr>
          <w:rFonts w:ascii="Times New Roman" w:hAnsi="Times New Roman"/>
          <w:sz w:val="24"/>
          <w:szCs w:val="24"/>
        </w:rPr>
        <w:t>+</w:t>
      </w:r>
      <w:r w:rsidR="006C6094">
        <w:rPr>
          <w:rFonts w:ascii="Times New Roman" w:hAnsi="Times New Roman"/>
          <w:sz w:val="24"/>
          <w:szCs w:val="24"/>
          <w:lang w:val="uk-UA"/>
        </w:rPr>
        <w:t xml:space="preserve"> к</w:t>
      </w:r>
      <w:r w:rsidR="001B4BC5" w:rsidRPr="00435563">
        <w:rPr>
          <w:rFonts w:ascii="Times New Roman" w:hAnsi="Times New Roman"/>
          <w:sz w:val="24"/>
          <w:szCs w:val="24"/>
        </w:rPr>
        <w:t>осо</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в</w:t>
      </w:r>
      <w:r w:rsidR="001B4BC5" w:rsidRPr="00435563">
        <w:rPr>
          <w:rFonts w:ascii="Times New Roman" w:hAnsi="Times New Roman"/>
          <w:sz w:val="24"/>
          <w:szCs w:val="24"/>
        </w:rPr>
        <w:t>ертикально</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г</w:t>
      </w:r>
      <w:r w:rsidR="001B4BC5" w:rsidRPr="00435563">
        <w:rPr>
          <w:rFonts w:ascii="Times New Roman" w:hAnsi="Times New Roman"/>
          <w:sz w:val="24"/>
          <w:szCs w:val="24"/>
        </w:rPr>
        <w:t>оризонтально</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п</w:t>
      </w:r>
      <w:r w:rsidR="001B4BC5" w:rsidRPr="00435563">
        <w:rPr>
          <w:rFonts w:ascii="Times New Roman" w:hAnsi="Times New Roman"/>
          <w:sz w:val="24"/>
          <w:szCs w:val="24"/>
        </w:rPr>
        <w:t>ерпендикулярно</w:t>
      </w:r>
      <w:r w:rsidR="006C6094">
        <w:rPr>
          <w:rFonts w:ascii="Times New Roman" w:hAnsi="Times New Roman"/>
          <w:sz w:val="24"/>
          <w:szCs w:val="24"/>
          <w:lang w:val="uk-UA"/>
        </w:rPr>
        <w:t>;</w:t>
      </w:r>
    </w:p>
    <w:p w:rsidR="001B4BC5" w:rsidRPr="006C6094" w:rsidRDefault="00AF7BF9" w:rsidP="003335DF">
      <w:pPr>
        <w:spacing w:after="0" w:line="240" w:lineRule="auto"/>
        <w:rPr>
          <w:rFonts w:ascii="Times New Roman" w:hAnsi="Times New Roman"/>
          <w:sz w:val="24"/>
          <w:szCs w:val="24"/>
          <w:lang w:val="uk-UA"/>
        </w:rPr>
      </w:pPr>
      <w:r>
        <w:rPr>
          <w:rFonts w:ascii="Times New Roman" w:hAnsi="Times New Roman"/>
          <w:sz w:val="24"/>
          <w:szCs w:val="24"/>
        </w:rPr>
        <w:t>–</w:t>
      </w:r>
      <w:r w:rsidR="006C6094">
        <w:rPr>
          <w:rFonts w:ascii="Times New Roman" w:hAnsi="Times New Roman"/>
          <w:sz w:val="24"/>
          <w:szCs w:val="24"/>
          <w:lang w:val="uk-UA"/>
        </w:rPr>
        <w:t xml:space="preserve"> ц</w:t>
      </w:r>
      <w:r w:rsidR="001B4BC5" w:rsidRPr="00435563">
        <w:rPr>
          <w:rFonts w:ascii="Times New Roman" w:hAnsi="Times New Roman"/>
          <w:sz w:val="24"/>
          <w:szCs w:val="24"/>
        </w:rPr>
        <w:t>иркулярно</w:t>
      </w:r>
      <w:r w:rsidR="006C6094">
        <w:rPr>
          <w:rFonts w:ascii="Times New Roman" w:hAnsi="Times New Roman"/>
          <w:sz w:val="24"/>
          <w:szCs w:val="24"/>
          <w:lang w:val="uk-UA"/>
        </w:rPr>
        <w:t>?</w:t>
      </w:r>
    </w:p>
    <w:p w:rsidR="001B4BC5" w:rsidRPr="003335DF" w:rsidRDefault="001B4BC5" w:rsidP="001B4BC5">
      <w:pPr>
        <w:pStyle w:val="ad"/>
        <w:tabs>
          <w:tab w:val="left" w:pos="142"/>
        </w:tabs>
        <w:rPr>
          <w:rFonts w:cs="Times New Roman"/>
          <w:szCs w:val="24"/>
        </w:rPr>
      </w:pPr>
    </w:p>
    <w:p w:rsidR="001B4BC5" w:rsidRPr="005F1038" w:rsidRDefault="001B4BC5" w:rsidP="001B4BC5">
      <w:pPr>
        <w:pStyle w:val="ad"/>
        <w:tabs>
          <w:tab w:val="left" w:pos="142"/>
        </w:tabs>
        <w:rPr>
          <w:rFonts w:cs="Times New Roman"/>
          <w:szCs w:val="24"/>
          <w:lang w:val="uk-UA"/>
        </w:rPr>
      </w:pPr>
    </w:p>
    <w:p w:rsidR="00887527" w:rsidRPr="00887527" w:rsidRDefault="00887527" w:rsidP="00887527">
      <w:pPr>
        <w:autoSpaceDE w:val="0"/>
        <w:autoSpaceDN w:val="0"/>
        <w:adjustRightInd w:val="0"/>
        <w:spacing w:after="0" w:line="240" w:lineRule="auto"/>
        <w:rPr>
          <w:rFonts w:ascii="Times New Roman" w:hAnsi="Times New Roman"/>
          <w:color w:val="000000"/>
          <w:sz w:val="24"/>
          <w:szCs w:val="24"/>
          <w:lang w:eastAsia="ru-RU"/>
        </w:rPr>
        <w:sectPr w:rsidR="00887527" w:rsidRPr="00887527" w:rsidSect="00CF44BC">
          <w:footerReference w:type="default" r:id="rId47"/>
          <w:pgSz w:w="11906" w:h="16838"/>
          <w:pgMar w:top="1134" w:right="850" w:bottom="1134" w:left="1701" w:header="708" w:footer="708" w:gutter="0"/>
          <w:pgNumType w:start="3"/>
          <w:cols w:space="708"/>
          <w:docGrid w:linePitch="360"/>
        </w:sectPr>
      </w:pPr>
    </w:p>
    <w:p w:rsidR="00CF44BC" w:rsidRDefault="00C75D1B" w:rsidP="003639F8">
      <w:pPr>
        <w:pStyle w:val="a3"/>
        <w:shd w:val="clear" w:color="auto" w:fill="auto"/>
        <w:tabs>
          <w:tab w:val="left" w:pos="0"/>
        </w:tabs>
        <w:spacing w:after="0" w:line="240" w:lineRule="auto"/>
        <w:ind w:left="20" w:right="180" w:firstLine="0"/>
        <w:rPr>
          <w:rStyle w:val="FontStyle48"/>
          <w:rFonts w:ascii="Times New Roman" w:hAnsi="Times New Roman" w:cs="Times New Roman"/>
          <w:sz w:val="24"/>
          <w:szCs w:val="24"/>
          <w:lang w:val="uk-UA"/>
        </w:rPr>
      </w:pPr>
      <w:r>
        <w:rPr>
          <w:rStyle w:val="FontStyle48"/>
          <w:rFonts w:ascii="Times New Roman" w:hAnsi="Times New Roman" w:cs="Times New Roman"/>
          <w:sz w:val="24"/>
          <w:szCs w:val="24"/>
          <w:lang w:val="uk-UA"/>
        </w:rPr>
        <w:lastRenderedPageBreak/>
        <w:t>СПИСОК ЛІТЕРАТУРИ</w:t>
      </w:r>
    </w:p>
    <w:p w:rsidR="00CF44BC" w:rsidRDefault="00CF44BC"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205C02" w:rsidRDefault="00CF44BC" w:rsidP="00205C02">
      <w:pPr>
        <w:pStyle w:val="a3"/>
        <w:numPr>
          <w:ilvl w:val="3"/>
          <w:numId w:val="11"/>
        </w:numPr>
        <w:shd w:val="clear" w:color="auto" w:fill="auto"/>
        <w:tabs>
          <w:tab w:val="left" w:pos="426"/>
        </w:tabs>
        <w:spacing w:after="0" w:line="360" w:lineRule="auto"/>
        <w:ind w:left="0" w:right="180" w:firstLine="0"/>
        <w:jc w:val="both"/>
        <w:rPr>
          <w:rStyle w:val="FontStyle48"/>
          <w:rFonts w:ascii="Times New Roman" w:hAnsi="Times New Roman" w:cs="Times New Roman"/>
          <w:sz w:val="24"/>
          <w:szCs w:val="24"/>
          <w:lang w:val="uk-UA"/>
        </w:rPr>
      </w:pPr>
      <w:r>
        <w:rPr>
          <w:rStyle w:val="FontStyle48"/>
          <w:rFonts w:ascii="Times New Roman" w:hAnsi="Times New Roman" w:cs="Times New Roman"/>
          <w:sz w:val="24"/>
          <w:szCs w:val="24"/>
          <w:lang w:val="uk-UA"/>
        </w:rPr>
        <w:t>Терапевтичн</w:t>
      </w:r>
      <w:r w:rsidRPr="00CF44BC">
        <w:rPr>
          <w:rStyle w:val="FontStyle48"/>
          <w:rFonts w:ascii="Times New Roman" w:hAnsi="Times New Roman" w:cs="Times New Roman"/>
          <w:sz w:val="24"/>
          <w:szCs w:val="24"/>
          <w:lang w:val="uk-UA"/>
        </w:rPr>
        <w:t>а</w:t>
      </w:r>
      <w:r>
        <w:rPr>
          <w:rStyle w:val="FontStyle48"/>
          <w:rFonts w:ascii="Times New Roman" w:hAnsi="Times New Roman" w:cs="Times New Roman"/>
          <w:sz w:val="24"/>
          <w:szCs w:val="24"/>
          <w:lang w:val="uk-UA"/>
        </w:rPr>
        <w:t xml:space="preserve"> стоматологія</w:t>
      </w:r>
      <w:r w:rsidR="00205C02">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п</w:t>
      </w:r>
      <w:r>
        <w:rPr>
          <w:rStyle w:val="FontStyle48"/>
          <w:rFonts w:ascii="Times New Roman" w:hAnsi="Times New Roman" w:cs="Times New Roman"/>
          <w:sz w:val="24"/>
          <w:szCs w:val="24"/>
          <w:lang w:val="uk-UA"/>
        </w:rPr>
        <w:t>ідручник</w:t>
      </w:r>
      <w:r w:rsidR="00205C02">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у</w:t>
      </w:r>
      <w:r>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4</w:t>
      </w:r>
      <w:r>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томах</w:t>
      </w:r>
      <w:r>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 xml:space="preserve">/ </w:t>
      </w:r>
      <w:r>
        <w:rPr>
          <w:rStyle w:val="FontStyle48"/>
          <w:rFonts w:ascii="Times New Roman" w:hAnsi="Times New Roman" w:cs="Times New Roman"/>
          <w:sz w:val="24"/>
          <w:szCs w:val="24"/>
          <w:lang w:val="uk-UA"/>
        </w:rPr>
        <w:t>М</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Ф</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Данилевський</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 xml:space="preserve">                    </w:t>
      </w:r>
      <w:r>
        <w:rPr>
          <w:rStyle w:val="FontStyle48"/>
          <w:rFonts w:ascii="Times New Roman" w:hAnsi="Times New Roman" w:cs="Times New Roman"/>
          <w:sz w:val="24"/>
          <w:szCs w:val="24"/>
          <w:lang w:val="uk-UA"/>
        </w:rPr>
        <w:t>А</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В</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Борисенко</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А</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М</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Політун, Л</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Ф</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Сідельнікова</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О</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Ф.</w:t>
      </w:r>
      <w:r>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Неситі.</w:t>
      </w:r>
      <w:r>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 xml:space="preserve">– </w:t>
      </w:r>
      <w:r>
        <w:rPr>
          <w:rStyle w:val="FontStyle48"/>
          <w:rFonts w:ascii="Times New Roman" w:hAnsi="Times New Roman" w:cs="Times New Roman"/>
          <w:sz w:val="24"/>
          <w:szCs w:val="24"/>
          <w:lang w:val="uk-UA"/>
        </w:rPr>
        <w:t>К.</w:t>
      </w:r>
      <w:r w:rsidR="00C75D1B">
        <w:rPr>
          <w:rStyle w:val="FontStyle48"/>
          <w:rFonts w:ascii="Times New Roman" w:hAnsi="Times New Roman" w:cs="Times New Roman"/>
          <w:sz w:val="24"/>
          <w:szCs w:val="24"/>
          <w:lang w:val="uk-UA"/>
        </w:rPr>
        <w:t xml:space="preserve"> </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Здоров'я</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2004</w:t>
      </w:r>
      <w:r w:rsidRPr="00CF44BC">
        <w:rPr>
          <w:rStyle w:val="FontStyle48"/>
          <w:rFonts w:ascii="Times New Roman" w:hAnsi="Times New Roman" w:cs="Times New Roman"/>
          <w:sz w:val="24"/>
          <w:szCs w:val="24"/>
          <w:lang w:val="uk-UA"/>
        </w:rPr>
        <w:t>.</w:t>
      </w:r>
      <w:r w:rsidR="00205C02">
        <w:rPr>
          <w:rStyle w:val="FontStyle48"/>
          <w:rFonts w:ascii="Times New Roman" w:hAnsi="Times New Roman" w:cs="Times New Roman"/>
          <w:sz w:val="24"/>
          <w:szCs w:val="24"/>
          <w:lang w:val="uk-UA"/>
        </w:rPr>
        <w:t xml:space="preserve"> –</w:t>
      </w:r>
      <w:r>
        <w:rPr>
          <w:rStyle w:val="FontStyle48"/>
          <w:rFonts w:ascii="Times New Roman" w:hAnsi="Times New Roman" w:cs="Times New Roman"/>
          <w:sz w:val="24"/>
          <w:szCs w:val="24"/>
          <w:lang w:val="uk-UA"/>
        </w:rPr>
        <w:t xml:space="preserve"> Т</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2</w:t>
      </w:r>
      <w:r w:rsidRPr="00CF44BC">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w:t>
      </w:r>
      <w:r w:rsidR="00205C02">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40</w:t>
      </w:r>
      <w:r w:rsidRPr="00CF44BC">
        <w:rPr>
          <w:rStyle w:val="FontStyle48"/>
          <w:rFonts w:ascii="Times New Roman" w:hAnsi="Times New Roman" w:cs="Times New Roman"/>
          <w:sz w:val="24"/>
          <w:szCs w:val="24"/>
          <w:lang w:val="uk-UA"/>
        </w:rPr>
        <w:t>0</w:t>
      </w:r>
      <w:r w:rsidR="00C75D1B">
        <w:rPr>
          <w:rStyle w:val="FontStyle48"/>
          <w:rFonts w:ascii="Times New Roman" w:hAnsi="Times New Roman" w:cs="Times New Roman"/>
          <w:sz w:val="24"/>
          <w:szCs w:val="24"/>
          <w:lang w:val="uk-UA"/>
        </w:rPr>
        <w:t xml:space="preserve"> </w:t>
      </w:r>
      <w:r>
        <w:rPr>
          <w:rStyle w:val="FontStyle48"/>
          <w:rFonts w:ascii="Times New Roman" w:hAnsi="Times New Roman" w:cs="Times New Roman"/>
          <w:sz w:val="24"/>
          <w:szCs w:val="24"/>
          <w:lang w:val="uk-UA"/>
        </w:rPr>
        <w:t>с</w:t>
      </w:r>
      <w:r w:rsidR="00205C02">
        <w:rPr>
          <w:rStyle w:val="FontStyle48"/>
          <w:rFonts w:ascii="Times New Roman" w:hAnsi="Times New Roman" w:cs="Times New Roman"/>
          <w:sz w:val="24"/>
          <w:szCs w:val="24"/>
          <w:lang w:val="uk-UA"/>
        </w:rPr>
        <w:t xml:space="preserve">. </w:t>
      </w:r>
      <w:r w:rsidR="00C75D1B">
        <w:rPr>
          <w:rStyle w:val="FontStyle48"/>
          <w:rFonts w:ascii="Times New Roman" w:hAnsi="Times New Roman" w:cs="Times New Roman"/>
          <w:sz w:val="24"/>
          <w:szCs w:val="24"/>
          <w:lang w:val="uk-UA"/>
        </w:rPr>
        <w:t>:</w:t>
      </w:r>
      <w:r>
        <w:rPr>
          <w:rStyle w:val="FontStyle48"/>
          <w:rFonts w:ascii="Times New Roman" w:hAnsi="Times New Roman" w:cs="Times New Roman"/>
          <w:sz w:val="24"/>
          <w:szCs w:val="24"/>
          <w:lang w:val="uk-UA"/>
        </w:rPr>
        <w:t xml:space="preserve"> іл</w:t>
      </w:r>
      <w:r w:rsidRPr="00CF44BC">
        <w:rPr>
          <w:rStyle w:val="FontStyle48"/>
          <w:rFonts w:ascii="Times New Roman" w:hAnsi="Times New Roman" w:cs="Times New Roman"/>
          <w:sz w:val="24"/>
          <w:szCs w:val="24"/>
          <w:lang w:val="uk-UA"/>
        </w:rPr>
        <w:t>.</w:t>
      </w:r>
    </w:p>
    <w:p w:rsidR="00205C02" w:rsidRDefault="00C75D1B" w:rsidP="00205C02">
      <w:pPr>
        <w:pStyle w:val="a3"/>
        <w:numPr>
          <w:ilvl w:val="3"/>
          <w:numId w:val="11"/>
        </w:numPr>
        <w:shd w:val="clear" w:color="auto" w:fill="auto"/>
        <w:tabs>
          <w:tab w:val="left" w:pos="426"/>
        </w:tabs>
        <w:spacing w:after="0" w:line="360" w:lineRule="auto"/>
        <w:ind w:left="0" w:right="180" w:firstLine="0"/>
        <w:jc w:val="both"/>
        <w:rPr>
          <w:rStyle w:val="FontStyle48"/>
          <w:rFonts w:ascii="Times New Roman" w:hAnsi="Times New Roman" w:cs="Times New Roman"/>
          <w:sz w:val="24"/>
          <w:szCs w:val="24"/>
          <w:lang w:val="uk-UA"/>
        </w:rPr>
      </w:pPr>
      <w:r w:rsidRPr="00205C02">
        <w:rPr>
          <w:rStyle w:val="FontStyle48"/>
          <w:rFonts w:ascii="Times New Roman" w:hAnsi="Times New Roman" w:cs="Times New Roman"/>
          <w:sz w:val="24"/>
          <w:szCs w:val="24"/>
        </w:rPr>
        <w:t>Николаев А.</w:t>
      </w:r>
      <w:r w:rsidR="00205C02" w:rsidRPr="00205C02">
        <w:rPr>
          <w:rStyle w:val="FontStyle48"/>
          <w:rFonts w:ascii="Times New Roman" w:hAnsi="Times New Roman" w:cs="Times New Roman"/>
          <w:sz w:val="24"/>
          <w:szCs w:val="24"/>
          <w:lang w:val="uk-UA"/>
        </w:rPr>
        <w:t> </w:t>
      </w:r>
      <w:r w:rsidRPr="00205C02">
        <w:rPr>
          <w:rStyle w:val="FontStyle48"/>
          <w:rFonts w:ascii="Times New Roman" w:hAnsi="Times New Roman" w:cs="Times New Roman"/>
          <w:sz w:val="24"/>
          <w:szCs w:val="24"/>
        </w:rPr>
        <w:t xml:space="preserve">И. </w:t>
      </w:r>
      <w:r w:rsidR="008957C8" w:rsidRPr="00205C02">
        <w:rPr>
          <w:rStyle w:val="FontStyle48"/>
          <w:rFonts w:ascii="Times New Roman" w:hAnsi="Times New Roman" w:cs="Times New Roman"/>
          <w:sz w:val="24"/>
          <w:szCs w:val="24"/>
          <w:lang w:val="uk-UA"/>
        </w:rPr>
        <w:t>Практическая терапевтическая ст</w:t>
      </w:r>
      <w:r w:rsidR="00CF44BC" w:rsidRPr="00205C02">
        <w:rPr>
          <w:rStyle w:val="FontStyle48"/>
          <w:rFonts w:ascii="Times New Roman" w:hAnsi="Times New Roman" w:cs="Times New Roman"/>
          <w:sz w:val="24"/>
          <w:szCs w:val="24"/>
          <w:lang w:val="uk-UA"/>
        </w:rPr>
        <w:t>о</w:t>
      </w:r>
      <w:r w:rsidR="006F6715" w:rsidRPr="00205C02">
        <w:rPr>
          <w:rStyle w:val="FontStyle48"/>
          <w:rFonts w:ascii="Times New Roman" w:hAnsi="Times New Roman" w:cs="Times New Roman"/>
          <w:sz w:val="24"/>
          <w:szCs w:val="24"/>
          <w:lang w:val="uk-UA"/>
        </w:rPr>
        <w:t>матология</w:t>
      </w:r>
      <w:r w:rsidR="00205C02" w:rsidRPr="00205C02">
        <w:rPr>
          <w:rStyle w:val="FontStyle48"/>
          <w:rFonts w:ascii="Times New Roman" w:hAnsi="Times New Roman" w:cs="Times New Roman"/>
          <w:sz w:val="24"/>
          <w:szCs w:val="24"/>
          <w:lang w:val="uk-UA"/>
        </w:rPr>
        <w:t xml:space="preserve"> </w:t>
      </w:r>
      <w:r w:rsidR="006F6715" w:rsidRPr="00205C02">
        <w:rPr>
          <w:rStyle w:val="FontStyle48"/>
          <w:rFonts w:ascii="Times New Roman" w:hAnsi="Times New Roman" w:cs="Times New Roman"/>
          <w:sz w:val="24"/>
          <w:szCs w:val="24"/>
          <w:lang w:val="uk-UA"/>
        </w:rPr>
        <w:t>:  у</w:t>
      </w:r>
      <w:r w:rsidR="008957C8" w:rsidRPr="00205C02">
        <w:rPr>
          <w:rStyle w:val="FontStyle48"/>
          <w:rFonts w:ascii="Times New Roman" w:hAnsi="Times New Roman" w:cs="Times New Roman"/>
          <w:sz w:val="24"/>
          <w:szCs w:val="24"/>
          <w:lang w:val="uk-UA"/>
        </w:rPr>
        <w:t>чеб</w:t>
      </w:r>
      <w:proofErr w:type="gramStart"/>
      <w:r w:rsidR="00CF44BC" w:rsidRPr="00205C02">
        <w:rPr>
          <w:rStyle w:val="FontStyle48"/>
          <w:rFonts w:ascii="Times New Roman" w:hAnsi="Times New Roman" w:cs="Times New Roman"/>
          <w:sz w:val="24"/>
          <w:szCs w:val="24"/>
          <w:lang w:val="uk-UA"/>
        </w:rPr>
        <w:t>.</w:t>
      </w:r>
      <w:proofErr w:type="gramEnd"/>
      <w:r w:rsidR="008957C8" w:rsidRPr="00205C02">
        <w:rPr>
          <w:rStyle w:val="FontStyle48"/>
          <w:rFonts w:ascii="Times New Roman" w:hAnsi="Times New Roman" w:cs="Times New Roman"/>
          <w:sz w:val="24"/>
          <w:szCs w:val="24"/>
          <w:lang w:val="uk-UA"/>
        </w:rPr>
        <w:t xml:space="preserve"> </w:t>
      </w:r>
      <w:proofErr w:type="gramStart"/>
      <w:r w:rsidR="008957C8" w:rsidRPr="00205C02">
        <w:rPr>
          <w:rStyle w:val="FontStyle48"/>
          <w:rFonts w:ascii="Times New Roman" w:hAnsi="Times New Roman" w:cs="Times New Roman"/>
          <w:sz w:val="24"/>
          <w:szCs w:val="24"/>
          <w:lang w:val="uk-UA"/>
        </w:rPr>
        <w:t>п</w:t>
      </w:r>
      <w:proofErr w:type="gramEnd"/>
      <w:r w:rsidR="008957C8" w:rsidRPr="00205C02">
        <w:rPr>
          <w:rStyle w:val="FontStyle48"/>
          <w:rFonts w:ascii="Times New Roman" w:hAnsi="Times New Roman" w:cs="Times New Roman"/>
          <w:sz w:val="24"/>
          <w:szCs w:val="24"/>
          <w:lang w:val="uk-UA"/>
        </w:rPr>
        <w:t>особ</w:t>
      </w:r>
      <w:r w:rsidR="006F6715" w:rsidRPr="00205C02">
        <w:rPr>
          <w:rStyle w:val="FontStyle48"/>
          <w:rFonts w:ascii="Times New Roman" w:hAnsi="Times New Roman" w:cs="Times New Roman"/>
          <w:sz w:val="24"/>
          <w:szCs w:val="24"/>
          <w:lang w:val="uk-UA"/>
        </w:rPr>
        <w:t>ие</w:t>
      </w:r>
      <w:r w:rsidR="00CF44BC" w:rsidRPr="00205C02">
        <w:rPr>
          <w:rStyle w:val="FontStyle48"/>
          <w:rFonts w:ascii="Times New Roman" w:hAnsi="Times New Roman" w:cs="Times New Roman"/>
          <w:sz w:val="24"/>
          <w:szCs w:val="24"/>
          <w:lang w:val="uk-UA"/>
        </w:rPr>
        <w:t xml:space="preserve"> </w:t>
      </w:r>
      <w:r w:rsidR="008957C8" w:rsidRPr="00205C02">
        <w:rPr>
          <w:rStyle w:val="FontStyle48"/>
          <w:rFonts w:ascii="Times New Roman" w:hAnsi="Times New Roman" w:cs="Times New Roman"/>
          <w:sz w:val="24"/>
          <w:szCs w:val="24"/>
          <w:lang w:val="uk-UA"/>
        </w:rPr>
        <w:t xml:space="preserve">/ </w:t>
      </w:r>
      <w:r w:rsidR="006F6715" w:rsidRPr="00205C02">
        <w:rPr>
          <w:rStyle w:val="FontStyle48"/>
          <w:rFonts w:ascii="Times New Roman" w:hAnsi="Times New Roman" w:cs="Times New Roman"/>
          <w:sz w:val="24"/>
          <w:szCs w:val="24"/>
          <w:lang w:val="uk-UA"/>
        </w:rPr>
        <w:t xml:space="preserve">            </w:t>
      </w:r>
      <w:r w:rsidR="008957C8" w:rsidRPr="00205C02">
        <w:rPr>
          <w:rStyle w:val="FontStyle48"/>
          <w:rFonts w:ascii="Times New Roman" w:hAnsi="Times New Roman" w:cs="Times New Roman"/>
          <w:sz w:val="24"/>
          <w:szCs w:val="24"/>
          <w:lang w:val="uk-UA"/>
        </w:rPr>
        <w:t>А. И. Николаев, Л. М. Цепов</w:t>
      </w:r>
      <w:r w:rsidR="00205C02"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 </w:t>
      </w:r>
      <w:r w:rsidR="006F6715"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 3</w:t>
      </w:r>
      <w:r w:rsidR="00205C02"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е изд.  </w:t>
      </w:r>
      <w:r w:rsidR="006F6715"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  М.</w:t>
      </w:r>
      <w:r w:rsidR="006F6715" w:rsidRPr="00205C02">
        <w:rPr>
          <w:rStyle w:val="FontStyle48"/>
          <w:rFonts w:ascii="Times New Roman" w:hAnsi="Times New Roman" w:cs="Times New Roman"/>
          <w:sz w:val="24"/>
          <w:szCs w:val="24"/>
          <w:lang w:val="uk-UA"/>
        </w:rPr>
        <w:t xml:space="preserve"> </w:t>
      </w:r>
      <w:r w:rsidR="00CF44BC"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 МЕДпресс</w:t>
      </w:r>
      <w:r w:rsidR="00205C02"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информ, 2004. </w:t>
      </w:r>
      <w:r w:rsidR="00C01235" w:rsidRPr="00205C02">
        <w:rPr>
          <w:rStyle w:val="FontStyle48"/>
          <w:rFonts w:ascii="Times New Roman" w:hAnsi="Times New Roman" w:cs="Times New Roman"/>
          <w:sz w:val="24"/>
          <w:szCs w:val="24"/>
          <w:lang w:val="uk-UA"/>
        </w:rPr>
        <w:t>–</w:t>
      </w:r>
      <w:r w:rsidR="008957C8" w:rsidRPr="00205C02">
        <w:rPr>
          <w:rStyle w:val="FontStyle48"/>
          <w:rFonts w:ascii="Times New Roman" w:hAnsi="Times New Roman" w:cs="Times New Roman"/>
          <w:sz w:val="24"/>
          <w:szCs w:val="24"/>
          <w:lang w:val="uk-UA"/>
        </w:rPr>
        <w:t xml:space="preserve"> 548</w:t>
      </w:r>
      <w:r w:rsidR="006F6715" w:rsidRPr="00205C02">
        <w:rPr>
          <w:rStyle w:val="FontStyle48"/>
          <w:rFonts w:ascii="Times New Roman" w:hAnsi="Times New Roman" w:cs="Times New Roman"/>
          <w:sz w:val="24"/>
          <w:szCs w:val="24"/>
          <w:lang w:val="uk-UA"/>
        </w:rPr>
        <w:t xml:space="preserve"> </w:t>
      </w:r>
      <w:r w:rsidR="00CF44BC" w:rsidRPr="00205C02">
        <w:rPr>
          <w:rStyle w:val="FontStyle48"/>
          <w:rFonts w:ascii="Times New Roman" w:hAnsi="Times New Roman" w:cs="Times New Roman"/>
          <w:sz w:val="24"/>
          <w:szCs w:val="24"/>
          <w:lang w:val="uk-UA"/>
        </w:rPr>
        <w:t>с.</w:t>
      </w:r>
    </w:p>
    <w:p w:rsidR="00205C02" w:rsidRDefault="003E49DE" w:rsidP="00205C02">
      <w:pPr>
        <w:pStyle w:val="a3"/>
        <w:numPr>
          <w:ilvl w:val="3"/>
          <w:numId w:val="11"/>
        </w:numPr>
        <w:shd w:val="clear" w:color="auto" w:fill="auto"/>
        <w:tabs>
          <w:tab w:val="left" w:pos="426"/>
        </w:tabs>
        <w:spacing w:after="0" w:line="360" w:lineRule="auto"/>
        <w:ind w:left="0" w:right="180" w:firstLine="0"/>
        <w:jc w:val="both"/>
        <w:rPr>
          <w:rFonts w:ascii="Times New Roman" w:hAnsi="Times New Roman" w:cs="Times New Roman"/>
          <w:sz w:val="24"/>
          <w:szCs w:val="24"/>
          <w:lang w:val="uk-UA"/>
        </w:rPr>
      </w:pPr>
      <w:r w:rsidRPr="00205C02">
        <w:rPr>
          <w:rFonts w:ascii="Times New Roman" w:hAnsi="Times New Roman" w:cs="Times New Roman"/>
          <w:sz w:val="24"/>
          <w:szCs w:val="24"/>
          <w:lang w:val="uk-UA"/>
        </w:rPr>
        <w:t>Афанасьева Ю.</w:t>
      </w:r>
      <w:r w:rsidR="006F6715" w:rsidRPr="00205C02">
        <w:rPr>
          <w:rFonts w:ascii="Times New Roman" w:hAnsi="Times New Roman" w:cs="Times New Roman"/>
          <w:sz w:val="24"/>
          <w:szCs w:val="24"/>
          <w:lang w:val="uk-UA"/>
        </w:rPr>
        <w:t xml:space="preserve"> И.</w:t>
      </w:r>
      <w:r w:rsidRPr="00205C02">
        <w:rPr>
          <w:rFonts w:ascii="Times New Roman" w:hAnsi="Times New Roman" w:cs="Times New Roman"/>
          <w:sz w:val="24"/>
          <w:szCs w:val="24"/>
          <w:lang w:val="uk-UA"/>
        </w:rPr>
        <w:t xml:space="preserve"> </w:t>
      </w:r>
      <w:r w:rsidR="006F6715" w:rsidRPr="00205C02">
        <w:rPr>
          <w:rFonts w:ascii="Times New Roman" w:hAnsi="Times New Roman" w:cs="Times New Roman"/>
          <w:sz w:val="24"/>
          <w:szCs w:val="24"/>
          <w:lang w:val="uk-UA"/>
        </w:rPr>
        <w:t>Гистология / Ю. И. Афанасьева, Н.</w:t>
      </w:r>
      <w:r w:rsidR="00205C02" w:rsidRPr="00205C02">
        <w:rPr>
          <w:rFonts w:ascii="Times New Roman" w:hAnsi="Times New Roman" w:cs="Times New Roman"/>
          <w:sz w:val="24"/>
          <w:szCs w:val="24"/>
          <w:lang w:val="uk-UA"/>
        </w:rPr>
        <w:t> </w:t>
      </w:r>
      <w:r w:rsidR="006F6715" w:rsidRPr="00205C02">
        <w:rPr>
          <w:rFonts w:ascii="Times New Roman" w:hAnsi="Times New Roman" w:cs="Times New Roman"/>
          <w:sz w:val="24"/>
          <w:szCs w:val="24"/>
          <w:lang w:val="uk-UA"/>
        </w:rPr>
        <w:t xml:space="preserve">А. </w:t>
      </w:r>
      <w:r w:rsidRPr="00205C02">
        <w:rPr>
          <w:rFonts w:ascii="Times New Roman" w:hAnsi="Times New Roman" w:cs="Times New Roman"/>
          <w:sz w:val="24"/>
          <w:szCs w:val="24"/>
          <w:lang w:val="uk-UA"/>
        </w:rPr>
        <w:t>Юрина</w:t>
      </w:r>
      <w:r w:rsidR="00205C02" w:rsidRPr="00205C02">
        <w:rPr>
          <w:rFonts w:ascii="Times New Roman" w:hAnsi="Times New Roman" w:cs="Times New Roman"/>
          <w:sz w:val="24"/>
          <w:szCs w:val="24"/>
          <w:lang w:val="uk-UA"/>
        </w:rPr>
        <w:t>.</w:t>
      </w:r>
      <w:r w:rsidR="006F6715"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М</w:t>
      </w:r>
      <w:r w:rsidR="006F6715"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Медицина, 1999.</w:t>
      </w:r>
    </w:p>
    <w:p w:rsidR="00205C02" w:rsidRDefault="003E49DE" w:rsidP="00205C02">
      <w:pPr>
        <w:pStyle w:val="a3"/>
        <w:numPr>
          <w:ilvl w:val="3"/>
          <w:numId w:val="11"/>
        </w:numPr>
        <w:shd w:val="clear" w:color="auto" w:fill="auto"/>
        <w:tabs>
          <w:tab w:val="left" w:pos="426"/>
        </w:tabs>
        <w:spacing w:after="0" w:line="360" w:lineRule="auto"/>
        <w:ind w:left="0" w:right="180" w:firstLine="0"/>
        <w:jc w:val="both"/>
        <w:rPr>
          <w:rFonts w:ascii="Times New Roman" w:hAnsi="Times New Roman" w:cs="Times New Roman"/>
          <w:sz w:val="24"/>
          <w:szCs w:val="24"/>
          <w:lang w:val="uk-UA"/>
        </w:rPr>
      </w:pPr>
      <w:r w:rsidRPr="00205C02">
        <w:rPr>
          <w:rFonts w:ascii="Times New Roman" w:hAnsi="Times New Roman" w:cs="Times New Roman"/>
          <w:sz w:val="24"/>
          <w:szCs w:val="24"/>
          <w:lang w:val="uk-UA"/>
        </w:rPr>
        <w:t xml:space="preserve">Борисенко А. В. Кариес зубов </w:t>
      </w:r>
      <w:r w:rsidR="006F6715" w:rsidRPr="00205C02">
        <w:rPr>
          <w:rFonts w:ascii="Times New Roman" w:hAnsi="Times New Roman" w:cs="Times New Roman"/>
          <w:sz w:val="24"/>
          <w:szCs w:val="24"/>
          <w:lang w:val="uk-UA"/>
        </w:rPr>
        <w:t>/ А. В. Борисенко. –</w:t>
      </w:r>
      <w:r w:rsidRPr="00205C02">
        <w:rPr>
          <w:rFonts w:ascii="Times New Roman" w:hAnsi="Times New Roman" w:cs="Times New Roman"/>
          <w:sz w:val="24"/>
          <w:szCs w:val="24"/>
          <w:lang w:val="uk-UA"/>
        </w:rPr>
        <w:t xml:space="preserve"> К.</w:t>
      </w:r>
      <w:r w:rsidR="006F6715" w:rsidRPr="00205C02">
        <w:rPr>
          <w:rFonts w:ascii="Times New Roman" w:hAnsi="Times New Roman" w:cs="Times New Roman"/>
          <w:sz w:val="24"/>
          <w:szCs w:val="24"/>
          <w:lang w:val="uk-UA"/>
        </w:rPr>
        <w:t xml:space="preserve"> </w:t>
      </w:r>
      <w:r w:rsidR="00205C02">
        <w:rPr>
          <w:rFonts w:ascii="Times New Roman" w:hAnsi="Times New Roman" w:cs="Times New Roman"/>
          <w:sz w:val="24"/>
          <w:szCs w:val="24"/>
          <w:lang w:val="uk-UA"/>
        </w:rPr>
        <w:t xml:space="preserve">: Книга </w:t>
      </w:r>
      <w:r w:rsidRPr="00205C02">
        <w:rPr>
          <w:rFonts w:ascii="Times New Roman" w:hAnsi="Times New Roman" w:cs="Times New Roman"/>
          <w:sz w:val="24"/>
          <w:szCs w:val="24"/>
          <w:lang w:val="uk-UA"/>
        </w:rPr>
        <w:t>плюс, 2002.</w:t>
      </w:r>
    </w:p>
    <w:p w:rsidR="00205C02" w:rsidRDefault="003E49DE" w:rsidP="00205C02">
      <w:pPr>
        <w:pStyle w:val="a3"/>
        <w:numPr>
          <w:ilvl w:val="3"/>
          <w:numId w:val="11"/>
        </w:numPr>
        <w:shd w:val="clear" w:color="auto" w:fill="auto"/>
        <w:tabs>
          <w:tab w:val="left" w:pos="426"/>
        </w:tabs>
        <w:spacing w:after="0" w:line="360" w:lineRule="auto"/>
        <w:ind w:left="0" w:right="180" w:firstLine="0"/>
        <w:jc w:val="both"/>
        <w:rPr>
          <w:rFonts w:ascii="Times New Roman" w:hAnsi="Times New Roman" w:cs="Times New Roman"/>
          <w:sz w:val="24"/>
          <w:szCs w:val="24"/>
          <w:lang w:val="uk-UA"/>
        </w:rPr>
      </w:pPr>
      <w:r w:rsidRPr="00205C02">
        <w:rPr>
          <w:rFonts w:ascii="Times New Roman" w:hAnsi="Times New Roman" w:cs="Times New Roman"/>
          <w:sz w:val="24"/>
          <w:szCs w:val="24"/>
          <w:lang w:val="uk-UA"/>
        </w:rPr>
        <w:t>Боровский Е.</w:t>
      </w:r>
      <w:r w:rsidR="006F6715" w:rsidRPr="00205C02">
        <w:rPr>
          <w:rFonts w:ascii="Times New Roman" w:hAnsi="Times New Roman" w:cs="Times New Roman"/>
          <w:sz w:val="24"/>
          <w:szCs w:val="24"/>
          <w:lang w:val="uk-UA"/>
        </w:rPr>
        <w:t xml:space="preserve"> </w:t>
      </w:r>
      <w:r w:rsidR="00205C02" w:rsidRPr="00205C02">
        <w:rPr>
          <w:rFonts w:ascii="Times New Roman" w:hAnsi="Times New Roman" w:cs="Times New Roman"/>
          <w:sz w:val="24"/>
          <w:szCs w:val="24"/>
          <w:lang w:val="uk-UA"/>
        </w:rPr>
        <w:t>В.</w:t>
      </w:r>
      <w:r w:rsidRPr="00205C02">
        <w:rPr>
          <w:rFonts w:ascii="Times New Roman" w:hAnsi="Times New Roman" w:cs="Times New Roman"/>
          <w:sz w:val="24"/>
          <w:szCs w:val="24"/>
          <w:lang w:val="uk-UA"/>
        </w:rPr>
        <w:t xml:space="preserve"> Атлас заболеваний слизистой оболочки рта</w:t>
      </w:r>
      <w:r w:rsidR="0083391E" w:rsidRPr="00205C02">
        <w:rPr>
          <w:rFonts w:ascii="Times New Roman" w:hAnsi="Times New Roman" w:cs="Times New Roman"/>
          <w:sz w:val="24"/>
          <w:szCs w:val="24"/>
          <w:lang w:val="uk-UA"/>
        </w:rPr>
        <w:t xml:space="preserve"> / </w:t>
      </w:r>
      <w:r w:rsidRPr="00205C02">
        <w:rPr>
          <w:rFonts w:ascii="Times New Roman" w:hAnsi="Times New Roman" w:cs="Times New Roman"/>
          <w:sz w:val="24"/>
          <w:szCs w:val="24"/>
          <w:lang w:val="uk-UA"/>
        </w:rPr>
        <w:t xml:space="preserve"> </w:t>
      </w:r>
      <w:r w:rsidR="0083391E" w:rsidRPr="00205C02">
        <w:rPr>
          <w:rFonts w:ascii="Times New Roman" w:hAnsi="Times New Roman" w:cs="Times New Roman"/>
          <w:sz w:val="24"/>
          <w:szCs w:val="24"/>
          <w:lang w:val="uk-UA"/>
        </w:rPr>
        <w:t xml:space="preserve">Е. В. Боровский,          Н. Ф. Данилевский. – </w:t>
      </w:r>
      <w:r w:rsidRPr="00205C02">
        <w:rPr>
          <w:rFonts w:ascii="Times New Roman" w:hAnsi="Times New Roman" w:cs="Times New Roman"/>
          <w:sz w:val="24"/>
          <w:szCs w:val="24"/>
          <w:lang w:val="uk-UA"/>
        </w:rPr>
        <w:t>М.</w:t>
      </w:r>
      <w:r w:rsidR="0083391E" w:rsidRPr="00205C02">
        <w:rPr>
          <w:rFonts w:ascii="Times New Roman" w:hAnsi="Times New Roman" w:cs="Times New Roman"/>
          <w:sz w:val="24"/>
          <w:szCs w:val="24"/>
          <w:lang w:val="uk-UA"/>
        </w:rPr>
        <w:t xml:space="preserve"> : </w:t>
      </w:r>
      <w:r w:rsidRPr="00205C02">
        <w:rPr>
          <w:rFonts w:ascii="Times New Roman" w:hAnsi="Times New Roman" w:cs="Times New Roman"/>
          <w:sz w:val="24"/>
          <w:szCs w:val="24"/>
          <w:lang w:val="uk-UA"/>
        </w:rPr>
        <w:t>Медицина, 1991.</w:t>
      </w:r>
    </w:p>
    <w:p w:rsidR="00205C02" w:rsidRDefault="0083391E" w:rsidP="00205C02">
      <w:pPr>
        <w:pStyle w:val="a3"/>
        <w:numPr>
          <w:ilvl w:val="3"/>
          <w:numId w:val="11"/>
        </w:numPr>
        <w:shd w:val="clear" w:color="auto" w:fill="auto"/>
        <w:tabs>
          <w:tab w:val="left" w:pos="426"/>
        </w:tabs>
        <w:spacing w:after="0" w:line="360" w:lineRule="auto"/>
        <w:ind w:left="0" w:right="180" w:firstLine="0"/>
        <w:jc w:val="both"/>
        <w:rPr>
          <w:rFonts w:ascii="Times New Roman" w:hAnsi="Times New Roman" w:cs="Times New Roman"/>
          <w:sz w:val="24"/>
          <w:szCs w:val="24"/>
          <w:lang w:val="uk-UA"/>
        </w:rPr>
      </w:pPr>
      <w:r w:rsidRPr="00205C02">
        <w:rPr>
          <w:rFonts w:ascii="Times New Roman" w:hAnsi="Times New Roman" w:cs="Times New Roman"/>
          <w:sz w:val="24"/>
          <w:szCs w:val="24"/>
          <w:lang w:val="uk-UA"/>
        </w:rPr>
        <w:t xml:space="preserve">Гасюк А. П. </w:t>
      </w:r>
      <w:r w:rsidR="003E49DE" w:rsidRPr="00205C02">
        <w:rPr>
          <w:rFonts w:ascii="Times New Roman" w:hAnsi="Times New Roman" w:cs="Times New Roman"/>
          <w:sz w:val="24"/>
          <w:szCs w:val="24"/>
          <w:lang w:val="uk-UA"/>
        </w:rPr>
        <w:t>Морфо</w:t>
      </w:r>
      <w:r w:rsidR="00205C02">
        <w:rPr>
          <w:rFonts w:ascii="Times New Roman" w:hAnsi="Times New Roman" w:cs="Times New Roman"/>
          <w:sz w:val="24"/>
          <w:szCs w:val="24"/>
          <w:lang w:val="uk-UA"/>
        </w:rPr>
        <w:t>-</w:t>
      </w:r>
      <w:r w:rsidR="003E49DE" w:rsidRPr="00205C02">
        <w:rPr>
          <w:rFonts w:ascii="Times New Roman" w:hAnsi="Times New Roman" w:cs="Times New Roman"/>
          <w:sz w:val="24"/>
          <w:szCs w:val="24"/>
          <w:lang w:val="uk-UA"/>
        </w:rPr>
        <w:t xml:space="preserve"> та гістогенез основ</w:t>
      </w:r>
      <w:r w:rsidRPr="00205C02">
        <w:rPr>
          <w:rFonts w:ascii="Times New Roman" w:hAnsi="Times New Roman" w:cs="Times New Roman"/>
          <w:sz w:val="24"/>
          <w:szCs w:val="24"/>
          <w:lang w:val="uk-UA"/>
        </w:rPr>
        <w:t>них стоматологічних захворювань /</w:t>
      </w:r>
      <w:r w:rsidR="003E49DE"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xml:space="preserve">              А. </w:t>
      </w:r>
      <w:r w:rsidR="00205C02">
        <w:rPr>
          <w:rFonts w:ascii="Times New Roman" w:hAnsi="Times New Roman" w:cs="Times New Roman"/>
          <w:sz w:val="24"/>
          <w:szCs w:val="24"/>
          <w:lang w:val="uk-UA"/>
        </w:rPr>
        <w:t>П.</w:t>
      </w:r>
      <w:r w:rsidRPr="00205C02">
        <w:rPr>
          <w:rFonts w:ascii="Times New Roman" w:hAnsi="Times New Roman" w:cs="Times New Roman"/>
          <w:sz w:val="24"/>
          <w:szCs w:val="24"/>
          <w:lang w:val="uk-UA"/>
        </w:rPr>
        <w:t xml:space="preserve"> Гасюк,  В. І. Шепітько, В. М. Ждан. </w:t>
      </w:r>
      <w:r w:rsidR="003E49DE" w:rsidRPr="00205C02">
        <w:rPr>
          <w:rFonts w:ascii="Times New Roman" w:hAnsi="Times New Roman" w:cs="Times New Roman"/>
          <w:sz w:val="24"/>
          <w:szCs w:val="24"/>
          <w:lang w:val="uk-UA"/>
        </w:rPr>
        <w:t>– Полтава, 2008.</w:t>
      </w:r>
    </w:p>
    <w:p w:rsidR="008957C8" w:rsidRPr="00205C02" w:rsidRDefault="003E49DE" w:rsidP="00205C02">
      <w:pPr>
        <w:pStyle w:val="a3"/>
        <w:numPr>
          <w:ilvl w:val="3"/>
          <w:numId w:val="11"/>
        </w:numPr>
        <w:shd w:val="clear" w:color="auto" w:fill="auto"/>
        <w:tabs>
          <w:tab w:val="left" w:pos="426"/>
        </w:tabs>
        <w:spacing w:after="0" w:line="360" w:lineRule="auto"/>
        <w:ind w:left="0" w:right="180" w:firstLine="0"/>
        <w:jc w:val="both"/>
        <w:rPr>
          <w:rStyle w:val="FontStyle48"/>
          <w:rFonts w:ascii="Times New Roman" w:hAnsi="Times New Roman" w:cs="Times New Roman"/>
          <w:sz w:val="24"/>
          <w:szCs w:val="24"/>
          <w:lang w:val="uk-UA"/>
        </w:rPr>
      </w:pPr>
      <w:r w:rsidRPr="00205C02">
        <w:rPr>
          <w:rFonts w:ascii="Times New Roman" w:hAnsi="Times New Roman" w:cs="Times New Roman"/>
          <w:sz w:val="24"/>
          <w:szCs w:val="24"/>
          <w:lang w:val="uk-UA"/>
        </w:rPr>
        <w:t>Поспішіль Ю.</w:t>
      </w:r>
      <w:r w:rsidR="0083391E"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О.</w:t>
      </w:r>
      <w:r w:rsidR="0083391E"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xml:space="preserve">Патологічна </w:t>
      </w:r>
      <w:r w:rsidR="0083391E" w:rsidRPr="00205C02">
        <w:rPr>
          <w:rFonts w:ascii="Times New Roman" w:hAnsi="Times New Roman" w:cs="Times New Roman"/>
          <w:sz w:val="24"/>
          <w:szCs w:val="24"/>
          <w:lang w:val="uk-UA"/>
        </w:rPr>
        <w:t>анатомія стоматологічних хвороб /</w:t>
      </w:r>
      <w:r w:rsidRPr="00205C02">
        <w:rPr>
          <w:rFonts w:ascii="Times New Roman" w:hAnsi="Times New Roman" w:cs="Times New Roman"/>
          <w:sz w:val="24"/>
          <w:szCs w:val="24"/>
          <w:lang w:val="uk-UA"/>
        </w:rPr>
        <w:t xml:space="preserve"> </w:t>
      </w:r>
      <w:r w:rsidR="0083391E" w:rsidRPr="00205C02">
        <w:rPr>
          <w:rFonts w:ascii="Times New Roman" w:hAnsi="Times New Roman" w:cs="Times New Roman"/>
          <w:sz w:val="24"/>
          <w:szCs w:val="24"/>
          <w:lang w:val="uk-UA"/>
        </w:rPr>
        <w:t xml:space="preserve">Ю. О. Поспішіль, </w:t>
      </w:r>
      <w:r w:rsidR="003639F8" w:rsidRPr="00205C02">
        <w:rPr>
          <w:rFonts w:ascii="Times New Roman" w:hAnsi="Times New Roman" w:cs="Times New Roman"/>
          <w:sz w:val="24"/>
          <w:szCs w:val="24"/>
          <w:lang w:val="uk-UA"/>
        </w:rPr>
        <w:t xml:space="preserve">  </w:t>
      </w:r>
      <w:r w:rsidR="0083391E" w:rsidRPr="00205C02">
        <w:rPr>
          <w:rFonts w:ascii="Times New Roman" w:hAnsi="Times New Roman" w:cs="Times New Roman"/>
          <w:sz w:val="24"/>
          <w:szCs w:val="24"/>
          <w:lang w:val="uk-UA"/>
        </w:rPr>
        <w:t>В. І. Вовк</w:t>
      </w:r>
      <w:r w:rsidR="003639F8"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Львів</w:t>
      </w:r>
      <w:r w:rsidR="003639F8" w:rsidRPr="00205C02">
        <w:rPr>
          <w:rFonts w:ascii="Times New Roman" w:hAnsi="Times New Roman" w:cs="Times New Roman"/>
          <w:sz w:val="24"/>
          <w:szCs w:val="24"/>
          <w:lang w:val="uk-UA"/>
        </w:rPr>
        <w:t xml:space="preserve"> </w:t>
      </w:r>
      <w:r w:rsidRPr="00205C02">
        <w:rPr>
          <w:rFonts w:ascii="Times New Roman" w:hAnsi="Times New Roman" w:cs="Times New Roman"/>
          <w:sz w:val="24"/>
          <w:szCs w:val="24"/>
          <w:lang w:val="uk-UA"/>
        </w:rPr>
        <w:t>: Компакт</w:t>
      </w:r>
      <w:r w:rsidR="00205C02">
        <w:rPr>
          <w:rFonts w:ascii="Times New Roman" w:hAnsi="Times New Roman" w:cs="Times New Roman"/>
          <w:sz w:val="24"/>
          <w:szCs w:val="24"/>
          <w:lang w:val="uk-UA"/>
        </w:rPr>
        <w:t>-</w:t>
      </w:r>
      <w:r w:rsidRPr="00205C02">
        <w:rPr>
          <w:rFonts w:ascii="Times New Roman" w:hAnsi="Times New Roman" w:cs="Times New Roman"/>
          <w:sz w:val="24"/>
          <w:szCs w:val="24"/>
          <w:lang w:val="uk-UA"/>
        </w:rPr>
        <w:t>ЛВ, 2005.</w:t>
      </w:r>
    </w:p>
    <w:p w:rsidR="00CF44BC" w:rsidRDefault="00CF44BC"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F44BC" w:rsidRDefault="00CF44BC"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8957C8" w:rsidRPr="0083391E" w:rsidRDefault="008957C8"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tbl>
      <w:tblPr>
        <w:tblStyle w:val="10"/>
        <w:tblpPr w:leftFromText="180" w:rightFromText="180" w:vertAnchor="page" w:horzAnchor="margin" w:tblpY="1378"/>
        <w:tblW w:w="9039" w:type="dxa"/>
        <w:tblLook w:val="04A0" w:firstRow="1" w:lastRow="0" w:firstColumn="1" w:lastColumn="0" w:noHBand="0" w:noVBand="1"/>
      </w:tblPr>
      <w:tblGrid>
        <w:gridCol w:w="8297"/>
        <w:gridCol w:w="742"/>
      </w:tblGrid>
      <w:tr w:rsidR="00BA5D10" w:rsidRPr="009777E5" w:rsidTr="0074257D">
        <w:tc>
          <w:tcPr>
            <w:tcW w:w="8046" w:type="dxa"/>
          </w:tcPr>
          <w:p w:rsidR="00BA5D10" w:rsidRPr="007A7750" w:rsidRDefault="00BA5D10" w:rsidP="0074257D">
            <w:pPr>
              <w:jc w:val="center"/>
              <w:rPr>
                <w:rFonts w:ascii="Times New Roman" w:hAnsi="Times New Roman"/>
                <w:b/>
                <w:color w:val="000000"/>
                <w:sz w:val="24"/>
                <w:szCs w:val="24"/>
                <w:lang w:val="uk-UA"/>
              </w:rPr>
            </w:pPr>
            <w:r w:rsidRPr="007A7750">
              <w:rPr>
                <w:rFonts w:ascii="Times New Roman" w:hAnsi="Times New Roman"/>
                <w:b/>
                <w:color w:val="000000"/>
                <w:sz w:val="24"/>
                <w:szCs w:val="24"/>
                <w:lang w:val="uk-UA"/>
              </w:rPr>
              <w:lastRenderedPageBreak/>
              <w:t xml:space="preserve">З М І С Т </w:t>
            </w:r>
          </w:p>
          <w:p w:rsidR="00BA5D10" w:rsidRPr="009777E5" w:rsidRDefault="00BA5D10" w:rsidP="0074257D">
            <w:pPr>
              <w:jc w:val="center"/>
              <w:rPr>
                <w:rFonts w:ascii="Times New Roman" w:hAnsi="Times New Roman"/>
                <w:color w:val="000000"/>
                <w:sz w:val="24"/>
                <w:szCs w:val="24"/>
                <w:lang w:val="uk-UA"/>
              </w:rPr>
            </w:pPr>
          </w:p>
        </w:tc>
        <w:tc>
          <w:tcPr>
            <w:tcW w:w="993" w:type="dxa"/>
          </w:tcPr>
          <w:p w:rsidR="00BA5D10" w:rsidRPr="007A7750" w:rsidRDefault="00BA5D10" w:rsidP="0074257D">
            <w:pPr>
              <w:rPr>
                <w:rFonts w:ascii="Times New Roman" w:hAnsi="Times New Roman"/>
                <w:sz w:val="24"/>
                <w:szCs w:val="24"/>
                <w:lang w:val="uk-UA"/>
              </w:rPr>
            </w:pPr>
            <w:r w:rsidRPr="007A7750">
              <w:rPr>
                <w:rFonts w:ascii="Times New Roman" w:hAnsi="Times New Roman"/>
                <w:sz w:val="24"/>
                <w:szCs w:val="24"/>
                <w:lang w:val="uk-UA"/>
              </w:rPr>
              <w:t>С.</w:t>
            </w:r>
          </w:p>
        </w:tc>
      </w:tr>
      <w:tr w:rsidR="00BA5D10" w:rsidTr="0074257D">
        <w:tc>
          <w:tcPr>
            <w:tcW w:w="8046" w:type="dxa"/>
          </w:tcPr>
          <w:p w:rsidR="00BA5D10" w:rsidRPr="00C75D1B" w:rsidRDefault="00BA5D10" w:rsidP="0074257D">
            <w:pPr>
              <w:spacing w:line="360" w:lineRule="auto"/>
            </w:pPr>
            <w:r w:rsidRPr="00C75D1B">
              <w:rPr>
                <w:rFonts w:ascii="Times New Roman" w:hAnsi="Times New Roman"/>
                <w:color w:val="000000"/>
                <w:sz w:val="24"/>
                <w:szCs w:val="24"/>
                <w:lang w:val="uk-UA"/>
              </w:rPr>
              <w:t>Передмова</w:t>
            </w:r>
            <w:r>
              <w:rPr>
                <w:rFonts w:ascii="Times New Roman" w:hAnsi="Times New Roman"/>
                <w:color w:val="000000"/>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lang w:val="uk-UA"/>
              </w:rPr>
              <w:t>3</w:t>
            </w:r>
          </w:p>
        </w:tc>
      </w:tr>
      <w:tr w:rsidR="00BA5D10" w:rsidTr="0074257D">
        <w:tc>
          <w:tcPr>
            <w:tcW w:w="8046" w:type="dxa"/>
          </w:tcPr>
          <w:p w:rsidR="00BA5D10" w:rsidRPr="009777E5" w:rsidRDefault="00BA5D10" w:rsidP="0074257D">
            <w:pPr>
              <w:spacing w:line="360" w:lineRule="auto"/>
            </w:pPr>
            <w:r w:rsidRPr="00C75D1B">
              <w:rPr>
                <w:rFonts w:ascii="Times New Roman" w:hAnsi="Times New Roman"/>
                <w:sz w:val="24"/>
                <w:szCs w:val="24"/>
                <w:lang w:val="uk-UA"/>
              </w:rPr>
              <w:t>1</w:t>
            </w:r>
            <w:r>
              <w:rPr>
                <w:rFonts w:ascii="Times New Roman" w:hAnsi="Times New Roman"/>
                <w:sz w:val="24"/>
                <w:szCs w:val="24"/>
                <w:lang w:val="uk-UA"/>
              </w:rPr>
              <w:t xml:space="preserve">.   </w:t>
            </w:r>
            <w:r w:rsidRPr="009777E5">
              <w:rPr>
                <w:rFonts w:ascii="Times New Roman" w:hAnsi="Times New Roman"/>
                <w:sz w:val="24"/>
                <w:szCs w:val="24"/>
                <w:lang w:val="uk-UA"/>
              </w:rPr>
              <w:t>Карієс</w:t>
            </w:r>
            <w:r>
              <w:rPr>
                <w:rFonts w:ascii="Times New Roman" w:hAnsi="Times New Roman"/>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lang w:val="uk-UA"/>
              </w:rPr>
              <w:t>4</w:t>
            </w:r>
          </w:p>
        </w:tc>
      </w:tr>
      <w:tr w:rsidR="00BA5D10" w:rsidTr="0074257D">
        <w:trPr>
          <w:trHeight w:val="167"/>
        </w:trPr>
        <w:tc>
          <w:tcPr>
            <w:tcW w:w="8046" w:type="dxa"/>
          </w:tcPr>
          <w:p w:rsidR="00BA5D10" w:rsidRPr="009777E5" w:rsidRDefault="00BA5D10" w:rsidP="0074257D">
            <w:pPr>
              <w:spacing w:line="360" w:lineRule="auto"/>
            </w:pPr>
            <w:r>
              <w:rPr>
                <w:rFonts w:ascii="Times New Roman" w:hAnsi="Times New Roman"/>
                <w:sz w:val="24"/>
                <w:szCs w:val="24"/>
                <w:lang w:val="uk-UA"/>
              </w:rPr>
              <w:t xml:space="preserve">2.   </w:t>
            </w:r>
            <w:r w:rsidRPr="009777E5">
              <w:rPr>
                <w:rFonts w:ascii="Times New Roman" w:hAnsi="Times New Roman"/>
                <w:sz w:val="24"/>
                <w:szCs w:val="24"/>
                <w:lang w:val="uk-UA"/>
              </w:rPr>
              <w:t>Пульпіт – запалення пульпи зуба</w:t>
            </w:r>
            <w:r>
              <w:rPr>
                <w:rFonts w:ascii="Times New Roman" w:hAnsi="Times New Roman"/>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rPr>
              <w:t>1</w:t>
            </w:r>
            <w:r w:rsidRPr="007A7750">
              <w:rPr>
                <w:rFonts w:ascii="Times New Roman" w:hAnsi="Times New Roman"/>
                <w:sz w:val="24"/>
                <w:szCs w:val="24"/>
                <w:lang w:val="uk-UA"/>
              </w:rPr>
              <w:t>3</w:t>
            </w:r>
          </w:p>
        </w:tc>
      </w:tr>
      <w:tr w:rsidR="00BA5D10" w:rsidTr="0074257D">
        <w:tc>
          <w:tcPr>
            <w:tcW w:w="8046" w:type="dxa"/>
          </w:tcPr>
          <w:p w:rsidR="00BA5D10" w:rsidRPr="009777E5" w:rsidRDefault="00BA5D10" w:rsidP="0074257D">
            <w:pPr>
              <w:spacing w:line="360" w:lineRule="auto"/>
            </w:pPr>
            <w:r>
              <w:rPr>
                <w:rFonts w:ascii="Times New Roman" w:hAnsi="Times New Roman"/>
                <w:bCs/>
                <w:sz w:val="24"/>
                <w:szCs w:val="24"/>
                <w:lang w:val="uk-UA"/>
              </w:rPr>
              <w:t xml:space="preserve">3.   </w:t>
            </w:r>
            <w:r w:rsidRPr="009777E5">
              <w:rPr>
                <w:rFonts w:ascii="Times New Roman" w:hAnsi="Times New Roman"/>
                <w:bCs/>
                <w:sz w:val="24"/>
                <w:szCs w:val="24"/>
                <w:lang w:val="uk-UA"/>
              </w:rPr>
              <w:t>Періодонтити</w:t>
            </w:r>
            <w:r>
              <w:rPr>
                <w:rFonts w:ascii="Times New Roman" w:hAnsi="Times New Roman"/>
                <w:bCs/>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rPr>
              <w:t>2</w:t>
            </w:r>
            <w:r w:rsidRPr="007A7750">
              <w:rPr>
                <w:rFonts w:ascii="Times New Roman" w:hAnsi="Times New Roman"/>
                <w:sz w:val="24"/>
                <w:szCs w:val="24"/>
                <w:lang w:val="uk-UA"/>
              </w:rPr>
              <w:t>0</w:t>
            </w:r>
          </w:p>
        </w:tc>
      </w:tr>
      <w:tr w:rsidR="00BA5D10" w:rsidTr="0074257D">
        <w:tc>
          <w:tcPr>
            <w:tcW w:w="8046" w:type="dxa"/>
          </w:tcPr>
          <w:p w:rsidR="00BA5D10" w:rsidRPr="009777E5" w:rsidRDefault="00BA5D10" w:rsidP="0074257D">
            <w:pPr>
              <w:spacing w:line="360" w:lineRule="auto"/>
            </w:pPr>
            <w:r>
              <w:rPr>
                <w:rFonts w:ascii="Times New Roman" w:hAnsi="Times New Roman"/>
                <w:sz w:val="24"/>
                <w:szCs w:val="24"/>
                <w:lang w:val="uk-UA"/>
              </w:rPr>
              <w:t xml:space="preserve">4.   </w:t>
            </w:r>
            <w:r w:rsidRPr="009777E5">
              <w:rPr>
                <w:rFonts w:ascii="Times New Roman" w:hAnsi="Times New Roman"/>
                <w:sz w:val="24"/>
                <w:szCs w:val="24"/>
                <w:lang w:val="uk-UA"/>
              </w:rPr>
              <w:t>Періостит – запалення окістя щелепи</w:t>
            </w:r>
            <w:r>
              <w:rPr>
                <w:rFonts w:ascii="Times New Roman" w:hAnsi="Times New Roman"/>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rPr>
              <w:t>3</w:t>
            </w:r>
            <w:r w:rsidRPr="007A7750">
              <w:rPr>
                <w:rFonts w:ascii="Times New Roman" w:hAnsi="Times New Roman"/>
                <w:sz w:val="24"/>
                <w:szCs w:val="24"/>
                <w:lang w:val="uk-UA"/>
              </w:rPr>
              <w:t>0</w:t>
            </w:r>
          </w:p>
        </w:tc>
      </w:tr>
      <w:tr w:rsidR="00BA5D10" w:rsidTr="0074257D">
        <w:tc>
          <w:tcPr>
            <w:tcW w:w="8046" w:type="dxa"/>
          </w:tcPr>
          <w:p w:rsidR="00BA5D10" w:rsidRPr="009777E5" w:rsidRDefault="00BA5D10" w:rsidP="0074257D">
            <w:pPr>
              <w:spacing w:line="360" w:lineRule="auto"/>
            </w:pPr>
            <w:r>
              <w:rPr>
                <w:rFonts w:ascii="Times New Roman" w:hAnsi="Times New Roman"/>
                <w:sz w:val="24"/>
                <w:szCs w:val="24"/>
                <w:lang w:val="uk-UA"/>
              </w:rPr>
              <w:t xml:space="preserve">5.   </w:t>
            </w:r>
            <w:r w:rsidRPr="009777E5">
              <w:rPr>
                <w:rFonts w:ascii="Times New Roman" w:hAnsi="Times New Roman"/>
                <w:sz w:val="24"/>
                <w:szCs w:val="24"/>
                <w:lang w:val="uk-UA"/>
              </w:rPr>
              <w:t>Остеомієліт щелеп</w:t>
            </w:r>
            <w:r>
              <w:rPr>
                <w:rFonts w:ascii="Times New Roman" w:hAnsi="Times New Roman"/>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rPr>
              <w:t>3</w:t>
            </w:r>
            <w:r w:rsidRPr="007A7750">
              <w:rPr>
                <w:rFonts w:ascii="Times New Roman" w:hAnsi="Times New Roman"/>
                <w:sz w:val="24"/>
                <w:szCs w:val="24"/>
                <w:lang w:val="uk-UA"/>
              </w:rPr>
              <w:t>2</w:t>
            </w:r>
          </w:p>
        </w:tc>
      </w:tr>
      <w:tr w:rsidR="00BA5D10" w:rsidTr="0074257D">
        <w:trPr>
          <w:trHeight w:val="257"/>
        </w:trPr>
        <w:tc>
          <w:tcPr>
            <w:tcW w:w="8046" w:type="dxa"/>
          </w:tcPr>
          <w:p w:rsidR="00BA5D10" w:rsidRDefault="00BA5D10" w:rsidP="0074257D">
            <w:pPr>
              <w:autoSpaceDE w:val="0"/>
              <w:autoSpaceDN w:val="0"/>
              <w:adjustRightInd w:val="0"/>
              <w:spacing w:line="360" w:lineRule="auto"/>
              <w:rPr>
                <w:rFonts w:ascii="Times New Roman" w:eastAsia="Times New Roman" w:hAnsi="Times New Roman"/>
                <w:sz w:val="24"/>
                <w:szCs w:val="24"/>
                <w:lang w:val="uk-UA"/>
              </w:rPr>
            </w:pPr>
            <w:r>
              <w:rPr>
                <w:rFonts w:ascii="Times New Roman" w:eastAsia="Times New Roman" w:hAnsi="Times New Roman"/>
                <w:sz w:val="24"/>
                <w:szCs w:val="24"/>
                <w:lang w:val="uk-UA"/>
              </w:rPr>
              <w:t>6.   Питання «Крок</w:t>
            </w:r>
            <w:r w:rsidR="00872128">
              <w:rPr>
                <w:rFonts w:ascii="Times New Roman" w:eastAsia="Times New Roman" w:hAnsi="Times New Roman"/>
                <w:sz w:val="24"/>
                <w:szCs w:val="24"/>
                <w:lang w:val="uk-UA"/>
              </w:rPr>
              <w:t>-</w:t>
            </w:r>
            <w:r>
              <w:rPr>
                <w:rFonts w:ascii="Times New Roman" w:eastAsia="Times New Roman" w:hAnsi="Times New Roman"/>
                <w:sz w:val="24"/>
                <w:szCs w:val="24"/>
                <w:lang w:val="uk-UA"/>
              </w:rPr>
              <w:t>1»………………………………………………………………</w:t>
            </w:r>
          </w:p>
          <w:p w:rsidR="00BA5D10" w:rsidRPr="009777E5" w:rsidRDefault="00BA5D10" w:rsidP="0074257D">
            <w:pPr>
              <w:autoSpaceDE w:val="0"/>
              <w:autoSpaceDN w:val="0"/>
              <w:adjustRightInd w:val="0"/>
              <w:spacing w:line="360" w:lineRule="auto"/>
            </w:pPr>
            <w:r>
              <w:rPr>
                <w:rFonts w:ascii="Times New Roman" w:eastAsia="Times New Roman" w:hAnsi="Times New Roman"/>
                <w:sz w:val="24"/>
                <w:szCs w:val="24"/>
                <w:lang w:val="uk-UA"/>
              </w:rPr>
              <w:t>Список літератури………………………………………………………………</w:t>
            </w:r>
            <w:r w:rsidR="00872128">
              <w:rPr>
                <w:rFonts w:ascii="Times New Roman" w:eastAsia="Times New Roman" w:hAnsi="Times New Roman"/>
                <w:sz w:val="24"/>
                <w:szCs w:val="24"/>
                <w:lang w:val="uk-UA"/>
              </w:rPr>
              <w:t>…..</w:t>
            </w:r>
          </w:p>
        </w:tc>
        <w:tc>
          <w:tcPr>
            <w:tcW w:w="993" w:type="dxa"/>
          </w:tcPr>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rPr>
              <w:t>3</w:t>
            </w:r>
            <w:r w:rsidRPr="007A7750">
              <w:rPr>
                <w:rFonts w:ascii="Times New Roman" w:hAnsi="Times New Roman"/>
                <w:sz w:val="24"/>
                <w:szCs w:val="24"/>
                <w:lang w:val="uk-UA"/>
              </w:rPr>
              <w:t>5</w:t>
            </w:r>
          </w:p>
          <w:p w:rsidR="00BA5D10" w:rsidRPr="007A7750" w:rsidRDefault="00BA5D10" w:rsidP="0074257D">
            <w:pPr>
              <w:spacing w:line="360" w:lineRule="auto"/>
              <w:rPr>
                <w:rFonts w:ascii="Times New Roman" w:hAnsi="Times New Roman"/>
                <w:sz w:val="24"/>
                <w:szCs w:val="24"/>
                <w:lang w:val="uk-UA"/>
              </w:rPr>
            </w:pPr>
            <w:r w:rsidRPr="007A7750">
              <w:rPr>
                <w:rFonts w:ascii="Times New Roman" w:hAnsi="Times New Roman"/>
                <w:sz w:val="24"/>
                <w:szCs w:val="24"/>
                <w:lang w:val="uk-UA"/>
              </w:rPr>
              <w:t>49</w:t>
            </w:r>
          </w:p>
          <w:p w:rsidR="00BA5D10" w:rsidRPr="007A7750" w:rsidRDefault="00BA5D10" w:rsidP="0074257D">
            <w:pPr>
              <w:spacing w:line="360" w:lineRule="auto"/>
              <w:rPr>
                <w:rFonts w:ascii="Times New Roman" w:hAnsi="Times New Roman"/>
                <w:sz w:val="24"/>
                <w:szCs w:val="24"/>
                <w:lang w:val="uk-UA"/>
              </w:rPr>
            </w:pPr>
          </w:p>
        </w:tc>
      </w:tr>
    </w:tbl>
    <w:p w:rsidR="00C82F54"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Pr="0083391E"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BA5D10" w:rsidRPr="0083391E" w:rsidRDefault="00BA5D10"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83391E"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lang w:val="uk-UA"/>
        </w:rPr>
      </w:pPr>
    </w:p>
    <w:p w:rsidR="00C82F54" w:rsidRPr="00C82F54" w:rsidRDefault="00C82F54" w:rsidP="00887527">
      <w:pPr>
        <w:pStyle w:val="a3"/>
        <w:shd w:val="clear" w:color="auto" w:fill="auto"/>
        <w:spacing w:after="0" w:line="240" w:lineRule="auto"/>
        <w:ind w:left="20" w:right="180" w:firstLine="0"/>
        <w:rPr>
          <w:rStyle w:val="FontStyle48"/>
          <w:rFonts w:ascii="Times New Roman" w:hAnsi="Times New Roman" w:cs="Times New Roman"/>
          <w:sz w:val="24"/>
          <w:szCs w:val="24"/>
        </w:rPr>
      </w:pPr>
    </w:p>
    <w:sectPr w:rsidR="00C82F54" w:rsidRPr="00C82F54" w:rsidSect="00CF44BC">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03C0" w:rsidRDefault="00F203C0">
      <w:pPr>
        <w:spacing w:after="0" w:line="240" w:lineRule="auto"/>
      </w:pPr>
      <w:r>
        <w:separator/>
      </w:r>
    </w:p>
  </w:endnote>
  <w:endnote w:type="continuationSeparator" w:id="0">
    <w:p w:rsidR="00F203C0" w:rsidRDefault="00F20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3862" w:rsidRDefault="000A3862">
    <w:pPr>
      <w:pStyle w:val="aa"/>
      <w:jc w:val="center"/>
    </w:pPr>
  </w:p>
  <w:p w:rsidR="000A3862" w:rsidRDefault="000A386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03C0" w:rsidRDefault="00F203C0">
      <w:pPr>
        <w:spacing w:after="0" w:line="240" w:lineRule="auto"/>
      </w:pPr>
      <w:r>
        <w:separator/>
      </w:r>
    </w:p>
  </w:footnote>
  <w:footnote w:type="continuationSeparator" w:id="0">
    <w:p w:rsidR="00F203C0" w:rsidRDefault="00F203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D32DD"/>
    <w:multiLevelType w:val="hybridMultilevel"/>
    <w:tmpl w:val="F23CAEA0"/>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
    <w:nsid w:val="0CCE66A2"/>
    <w:multiLevelType w:val="hybridMultilevel"/>
    <w:tmpl w:val="297AB8D8"/>
    <w:lvl w:ilvl="0" w:tplc="F80A2AB6">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0CD44A71"/>
    <w:multiLevelType w:val="hybridMultilevel"/>
    <w:tmpl w:val="1D1616A4"/>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3">
    <w:nsid w:val="182875D4"/>
    <w:multiLevelType w:val="hybridMultilevel"/>
    <w:tmpl w:val="0548E8CE"/>
    <w:lvl w:ilvl="0" w:tplc="1B7A572E">
      <w:start w:val="9"/>
      <w:numFmt w:val="decimal"/>
      <w:lvlText w:val="%1."/>
      <w:lvlJc w:val="left"/>
      <w:pPr>
        <w:ind w:left="644" w:hanging="360"/>
      </w:pPr>
      <w:rPr>
        <w:rFonts w:eastAsia="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1A5A2DAF"/>
    <w:multiLevelType w:val="hybridMultilevel"/>
    <w:tmpl w:val="A802F2B6"/>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5">
    <w:nsid w:val="1B7F0C31"/>
    <w:multiLevelType w:val="hybridMultilevel"/>
    <w:tmpl w:val="C7F0DE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FB941C3"/>
    <w:multiLevelType w:val="hybridMultilevel"/>
    <w:tmpl w:val="3EC6BBB6"/>
    <w:lvl w:ilvl="0" w:tplc="F80A2AB6">
      <w:numFmt w:val="bullet"/>
      <w:lvlText w:val="-"/>
      <w:lvlJc w:val="left"/>
      <w:pPr>
        <w:ind w:left="720" w:hanging="360"/>
      </w:pPr>
      <w:rPr>
        <w:rFonts w:ascii="Times New Roman" w:eastAsiaTheme="minorHAnsi"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22816213"/>
    <w:multiLevelType w:val="hybridMultilevel"/>
    <w:tmpl w:val="9C4CB4A4"/>
    <w:lvl w:ilvl="0" w:tplc="F80A2AB6">
      <w:numFmt w:val="bullet"/>
      <w:lvlText w:val="-"/>
      <w:lvlJc w:val="left"/>
      <w:pPr>
        <w:ind w:left="720" w:hanging="360"/>
      </w:pPr>
      <w:rPr>
        <w:rFonts w:ascii="Times New Roman" w:eastAsiaTheme="minorHAnsi"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24AA47BB"/>
    <w:multiLevelType w:val="hybridMultilevel"/>
    <w:tmpl w:val="B00C34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5BB3261"/>
    <w:multiLevelType w:val="hybridMultilevel"/>
    <w:tmpl w:val="C97C16F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24"/>
        </w:tabs>
        <w:ind w:left="24" w:hanging="360"/>
      </w:pPr>
    </w:lvl>
    <w:lvl w:ilvl="2" w:tplc="0419001B" w:tentative="1">
      <w:start w:val="1"/>
      <w:numFmt w:val="lowerRoman"/>
      <w:lvlText w:val="%3."/>
      <w:lvlJc w:val="right"/>
      <w:pPr>
        <w:tabs>
          <w:tab w:val="num" w:pos="744"/>
        </w:tabs>
        <w:ind w:left="744" w:hanging="180"/>
      </w:pPr>
    </w:lvl>
    <w:lvl w:ilvl="3" w:tplc="0419000F" w:tentative="1">
      <w:start w:val="1"/>
      <w:numFmt w:val="decimal"/>
      <w:lvlText w:val="%4."/>
      <w:lvlJc w:val="left"/>
      <w:pPr>
        <w:tabs>
          <w:tab w:val="num" w:pos="1464"/>
        </w:tabs>
        <w:ind w:left="1464" w:hanging="360"/>
      </w:pPr>
    </w:lvl>
    <w:lvl w:ilvl="4" w:tplc="04190019" w:tentative="1">
      <w:start w:val="1"/>
      <w:numFmt w:val="lowerLetter"/>
      <w:lvlText w:val="%5."/>
      <w:lvlJc w:val="left"/>
      <w:pPr>
        <w:tabs>
          <w:tab w:val="num" w:pos="2184"/>
        </w:tabs>
        <w:ind w:left="2184" w:hanging="360"/>
      </w:pPr>
    </w:lvl>
    <w:lvl w:ilvl="5" w:tplc="0419001B" w:tentative="1">
      <w:start w:val="1"/>
      <w:numFmt w:val="lowerRoman"/>
      <w:lvlText w:val="%6."/>
      <w:lvlJc w:val="right"/>
      <w:pPr>
        <w:tabs>
          <w:tab w:val="num" w:pos="2904"/>
        </w:tabs>
        <w:ind w:left="2904" w:hanging="180"/>
      </w:pPr>
    </w:lvl>
    <w:lvl w:ilvl="6" w:tplc="0419000F" w:tentative="1">
      <w:start w:val="1"/>
      <w:numFmt w:val="decimal"/>
      <w:lvlText w:val="%7."/>
      <w:lvlJc w:val="left"/>
      <w:pPr>
        <w:tabs>
          <w:tab w:val="num" w:pos="3624"/>
        </w:tabs>
        <w:ind w:left="3624" w:hanging="360"/>
      </w:pPr>
    </w:lvl>
    <w:lvl w:ilvl="7" w:tplc="04190019" w:tentative="1">
      <w:start w:val="1"/>
      <w:numFmt w:val="lowerLetter"/>
      <w:lvlText w:val="%8."/>
      <w:lvlJc w:val="left"/>
      <w:pPr>
        <w:tabs>
          <w:tab w:val="num" w:pos="4344"/>
        </w:tabs>
        <w:ind w:left="4344" w:hanging="360"/>
      </w:pPr>
    </w:lvl>
    <w:lvl w:ilvl="8" w:tplc="0419001B" w:tentative="1">
      <w:start w:val="1"/>
      <w:numFmt w:val="lowerRoman"/>
      <w:lvlText w:val="%9."/>
      <w:lvlJc w:val="right"/>
      <w:pPr>
        <w:tabs>
          <w:tab w:val="num" w:pos="5064"/>
        </w:tabs>
        <w:ind w:left="5064" w:hanging="180"/>
      </w:pPr>
    </w:lvl>
  </w:abstractNum>
  <w:abstractNum w:abstractNumId="10">
    <w:nsid w:val="29F601A4"/>
    <w:multiLevelType w:val="hybridMultilevel"/>
    <w:tmpl w:val="86782A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A373266"/>
    <w:multiLevelType w:val="hybridMultilevel"/>
    <w:tmpl w:val="95C87E86"/>
    <w:lvl w:ilvl="0" w:tplc="900CBE1A">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2B4B22FE"/>
    <w:multiLevelType w:val="hybridMultilevel"/>
    <w:tmpl w:val="D2EAE46C"/>
    <w:lvl w:ilvl="0" w:tplc="5B9AA2E6">
      <w:start w:val="4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F340EBE"/>
    <w:multiLevelType w:val="hybridMultilevel"/>
    <w:tmpl w:val="1F7E7790"/>
    <w:lvl w:ilvl="0" w:tplc="F80A2AB6">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2FA17A75"/>
    <w:multiLevelType w:val="hybridMultilevel"/>
    <w:tmpl w:val="FAE266F0"/>
    <w:lvl w:ilvl="0" w:tplc="F80A2AB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nsid w:val="30B7146A"/>
    <w:multiLevelType w:val="hybridMultilevel"/>
    <w:tmpl w:val="3D0A17EE"/>
    <w:lvl w:ilvl="0" w:tplc="4B78A020">
      <w:start w:val="1"/>
      <w:numFmt w:val="decimal"/>
      <w:lvlText w:val="%1."/>
      <w:lvlJc w:val="left"/>
      <w:pPr>
        <w:ind w:left="4188" w:hanging="360"/>
      </w:pPr>
      <w:rPr>
        <w:rFonts w:hint="default"/>
        <w:lang w:val="en-US"/>
      </w:rPr>
    </w:lvl>
    <w:lvl w:ilvl="1" w:tplc="04190019" w:tentative="1">
      <w:start w:val="1"/>
      <w:numFmt w:val="lowerLetter"/>
      <w:lvlText w:val="%2."/>
      <w:lvlJc w:val="left"/>
      <w:pPr>
        <w:ind w:left="4908" w:hanging="360"/>
      </w:pPr>
    </w:lvl>
    <w:lvl w:ilvl="2" w:tplc="0419001B" w:tentative="1">
      <w:start w:val="1"/>
      <w:numFmt w:val="lowerRoman"/>
      <w:lvlText w:val="%3."/>
      <w:lvlJc w:val="right"/>
      <w:pPr>
        <w:ind w:left="5628" w:hanging="180"/>
      </w:pPr>
    </w:lvl>
    <w:lvl w:ilvl="3" w:tplc="0419000F" w:tentative="1">
      <w:start w:val="1"/>
      <w:numFmt w:val="decimal"/>
      <w:lvlText w:val="%4."/>
      <w:lvlJc w:val="left"/>
      <w:pPr>
        <w:ind w:left="6348" w:hanging="360"/>
      </w:pPr>
    </w:lvl>
    <w:lvl w:ilvl="4" w:tplc="04190019" w:tentative="1">
      <w:start w:val="1"/>
      <w:numFmt w:val="lowerLetter"/>
      <w:lvlText w:val="%5."/>
      <w:lvlJc w:val="left"/>
      <w:pPr>
        <w:ind w:left="7068" w:hanging="360"/>
      </w:pPr>
    </w:lvl>
    <w:lvl w:ilvl="5" w:tplc="0419001B" w:tentative="1">
      <w:start w:val="1"/>
      <w:numFmt w:val="lowerRoman"/>
      <w:lvlText w:val="%6."/>
      <w:lvlJc w:val="right"/>
      <w:pPr>
        <w:ind w:left="7788" w:hanging="180"/>
      </w:pPr>
    </w:lvl>
    <w:lvl w:ilvl="6" w:tplc="0419000F" w:tentative="1">
      <w:start w:val="1"/>
      <w:numFmt w:val="decimal"/>
      <w:lvlText w:val="%7."/>
      <w:lvlJc w:val="left"/>
      <w:pPr>
        <w:ind w:left="8508" w:hanging="360"/>
      </w:pPr>
    </w:lvl>
    <w:lvl w:ilvl="7" w:tplc="04190019" w:tentative="1">
      <w:start w:val="1"/>
      <w:numFmt w:val="lowerLetter"/>
      <w:lvlText w:val="%8."/>
      <w:lvlJc w:val="left"/>
      <w:pPr>
        <w:ind w:left="9228" w:hanging="360"/>
      </w:pPr>
    </w:lvl>
    <w:lvl w:ilvl="8" w:tplc="0419001B" w:tentative="1">
      <w:start w:val="1"/>
      <w:numFmt w:val="lowerRoman"/>
      <w:lvlText w:val="%9."/>
      <w:lvlJc w:val="right"/>
      <w:pPr>
        <w:ind w:left="9948" w:hanging="180"/>
      </w:pPr>
    </w:lvl>
  </w:abstractNum>
  <w:abstractNum w:abstractNumId="16">
    <w:nsid w:val="33F61E3C"/>
    <w:multiLevelType w:val="hybridMultilevel"/>
    <w:tmpl w:val="6EBCAEAE"/>
    <w:lvl w:ilvl="0" w:tplc="8800E576">
      <w:start w:val="47"/>
      <w:numFmt w:val="bullet"/>
      <w:lvlText w:val="–"/>
      <w:lvlJc w:val="left"/>
      <w:pPr>
        <w:ind w:left="420" w:hanging="360"/>
      </w:pPr>
      <w:rPr>
        <w:rFonts w:ascii="Times New Roman" w:eastAsiaTheme="minorHAnsi"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7">
    <w:nsid w:val="340D02B1"/>
    <w:multiLevelType w:val="hybridMultilevel"/>
    <w:tmpl w:val="F9D4DEBE"/>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8">
    <w:nsid w:val="34B23D62"/>
    <w:multiLevelType w:val="hybridMultilevel"/>
    <w:tmpl w:val="0D0E4862"/>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9">
    <w:nsid w:val="3C555A2F"/>
    <w:multiLevelType w:val="hybridMultilevel"/>
    <w:tmpl w:val="DCA66366"/>
    <w:lvl w:ilvl="0" w:tplc="0AB88C54">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0">
    <w:nsid w:val="3F155C8B"/>
    <w:multiLevelType w:val="hybridMultilevel"/>
    <w:tmpl w:val="28304638"/>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21">
    <w:nsid w:val="40BC3CF5"/>
    <w:multiLevelType w:val="hybridMultilevel"/>
    <w:tmpl w:val="774ACE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4F66551"/>
    <w:multiLevelType w:val="hybridMultilevel"/>
    <w:tmpl w:val="A62A129E"/>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3">
    <w:nsid w:val="48E538CA"/>
    <w:multiLevelType w:val="hybridMultilevel"/>
    <w:tmpl w:val="9E885786"/>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24">
    <w:nsid w:val="49DE7E47"/>
    <w:multiLevelType w:val="hybridMultilevel"/>
    <w:tmpl w:val="D0F0318E"/>
    <w:lvl w:ilvl="0" w:tplc="7A8E0792">
      <w:start w:val="1"/>
      <w:numFmt w:val="decimal"/>
      <w:lvlText w:val="%1."/>
      <w:lvlJc w:val="left"/>
      <w:pPr>
        <w:ind w:left="1939" w:hanging="12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A2250B5"/>
    <w:multiLevelType w:val="hybridMultilevel"/>
    <w:tmpl w:val="AA46C5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B1A5FD6"/>
    <w:multiLevelType w:val="hybridMultilevel"/>
    <w:tmpl w:val="E14CB134"/>
    <w:lvl w:ilvl="0" w:tplc="F80A2AB6">
      <w:numFmt w:val="bullet"/>
      <w:lvlText w:val="-"/>
      <w:lvlJc w:val="left"/>
      <w:pPr>
        <w:ind w:left="720" w:hanging="360"/>
      </w:pPr>
      <w:rPr>
        <w:rFonts w:ascii="Times New Roman" w:eastAsiaTheme="minorHAnsi"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nsid w:val="4FD56F69"/>
    <w:multiLevelType w:val="hybridMultilevel"/>
    <w:tmpl w:val="C936C262"/>
    <w:lvl w:ilvl="0" w:tplc="F80A2AB6">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28">
    <w:nsid w:val="56705A23"/>
    <w:multiLevelType w:val="hybridMultilevel"/>
    <w:tmpl w:val="9138895A"/>
    <w:lvl w:ilvl="0" w:tplc="84123E54">
      <w:start w:val="4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C7837FC"/>
    <w:multiLevelType w:val="hybridMultilevel"/>
    <w:tmpl w:val="6F0C91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41A1078"/>
    <w:multiLevelType w:val="hybridMultilevel"/>
    <w:tmpl w:val="94E6BABE"/>
    <w:lvl w:ilvl="0" w:tplc="B63218B2">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1">
    <w:nsid w:val="6F235622"/>
    <w:multiLevelType w:val="hybridMultilevel"/>
    <w:tmpl w:val="1C4E3984"/>
    <w:lvl w:ilvl="0" w:tplc="BDF61828">
      <w:start w:val="2"/>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704E30C7"/>
    <w:multiLevelType w:val="hybridMultilevel"/>
    <w:tmpl w:val="89609032"/>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6C40B9E"/>
    <w:multiLevelType w:val="hybridMultilevel"/>
    <w:tmpl w:val="8D7AF818"/>
    <w:lvl w:ilvl="0" w:tplc="37646CD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
    <w:nsid w:val="7B8C704F"/>
    <w:multiLevelType w:val="hybridMultilevel"/>
    <w:tmpl w:val="C484B054"/>
    <w:lvl w:ilvl="0" w:tplc="B13E2160">
      <w:start w:val="4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E666D5C"/>
    <w:multiLevelType w:val="hybridMultilevel"/>
    <w:tmpl w:val="A44EAC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19"/>
  </w:num>
  <w:num w:numId="3">
    <w:abstractNumId w:val="24"/>
  </w:num>
  <w:num w:numId="4">
    <w:abstractNumId w:val="32"/>
  </w:num>
  <w:num w:numId="5">
    <w:abstractNumId w:val="11"/>
  </w:num>
  <w:num w:numId="6">
    <w:abstractNumId w:val="15"/>
  </w:num>
  <w:num w:numId="7">
    <w:abstractNumId w:val="5"/>
  </w:num>
  <w:num w:numId="8">
    <w:abstractNumId w:val="14"/>
  </w:num>
  <w:num w:numId="9">
    <w:abstractNumId w:val="30"/>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13"/>
  </w:num>
  <w:num w:numId="15">
    <w:abstractNumId w:val="0"/>
  </w:num>
  <w:num w:numId="1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 w:numId="19">
    <w:abstractNumId w:val="20"/>
  </w:num>
  <w:num w:numId="20">
    <w:abstractNumId w:val="17"/>
  </w:num>
  <w:num w:numId="21">
    <w:abstractNumId w:val="18"/>
  </w:num>
  <w:num w:numId="22">
    <w:abstractNumId w:val="27"/>
  </w:num>
  <w:num w:numId="23">
    <w:abstractNumId w:val="23"/>
  </w:num>
  <w:num w:numId="24">
    <w:abstractNumId w:val="12"/>
  </w:num>
  <w:num w:numId="25">
    <w:abstractNumId w:val="25"/>
  </w:num>
  <w:num w:numId="26">
    <w:abstractNumId w:val="8"/>
  </w:num>
  <w:num w:numId="27">
    <w:abstractNumId w:val="31"/>
  </w:num>
  <w:num w:numId="28">
    <w:abstractNumId w:val="9"/>
  </w:num>
  <w:num w:numId="29">
    <w:abstractNumId w:val="29"/>
  </w:num>
  <w:num w:numId="30">
    <w:abstractNumId w:val="3"/>
  </w:num>
  <w:num w:numId="31">
    <w:abstractNumId w:val="21"/>
  </w:num>
  <w:num w:numId="32">
    <w:abstractNumId w:val="35"/>
  </w:num>
  <w:num w:numId="33">
    <w:abstractNumId w:val="10"/>
  </w:num>
  <w:num w:numId="34">
    <w:abstractNumId w:val="16"/>
  </w:num>
  <w:num w:numId="35">
    <w:abstractNumId w:val="34"/>
  </w:num>
  <w:num w:numId="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527"/>
    <w:rsid w:val="00005B15"/>
    <w:rsid w:val="00007ADE"/>
    <w:rsid w:val="000243CC"/>
    <w:rsid w:val="000252D2"/>
    <w:rsid w:val="0005267B"/>
    <w:rsid w:val="00087A58"/>
    <w:rsid w:val="000A3862"/>
    <w:rsid w:val="000C4566"/>
    <w:rsid w:val="000D44CD"/>
    <w:rsid w:val="000E307A"/>
    <w:rsid w:val="000F54B1"/>
    <w:rsid w:val="00100B11"/>
    <w:rsid w:val="00111ED3"/>
    <w:rsid w:val="00112639"/>
    <w:rsid w:val="00112AA4"/>
    <w:rsid w:val="00122D98"/>
    <w:rsid w:val="00141728"/>
    <w:rsid w:val="001679CC"/>
    <w:rsid w:val="0017245E"/>
    <w:rsid w:val="00192B8F"/>
    <w:rsid w:val="001A281A"/>
    <w:rsid w:val="001A4104"/>
    <w:rsid w:val="001A6550"/>
    <w:rsid w:val="001B4BC5"/>
    <w:rsid w:val="001C5736"/>
    <w:rsid w:val="001D390E"/>
    <w:rsid w:val="001E1F16"/>
    <w:rsid w:val="0020375C"/>
    <w:rsid w:val="00205C02"/>
    <w:rsid w:val="00222E01"/>
    <w:rsid w:val="00264A82"/>
    <w:rsid w:val="00270C2B"/>
    <w:rsid w:val="002A0D73"/>
    <w:rsid w:val="002B7ADA"/>
    <w:rsid w:val="002C0C7E"/>
    <w:rsid w:val="002E1EDE"/>
    <w:rsid w:val="002F214F"/>
    <w:rsid w:val="0030494D"/>
    <w:rsid w:val="0032336C"/>
    <w:rsid w:val="00327DE2"/>
    <w:rsid w:val="003314A2"/>
    <w:rsid w:val="003335DF"/>
    <w:rsid w:val="003639F8"/>
    <w:rsid w:val="00383EF2"/>
    <w:rsid w:val="00384FEC"/>
    <w:rsid w:val="003B6561"/>
    <w:rsid w:val="003E2EF2"/>
    <w:rsid w:val="003E49DE"/>
    <w:rsid w:val="0040469C"/>
    <w:rsid w:val="00422B18"/>
    <w:rsid w:val="0046208B"/>
    <w:rsid w:val="00463E16"/>
    <w:rsid w:val="0047488C"/>
    <w:rsid w:val="00495C2B"/>
    <w:rsid w:val="004B1BE1"/>
    <w:rsid w:val="004B3514"/>
    <w:rsid w:val="004C3875"/>
    <w:rsid w:val="004E1D54"/>
    <w:rsid w:val="004E3632"/>
    <w:rsid w:val="004F16E2"/>
    <w:rsid w:val="004F27F2"/>
    <w:rsid w:val="005028A9"/>
    <w:rsid w:val="00504508"/>
    <w:rsid w:val="00504DE8"/>
    <w:rsid w:val="005312DC"/>
    <w:rsid w:val="005359D0"/>
    <w:rsid w:val="00536D6A"/>
    <w:rsid w:val="00584B95"/>
    <w:rsid w:val="00590B6E"/>
    <w:rsid w:val="005C1D0B"/>
    <w:rsid w:val="005E137A"/>
    <w:rsid w:val="00634DA5"/>
    <w:rsid w:val="00660D86"/>
    <w:rsid w:val="00664B0C"/>
    <w:rsid w:val="00676879"/>
    <w:rsid w:val="006C6094"/>
    <w:rsid w:val="006E41FE"/>
    <w:rsid w:val="006F1D6E"/>
    <w:rsid w:val="006F6715"/>
    <w:rsid w:val="00706D30"/>
    <w:rsid w:val="0071488D"/>
    <w:rsid w:val="0072149D"/>
    <w:rsid w:val="0074257D"/>
    <w:rsid w:val="007444F6"/>
    <w:rsid w:val="00790737"/>
    <w:rsid w:val="007A7750"/>
    <w:rsid w:val="007B2A37"/>
    <w:rsid w:val="007C3890"/>
    <w:rsid w:val="007D6C98"/>
    <w:rsid w:val="00800692"/>
    <w:rsid w:val="0083391E"/>
    <w:rsid w:val="00835EFC"/>
    <w:rsid w:val="008475E4"/>
    <w:rsid w:val="0085219C"/>
    <w:rsid w:val="00857C2F"/>
    <w:rsid w:val="00872128"/>
    <w:rsid w:val="00873835"/>
    <w:rsid w:val="00887527"/>
    <w:rsid w:val="008957C8"/>
    <w:rsid w:val="008B4B21"/>
    <w:rsid w:val="008C5CF9"/>
    <w:rsid w:val="008D7723"/>
    <w:rsid w:val="008E5537"/>
    <w:rsid w:val="008E5EE1"/>
    <w:rsid w:val="00911BEB"/>
    <w:rsid w:val="00944568"/>
    <w:rsid w:val="00950BC6"/>
    <w:rsid w:val="00954323"/>
    <w:rsid w:val="00995C8B"/>
    <w:rsid w:val="009A73AD"/>
    <w:rsid w:val="009B6C95"/>
    <w:rsid w:val="009D1290"/>
    <w:rsid w:val="009E619D"/>
    <w:rsid w:val="009F77A8"/>
    <w:rsid w:val="00A01EFE"/>
    <w:rsid w:val="00A05373"/>
    <w:rsid w:val="00A0779C"/>
    <w:rsid w:val="00A16100"/>
    <w:rsid w:val="00A25F35"/>
    <w:rsid w:val="00A35076"/>
    <w:rsid w:val="00A450F2"/>
    <w:rsid w:val="00A63036"/>
    <w:rsid w:val="00A86AE8"/>
    <w:rsid w:val="00A87549"/>
    <w:rsid w:val="00A9493D"/>
    <w:rsid w:val="00AB2404"/>
    <w:rsid w:val="00AB6804"/>
    <w:rsid w:val="00AC388C"/>
    <w:rsid w:val="00AC69DF"/>
    <w:rsid w:val="00AF7BF9"/>
    <w:rsid w:val="00B21432"/>
    <w:rsid w:val="00B31C0C"/>
    <w:rsid w:val="00B42637"/>
    <w:rsid w:val="00B46508"/>
    <w:rsid w:val="00B50CFB"/>
    <w:rsid w:val="00B52BD3"/>
    <w:rsid w:val="00B55616"/>
    <w:rsid w:val="00B76523"/>
    <w:rsid w:val="00B83F1B"/>
    <w:rsid w:val="00B9060B"/>
    <w:rsid w:val="00B91A04"/>
    <w:rsid w:val="00BA1A85"/>
    <w:rsid w:val="00BA5D10"/>
    <w:rsid w:val="00BB3C51"/>
    <w:rsid w:val="00BC0460"/>
    <w:rsid w:val="00C01235"/>
    <w:rsid w:val="00C056FD"/>
    <w:rsid w:val="00C15829"/>
    <w:rsid w:val="00C52E16"/>
    <w:rsid w:val="00C633FB"/>
    <w:rsid w:val="00C75D1B"/>
    <w:rsid w:val="00C82F54"/>
    <w:rsid w:val="00C85A23"/>
    <w:rsid w:val="00CD16FD"/>
    <w:rsid w:val="00CF44BC"/>
    <w:rsid w:val="00D03D9F"/>
    <w:rsid w:val="00D05DE4"/>
    <w:rsid w:val="00D14ACC"/>
    <w:rsid w:val="00D25E75"/>
    <w:rsid w:val="00D31724"/>
    <w:rsid w:val="00D430FA"/>
    <w:rsid w:val="00D43541"/>
    <w:rsid w:val="00D453D9"/>
    <w:rsid w:val="00D57CE4"/>
    <w:rsid w:val="00D718F7"/>
    <w:rsid w:val="00D912F8"/>
    <w:rsid w:val="00D97E64"/>
    <w:rsid w:val="00E06C5D"/>
    <w:rsid w:val="00E15C71"/>
    <w:rsid w:val="00E23239"/>
    <w:rsid w:val="00E267DB"/>
    <w:rsid w:val="00E43811"/>
    <w:rsid w:val="00E515F4"/>
    <w:rsid w:val="00E5631D"/>
    <w:rsid w:val="00E85A33"/>
    <w:rsid w:val="00E96C91"/>
    <w:rsid w:val="00E9754D"/>
    <w:rsid w:val="00EB3C1D"/>
    <w:rsid w:val="00ED588E"/>
    <w:rsid w:val="00EF683E"/>
    <w:rsid w:val="00F203C0"/>
    <w:rsid w:val="00F30205"/>
    <w:rsid w:val="00F35959"/>
    <w:rsid w:val="00F3769B"/>
    <w:rsid w:val="00F8042D"/>
    <w:rsid w:val="00F81757"/>
    <w:rsid w:val="00F822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7527"/>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4">
    <w:name w:val="Style4"/>
    <w:basedOn w:val="a"/>
    <w:uiPriority w:val="99"/>
    <w:rsid w:val="00887527"/>
    <w:pPr>
      <w:widowControl w:val="0"/>
      <w:autoSpaceDE w:val="0"/>
      <w:autoSpaceDN w:val="0"/>
      <w:adjustRightInd w:val="0"/>
      <w:spacing w:after="0" w:line="234" w:lineRule="exact"/>
      <w:ind w:firstLine="432"/>
      <w:jc w:val="both"/>
    </w:pPr>
    <w:rPr>
      <w:rFonts w:ascii="Courier New" w:eastAsia="Times New Roman" w:hAnsi="Courier New" w:cs="Courier New"/>
      <w:sz w:val="24"/>
      <w:szCs w:val="24"/>
      <w:lang w:eastAsia="ru-RU"/>
    </w:rPr>
  </w:style>
  <w:style w:type="paragraph" w:customStyle="1" w:styleId="Style5">
    <w:name w:val="Style5"/>
    <w:basedOn w:val="a"/>
    <w:uiPriority w:val="99"/>
    <w:rsid w:val="00887527"/>
    <w:pPr>
      <w:widowControl w:val="0"/>
      <w:autoSpaceDE w:val="0"/>
      <w:autoSpaceDN w:val="0"/>
      <w:adjustRightInd w:val="0"/>
      <w:spacing w:after="0" w:line="209" w:lineRule="exact"/>
      <w:jc w:val="both"/>
    </w:pPr>
    <w:rPr>
      <w:rFonts w:ascii="Courier New" w:eastAsia="Times New Roman" w:hAnsi="Courier New" w:cs="Courier New"/>
      <w:sz w:val="24"/>
      <w:szCs w:val="24"/>
      <w:lang w:eastAsia="ru-RU"/>
    </w:rPr>
  </w:style>
  <w:style w:type="character" w:customStyle="1" w:styleId="FontStyle48">
    <w:name w:val="Font Style48"/>
    <w:uiPriority w:val="99"/>
    <w:rsid w:val="00887527"/>
    <w:rPr>
      <w:rFonts w:ascii="Courier New" w:hAnsi="Courier New" w:cs="Courier New"/>
      <w:sz w:val="20"/>
      <w:szCs w:val="20"/>
    </w:rPr>
  </w:style>
  <w:style w:type="paragraph" w:customStyle="1" w:styleId="Style29">
    <w:name w:val="Style29"/>
    <w:basedOn w:val="a"/>
    <w:uiPriority w:val="99"/>
    <w:rsid w:val="00887527"/>
    <w:pPr>
      <w:widowControl w:val="0"/>
      <w:autoSpaceDE w:val="0"/>
      <w:autoSpaceDN w:val="0"/>
      <w:adjustRightInd w:val="0"/>
      <w:spacing w:after="0" w:line="220" w:lineRule="exact"/>
      <w:ind w:firstLine="1776"/>
    </w:pPr>
    <w:rPr>
      <w:rFonts w:ascii="Courier New" w:eastAsia="Times New Roman" w:hAnsi="Courier New" w:cs="Courier New"/>
      <w:sz w:val="24"/>
      <w:szCs w:val="24"/>
      <w:lang w:eastAsia="ru-RU"/>
    </w:rPr>
  </w:style>
  <w:style w:type="character" w:customStyle="1" w:styleId="1">
    <w:name w:val="Основной текст Знак1"/>
    <w:link w:val="a3"/>
    <w:uiPriority w:val="99"/>
    <w:rsid w:val="00887527"/>
    <w:rPr>
      <w:rFonts w:ascii="Courier New" w:hAnsi="Courier New" w:cs="Courier New"/>
      <w:shd w:val="clear" w:color="auto" w:fill="FFFFFF"/>
    </w:rPr>
  </w:style>
  <w:style w:type="paragraph" w:styleId="a3">
    <w:name w:val="Body Text"/>
    <w:basedOn w:val="a"/>
    <w:link w:val="1"/>
    <w:uiPriority w:val="99"/>
    <w:rsid w:val="00887527"/>
    <w:pPr>
      <w:shd w:val="clear" w:color="auto" w:fill="FFFFFF"/>
      <w:spacing w:after="180" w:line="221" w:lineRule="exact"/>
      <w:ind w:hanging="620"/>
      <w:jc w:val="center"/>
    </w:pPr>
    <w:rPr>
      <w:rFonts w:ascii="Courier New" w:eastAsiaTheme="minorHAnsi" w:hAnsi="Courier New" w:cs="Courier New"/>
    </w:rPr>
  </w:style>
  <w:style w:type="character" w:customStyle="1" w:styleId="a4">
    <w:name w:val="Основной текст Знак"/>
    <w:basedOn w:val="a0"/>
    <w:uiPriority w:val="99"/>
    <w:semiHidden/>
    <w:rsid w:val="00887527"/>
    <w:rPr>
      <w:rFonts w:ascii="Calibri" w:eastAsia="Calibri" w:hAnsi="Calibri" w:cs="Times New Roman"/>
    </w:rPr>
  </w:style>
  <w:style w:type="paragraph" w:styleId="a5">
    <w:name w:val="Balloon Text"/>
    <w:basedOn w:val="a"/>
    <w:link w:val="a6"/>
    <w:uiPriority w:val="99"/>
    <w:semiHidden/>
    <w:unhideWhenUsed/>
    <w:rsid w:val="00887527"/>
    <w:pPr>
      <w:spacing w:after="0" w:line="240" w:lineRule="auto"/>
    </w:pPr>
    <w:rPr>
      <w:rFonts w:ascii="Tahoma" w:eastAsiaTheme="minorHAnsi" w:hAnsi="Tahoma" w:cs="Tahoma"/>
      <w:sz w:val="16"/>
      <w:szCs w:val="16"/>
    </w:rPr>
  </w:style>
  <w:style w:type="character" w:customStyle="1" w:styleId="a6">
    <w:name w:val="Текст выноски Знак"/>
    <w:basedOn w:val="a0"/>
    <w:link w:val="a5"/>
    <w:uiPriority w:val="99"/>
    <w:semiHidden/>
    <w:rsid w:val="00887527"/>
    <w:rPr>
      <w:rFonts w:ascii="Tahoma" w:hAnsi="Tahoma" w:cs="Tahoma"/>
      <w:sz w:val="16"/>
      <w:szCs w:val="16"/>
    </w:rPr>
  </w:style>
  <w:style w:type="paragraph" w:customStyle="1" w:styleId="FR1">
    <w:name w:val="FR1"/>
    <w:rsid w:val="00887527"/>
    <w:pPr>
      <w:widowControl w:val="0"/>
      <w:snapToGrid w:val="0"/>
      <w:spacing w:after="0" w:line="456" w:lineRule="auto"/>
      <w:ind w:firstLine="720"/>
      <w:jc w:val="both"/>
    </w:pPr>
    <w:rPr>
      <w:rFonts w:ascii="Times New Roman" w:eastAsia="Times New Roman" w:hAnsi="Times New Roman" w:cs="Times New Roman"/>
      <w:sz w:val="28"/>
      <w:szCs w:val="20"/>
      <w:lang w:eastAsia="ru-RU"/>
    </w:rPr>
  </w:style>
  <w:style w:type="paragraph" w:customStyle="1" w:styleId="FR2">
    <w:name w:val="FR2"/>
    <w:rsid w:val="00887527"/>
    <w:pPr>
      <w:widowControl w:val="0"/>
      <w:snapToGrid w:val="0"/>
      <w:spacing w:after="0" w:line="480" w:lineRule="auto"/>
      <w:ind w:firstLine="680"/>
    </w:pPr>
    <w:rPr>
      <w:rFonts w:ascii="Times New Roman" w:eastAsia="Times New Roman" w:hAnsi="Times New Roman" w:cs="Times New Roman"/>
      <w:sz w:val="24"/>
      <w:szCs w:val="20"/>
      <w:lang w:eastAsia="ru-RU"/>
    </w:rPr>
  </w:style>
  <w:style w:type="paragraph" w:styleId="a7">
    <w:name w:val="List Paragraph"/>
    <w:basedOn w:val="a"/>
    <w:uiPriority w:val="34"/>
    <w:qFormat/>
    <w:rsid w:val="00887527"/>
    <w:pPr>
      <w:ind w:left="720"/>
      <w:contextualSpacing/>
    </w:pPr>
    <w:rPr>
      <w:rFonts w:asciiTheme="minorHAnsi" w:eastAsiaTheme="minorHAnsi" w:hAnsiTheme="minorHAnsi" w:cstheme="minorBidi"/>
    </w:rPr>
  </w:style>
  <w:style w:type="paragraph" w:styleId="a8">
    <w:name w:val="header"/>
    <w:basedOn w:val="a"/>
    <w:link w:val="a9"/>
    <w:uiPriority w:val="99"/>
    <w:unhideWhenUsed/>
    <w:rsid w:val="00887527"/>
    <w:pPr>
      <w:tabs>
        <w:tab w:val="center" w:pos="4677"/>
        <w:tab w:val="right" w:pos="9355"/>
      </w:tabs>
      <w:spacing w:after="0" w:line="240" w:lineRule="auto"/>
    </w:pPr>
    <w:rPr>
      <w:rFonts w:asciiTheme="minorHAnsi" w:eastAsiaTheme="minorHAnsi" w:hAnsiTheme="minorHAnsi" w:cstheme="minorBidi"/>
    </w:rPr>
  </w:style>
  <w:style w:type="character" w:customStyle="1" w:styleId="a9">
    <w:name w:val="Верхний колонтитул Знак"/>
    <w:basedOn w:val="a0"/>
    <w:link w:val="a8"/>
    <w:uiPriority w:val="99"/>
    <w:rsid w:val="00887527"/>
  </w:style>
  <w:style w:type="paragraph" w:styleId="aa">
    <w:name w:val="footer"/>
    <w:basedOn w:val="a"/>
    <w:link w:val="ab"/>
    <w:uiPriority w:val="99"/>
    <w:unhideWhenUsed/>
    <w:rsid w:val="00887527"/>
    <w:pPr>
      <w:tabs>
        <w:tab w:val="center" w:pos="4677"/>
        <w:tab w:val="right" w:pos="9355"/>
      </w:tabs>
      <w:spacing w:after="0" w:line="240" w:lineRule="auto"/>
    </w:pPr>
    <w:rPr>
      <w:rFonts w:asciiTheme="minorHAnsi" w:eastAsiaTheme="minorHAnsi" w:hAnsiTheme="minorHAnsi" w:cstheme="minorBidi"/>
    </w:rPr>
  </w:style>
  <w:style w:type="character" w:customStyle="1" w:styleId="ab">
    <w:name w:val="Нижний колонтитул Знак"/>
    <w:basedOn w:val="a0"/>
    <w:link w:val="aa"/>
    <w:uiPriority w:val="99"/>
    <w:rsid w:val="00887527"/>
  </w:style>
  <w:style w:type="table" w:styleId="ac">
    <w:name w:val="Table Grid"/>
    <w:basedOn w:val="a1"/>
    <w:uiPriority w:val="59"/>
    <w:rsid w:val="0088752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887527"/>
    <w:pPr>
      <w:spacing w:after="0" w:line="240" w:lineRule="auto"/>
      <w:jc w:val="both"/>
    </w:pPr>
    <w:rPr>
      <w:rFonts w:ascii="Times New Roman" w:hAnsi="Times New Roman"/>
      <w:sz w:val="24"/>
    </w:rPr>
  </w:style>
  <w:style w:type="table" w:customStyle="1" w:styleId="10">
    <w:name w:val="Стиль1"/>
    <w:basedOn w:val="a1"/>
    <w:uiPriority w:val="99"/>
    <w:rsid w:val="00887527"/>
    <w:pPr>
      <w:spacing w:after="0" w:line="240" w:lineRule="auto"/>
    </w:pP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7527"/>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4">
    <w:name w:val="Style4"/>
    <w:basedOn w:val="a"/>
    <w:uiPriority w:val="99"/>
    <w:rsid w:val="00887527"/>
    <w:pPr>
      <w:widowControl w:val="0"/>
      <w:autoSpaceDE w:val="0"/>
      <w:autoSpaceDN w:val="0"/>
      <w:adjustRightInd w:val="0"/>
      <w:spacing w:after="0" w:line="234" w:lineRule="exact"/>
      <w:ind w:firstLine="432"/>
      <w:jc w:val="both"/>
    </w:pPr>
    <w:rPr>
      <w:rFonts w:ascii="Courier New" w:eastAsia="Times New Roman" w:hAnsi="Courier New" w:cs="Courier New"/>
      <w:sz w:val="24"/>
      <w:szCs w:val="24"/>
      <w:lang w:eastAsia="ru-RU"/>
    </w:rPr>
  </w:style>
  <w:style w:type="paragraph" w:customStyle="1" w:styleId="Style5">
    <w:name w:val="Style5"/>
    <w:basedOn w:val="a"/>
    <w:uiPriority w:val="99"/>
    <w:rsid w:val="00887527"/>
    <w:pPr>
      <w:widowControl w:val="0"/>
      <w:autoSpaceDE w:val="0"/>
      <w:autoSpaceDN w:val="0"/>
      <w:adjustRightInd w:val="0"/>
      <w:spacing w:after="0" w:line="209" w:lineRule="exact"/>
      <w:jc w:val="both"/>
    </w:pPr>
    <w:rPr>
      <w:rFonts w:ascii="Courier New" w:eastAsia="Times New Roman" w:hAnsi="Courier New" w:cs="Courier New"/>
      <w:sz w:val="24"/>
      <w:szCs w:val="24"/>
      <w:lang w:eastAsia="ru-RU"/>
    </w:rPr>
  </w:style>
  <w:style w:type="character" w:customStyle="1" w:styleId="FontStyle48">
    <w:name w:val="Font Style48"/>
    <w:uiPriority w:val="99"/>
    <w:rsid w:val="00887527"/>
    <w:rPr>
      <w:rFonts w:ascii="Courier New" w:hAnsi="Courier New" w:cs="Courier New"/>
      <w:sz w:val="20"/>
      <w:szCs w:val="20"/>
    </w:rPr>
  </w:style>
  <w:style w:type="paragraph" w:customStyle="1" w:styleId="Style29">
    <w:name w:val="Style29"/>
    <w:basedOn w:val="a"/>
    <w:uiPriority w:val="99"/>
    <w:rsid w:val="00887527"/>
    <w:pPr>
      <w:widowControl w:val="0"/>
      <w:autoSpaceDE w:val="0"/>
      <w:autoSpaceDN w:val="0"/>
      <w:adjustRightInd w:val="0"/>
      <w:spacing w:after="0" w:line="220" w:lineRule="exact"/>
      <w:ind w:firstLine="1776"/>
    </w:pPr>
    <w:rPr>
      <w:rFonts w:ascii="Courier New" w:eastAsia="Times New Roman" w:hAnsi="Courier New" w:cs="Courier New"/>
      <w:sz w:val="24"/>
      <w:szCs w:val="24"/>
      <w:lang w:eastAsia="ru-RU"/>
    </w:rPr>
  </w:style>
  <w:style w:type="character" w:customStyle="1" w:styleId="1">
    <w:name w:val="Основной текст Знак1"/>
    <w:link w:val="a3"/>
    <w:uiPriority w:val="99"/>
    <w:rsid w:val="00887527"/>
    <w:rPr>
      <w:rFonts w:ascii="Courier New" w:hAnsi="Courier New" w:cs="Courier New"/>
      <w:shd w:val="clear" w:color="auto" w:fill="FFFFFF"/>
    </w:rPr>
  </w:style>
  <w:style w:type="paragraph" w:styleId="a3">
    <w:name w:val="Body Text"/>
    <w:basedOn w:val="a"/>
    <w:link w:val="1"/>
    <w:uiPriority w:val="99"/>
    <w:rsid w:val="00887527"/>
    <w:pPr>
      <w:shd w:val="clear" w:color="auto" w:fill="FFFFFF"/>
      <w:spacing w:after="180" w:line="221" w:lineRule="exact"/>
      <w:ind w:hanging="620"/>
      <w:jc w:val="center"/>
    </w:pPr>
    <w:rPr>
      <w:rFonts w:ascii="Courier New" w:eastAsiaTheme="minorHAnsi" w:hAnsi="Courier New" w:cs="Courier New"/>
    </w:rPr>
  </w:style>
  <w:style w:type="character" w:customStyle="1" w:styleId="a4">
    <w:name w:val="Основной текст Знак"/>
    <w:basedOn w:val="a0"/>
    <w:uiPriority w:val="99"/>
    <w:semiHidden/>
    <w:rsid w:val="00887527"/>
    <w:rPr>
      <w:rFonts w:ascii="Calibri" w:eastAsia="Calibri" w:hAnsi="Calibri" w:cs="Times New Roman"/>
    </w:rPr>
  </w:style>
  <w:style w:type="paragraph" w:styleId="a5">
    <w:name w:val="Balloon Text"/>
    <w:basedOn w:val="a"/>
    <w:link w:val="a6"/>
    <w:uiPriority w:val="99"/>
    <w:semiHidden/>
    <w:unhideWhenUsed/>
    <w:rsid w:val="00887527"/>
    <w:pPr>
      <w:spacing w:after="0" w:line="240" w:lineRule="auto"/>
    </w:pPr>
    <w:rPr>
      <w:rFonts w:ascii="Tahoma" w:eastAsiaTheme="minorHAnsi" w:hAnsi="Tahoma" w:cs="Tahoma"/>
      <w:sz w:val="16"/>
      <w:szCs w:val="16"/>
    </w:rPr>
  </w:style>
  <w:style w:type="character" w:customStyle="1" w:styleId="a6">
    <w:name w:val="Текст выноски Знак"/>
    <w:basedOn w:val="a0"/>
    <w:link w:val="a5"/>
    <w:uiPriority w:val="99"/>
    <w:semiHidden/>
    <w:rsid w:val="00887527"/>
    <w:rPr>
      <w:rFonts w:ascii="Tahoma" w:hAnsi="Tahoma" w:cs="Tahoma"/>
      <w:sz w:val="16"/>
      <w:szCs w:val="16"/>
    </w:rPr>
  </w:style>
  <w:style w:type="paragraph" w:customStyle="1" w:styleId="FR1">
    <w:name w:val="FR1"/>
    <w:rsid w:val="00887527"/>
    <w:pPr>
      <w:widowControl w:val="0"/>
      <w:snapToGrid w:val="0"/>
      <w:spacing w:after="0" w:line="456" w:lineRule="auto"/>
      <w:ind w:firstLine="720"/>
      <w:jc w:val="both"/>
    </w:pPr>
    <w:rPr>
      <w:rFonts w:ascii="Times New Roman" w:eastAsia="Times New Roman" w:hAnsi="Times New Roman" w:cs="Times New Roman"/>
      <w:sz w:val="28"/>
      <w:szCs w:val="20"/>
      <w:lang w:eastAsia="ru-RU"/>
    </w:rPr>
  </w:style>
  <w:style w:type="paragraph" w:customStyle="1" w:styleId="FR2">
    <w:name w:val="FR2"/>
    <w:rsid w:val="00887527"/>
    <w:pPr>
      <w:widowControl w:val="0"/>
      <w:snapToGrid w:val="0"/>
      <w:spacing w:after="0" w:line="480" w:lineRule="auto"/>
      <w:ind w:firstLine="680"/>
    </w:pPr>
    <w:rPr>
      <w:rFonts w:ascii="Times New Roman" w:eastAsia="Times New Roman" w:hAnsi="Times New Roman" w:cs="Times New Roman"/>
      <w:sz w:val="24"/>
      <w:szCs w:val="20"/>
      <w:lang w:eastAsia="ru-RU"/>
    </w:rPr>
  </w:style>
  <w:style w:type="paragraph" w:styleId="a7">
    <w:name w:val="List Paragraph"/>
    <w:basedOn w:val="a"/>
    <w:uiPriority w:val="34"/>
    <w:qFormat/>
    <w:rsid w:val="00887527"/>
    <w:pPr>
      <w:ind w:left="720"/>
      <w:contextualSpacing/>
    </w:pPr>
    <w:rPr>
      <w:rFonts w:asciiTheme="minorHAnsi" w:eastAsiaTheme="minorHAnsi" w:hAnsiTheme="minorHAnsi" w:cstheme="minorBidi"/>
    </w:rPr>
  </w:style>
  <w:style w:type="paragraph" w:styleId="a8">
    <w:name w:val="header"/>
    <w:basedOn w:val="a"/>
    <w:link w:val="a9"/>
    <w:uiPriority w:val="99"/>
    <w:unhideWhenUsed/>
    <w:rsid w:val="00887527"/>
    <w:pPr>
      <w:tabs>
        <w:tab w:val="center" w:pos="4677"/>
        <w:tab w:val="right" w:pos="9355"/>
      </w:tabs>
      <w:spacing w:after="0" w:line="240" w:lineRule="auto"/>
    </w:pPr>
    <w:rPr>
      <w:rFonts w:asciiTheme="minorHAnsi" w:eastAsiaTheme="minorHAnsi" w:hAnsiTheme="minorHAnsi" w:cstheme="minorBidi"/>
    </w:rPr>
  </w:style>
  <w:style w:type="character" w:customStyle="1" w:styleId="a9">
    <w:name w:val="Верхний колонтитул Знак"/>
    <w:basedOn w:val="a0"/>
    <w:link w:val="a8"/>
    <w:uiPriority w:val="99"/>
    <w:rsid w:val="00887527"/>
  </w:style>
  <w:style w:type="paragraph" w:styleId="aa">
    <w:name w:val="footer"/>
    <w:basedOn w:val="a"/>
    <w:link w:val="ab"/>
    <w:uiPriority w:val="99"/>
    <w:unhideWhenUsed/>
    <w:rsid w:val="00887527"/>
    <w:pPr>
      <w:tabs>
        <w:tab w:val="center" w:pos="4677"/>
        <w:tab w:val="right" w:pos="9355"/>
      </w:tabs>
      <w:spacing w:after="0" w:line="240" w:lineRule="auto"/>
    </w:pPr>
    <w:rPr>
      <w:rFonts w:asciiTheme="minorHAnsi" w:eastAsiaTheme="minorHAnsi" w:hAnsiTheme="minorHAnsi" w:cstheme="minorBidi"/>
    </w:rPr>
  </w:style>
  <w:style w:type="character" w:customStyle="1" w:styleId="ab">
    <w:name w:val="Нижний колонтитул Знак"/>
    <w:basedOn w:val="a0"/>
    <w:link w:val="aa"/>
    <w:uiPriority w:val="99"/>
    <w:rsid w:val="00887527"/>
  </w:style>
  <w:style w:type="table" w:styleId="ac">
    <w:name w:val="Table Grid"/>
    <w:basedOn w:val="a1"/>
    <w:uiPriority w:val="59"/>
    <w:rsid w:val="0088752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887527"/>
    <w:pPr>
      <w:spacing w:after="0" w:line="240" w:lineRule="auto"/>
      <w:jc w:val="both"/>
    </w:pPr>
    <w:rPr>
      <w:rFonts w:ascii="Times New Roman" w:hAnsi="Times New Roman"/>
      <w:sz w:val="24"/>
    </w:rPr>
  </w:style>
  <w:style w:type="table" w:customStyle="1" w:styleId="10">
    <w:name w:val="Стиль1"/>
    <w:basedOn w:val="a1"/>
    <w:uiPriority w:val="99"/>
    <w:rsid w:val="00887527"/>
    <w:pPr>
      <w:spacing w:after="0" w:line="240" w:lineRule="auto"/>
    </w:p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4.jpeg"/><Relationship Id="rId39" Type="http://schemas.openxmlformats.org/officeDocument/2006/relationships/image" Target="media/image22.jpeg"/><Relationship Id="rId3" Type="http://schemas.microsoft.com/office/2007/relationships/stylesWithEffects" Target="stylesWithEffects.xml"/><Relationship Id="rId21" Type="http://schemas.openxmlformats.org/officeDocument/2006/relationships/diagramQuickStyle" Target="diagrams/quickStyle1.xml"/><Relationship Id="rId34" Type="http://schemas.openxmlformats.org/officeDocument/2006/relationships/diagramQuickStyle" Target="diagrams/quickStyle2.xml"/><Relationship Id="rId42" Type="http://schemas.openxmlformats.org/officeDocument/2006/relationships/image" Target="media/image25.jpeg"/><Relationship Id="rId47"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3.jpeg"/><Relationship Id="rId33" Type="http://schemas.openxmlformats.org/officeDocument/2006/relationships/diagramLayout" Target="diagrams/layout2.xml"/><Relationship Id="rId38" Type="http://schemas.openxmlformats.org/officeDocument/2006/relationships/image" Target="media/image21.jpeg"/><Relationship Id="rId46" Type="http://schemas.openxmlformats.org/officeDocument/2006/relationships/image" Target="media/image29.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diagramLayout" Target="diagrams/layout1.xml"/><Relationship Id="rId29" Type="http://schemas.openxmlformats.org/officeDocument/2006/relationships/image" Target="media/image17.jpeg"/><Relationship Id="rId41" Type="http://schemas.openxmlformats.org/officeDocument/2006/relationships/image" Target="media/image24.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diagramData" Target="diagrams/data2.xml"/><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image" Target="media/image8.jpeg"/><Relationship Id="rId23" Type="http://schemas.microsoft.com/office/2007/relationships/diagramDrawing" Target="diagrams/drawing1.xml"/><Relationship Id="rId28" Type="http://schemas.openxmlformats.org/officeDocument/2006/relationships/image" Target="media/image16.jpeg"/><Relationship Id="rId36" Type="http://schemas.microsoft.com/office/2007/relationships/diagramDrawing" Target="diagrams/drawing2.xml"/><Relationship Id="rId49"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diagramData" Target="diagrams/data1.xml"/><Relationship Id="rId31" Type="http://schemas.openxmlformats.org/officeDocument/2006/relationships/image" Target="media/image19.jpeg"/><Relationship Id="rId44"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diagramColors" Target="diagrams/colors1.xml"/><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diagramColors" Target="diagrams/colors2.xml"/><Relationship Id="rId43" Type="http://schemas.openxmlformats.org/officeDocument/2006/relationships/image" Target="media/image26.jpeg"/><Relationship Id="rId48" Type="http://schemas.openxmlformats.org/officeDocument/2006/relationships/fontTable" Target="fontTable.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275536-7F67-49AE-92BE-936F7551B0B6}" type="doc">
      <dgm:prSet loTypeId="urn:microsoft.com/office/officeart/2005/8/layout/orgChart1" loCatId="hierarchy" qsTypeId="urn:microsoft.com/office/officeart/2005/8/quickstyle/simple1" qsCatId="simple" csTypeId="urn:microsoft.com/office/officeart/2005/8/colors/accent3_1" csCatId="accent3" phldr="1"/>
      <dgm:spPr/>
      <dgm:t>
        <a:bodyPr/>
        <a:lstStyle/>
        <a:p>
          <a:endParaRPr lang="ru-RU"/>
        </a:p>
      </dgm:t>
    </dgm:pt>
    <dgm:pt modelId="{B1E00E63-871F-4A69-BA0D-69C625BC3517}">
      <dgm:prSet phldrT="[Текст]"/>
      <dgm:spPr/>
      <dgm:t>
        <a:bodyPr/>
        <a:lstStyle/>
        <a:p>
          <a:r>
            <a:rPr lang="uk-UA"/>
            <a:t>Пульпіти</a:t>
          </a:r>
          <a:endParaRPr lang="ru-RU"/>
        </a:p>
      </dgm:t>
    </dgm:pt>
    <dgm:pt modelId="{8588DD30-9A1B-4705-B876-D1272D3768B4}" type="parTrans" cxnId="{15DC3ED1-FC25-4947-8EFE-1CCE3C0500A1}">
      <dgm:prSet/>
      <dgm:spPr/>
      <dgm:t>
        <a:bodyPr/>
        <a:lstStyle/>
        <a:p>
          <a:endParaRPr lang="ru-RU"/>
        </a:p>
      </dgm:t>
    </dgm:pt>
    <dgm:pt modelId="{981B71B7-99A2-4883-871A-6EC16EE7ACAC}" type="sibTrans" cxnId="{15DC3ED1-FC25-4947-8EFE-1CCE3C0500A1}">
      <dgm:prSet/>
      <dgm:spPr/>
      <dgm:t>
        <a:bodyPr/>
        <a:lstStyle/>
        <a:p>
          <a:endParaRPr lang="ru-RU"/>
        </a:p>
      </dgm:t>
    </dgm:pt>
    <dgm:pt modelId="{97D14031-5129-467F-9BFC-C9FA3DD13B65}" type="asst">
      <dgm:prSet phldrT="[Текст]"/>
      <dgm:spPr/>
      <dgm:t>
        <a:bodyPr/>
        <a:lstStyle/>
        <a:p>
          <a:pPr algn="ctr"/>
          <a:r>
            <a:rPr lang="uk-UA"/>
            <a:t>Гострі</a:t>
          </a:r>
          <a:endParaRPr lang="ru-RU"/>
        </a:p>
      </dgm:t>
    </dgm:pt>
    <dgm:pt modelId="{6D42AE00-B328-4808-92D9-DCDE0483AD19}" type="parTrans" cxnId="{5EB38890-527E-44FA-82B7-F72A4F4BDE3F}">
      <dgm:prSet/>
      <dgm:spPr/>
      <dgm:t>
        <a:bodyPr/>
        <a:lstStyle/>
        <a:p>
          <a:endParaRPr lang="ru-RU"/>
        </a:p>
      </dgm:t>
    </dgm:pt>
    <dgm:pt modelId="{D33FDFEA-A88D-4004-9673-8EB213C34B10}" type="sibTrans" cxnId="{5EB38890-527E-44FA-82B7-F72A4F4BDE3F}">
      <dgm:prSet/>
      <dgm:spPr/>
      <dgm:t>
        <a:bodyPr/>
        <a:lstStyle/>
        <a:p>
          <a:endParaRPr lang="ru-RU"/>
        </a:p>
      </dgm:t>
    </dgm:pt>
    <dgm:pt modelId="{E7AD9942-3C31-4B4B-9D10-37FFE35C45C7}" type="asst">
      <dgm:prSet phldrT="[Текст]"/>
      <dgm:spPr/>
      <dgm:t>
        <a:bodyPr/>
        <a:lstStyle/>
        <a:p>
          <a:r>
            <a:rPr lang="uk-UA"/>
            <a:t>Хронічні</a:t>
          </a:r>
          <a:endParaRPr lang="ru-RU"/>
        </a:p>
      </dgm:t>
    </dgm:pt>
    <dgm:pt modelId="{8E9AEF33-BA3F-4DCD-A0DF-4578F1264234}" type="parTrans" cxnId="{13B3FE44-4028-40F3-995E-BFD6B83EA9C2}">
      <dgm:prSet/>
      <dgm:spPr/>
      <dgm:t>
        <a:bodyPr/>
        <a:lstStyle/>
        <a:p>
          <a:endParaRPr lang="ru-RU"/>
        </a:p>
      </dgm:t>
    </dgm:pt>
    <dgm:pt modelId="{0C457687-5C80-427C-8A07-FEFDAC1103C2}" type="sibTrans" cxnId="{13B3FE44-4028-40F3-995E-BFD6B83EA9C2}">
      <dgm:prSet/>
      <dgm:spPr/>
      <dgm:t>
        <a:bodyPr/>
        <a:lstStyle/>
        <a:p>
          <a:endParaRPr lang="ru-RU"/>
        </a:p>
      </dgm:t>
    </dgm:pt>
    <dgm:pt modelId="{D4E4B1A7-DC35-4168-B69C-7900646AD4E3}">
      <dgm:prSet/>
      <dgm:spPr/>
      <dgm:t>
        <a:bodyPr/>
        <a:lstStyle/>
        <a:p>
          <a:r>
            <a:rPr lang="uk-UA"/>
            <a:t>Фіброзний (простий)</a:t>
          </a:r>
          <a:endParaRPr lang="ru-RU"/>
        </a:p>
      </dgm:t>
    </dgm:pt>
    <dgm:pt modelId="{AE7F9C10-53F0-46D3-95BA-6FB6BD1E90F3}" type="parTrans" cxnId="{0F952408-36A6-42AA-86C5-5545BD423626}">
      <dgm:prSet/>
      <dgm:spPr/>
      <dgm:t>
        <a:bodyPr/>
        <a:lstStyle/>
        <a:p>
          <a:endParaRPr lang="ru-RU"/>
        </a:p>
      </dgm:t>
    </dgm:pt>
    <dgm:pt modelId="{4588FE7F-03A1-4DDB-B550-EC092F47B7B7}" type="sibTrans" cxnId="{0F952408-36A6-42AA-86C5-5545BD423626}">
      <dgm:prSet/>
      <dgm:spPr/>
      <dgm:t>
        <a:bodyPr/>
        <a:lstStyle/>
        <a:p>
          <a:endParaRPr lang="ru-RU"/>
        </a:p>
      </dgm:t>
    </dgm:pt>
    <dgm:pt modelId="{9A09ECB8-A4B9-4E19-A97F-E220E731C3C2}">
      <dgm:prSet/>
      <dgm:spPr/>
      <dgm:t>
        <a:bodyPr/>
        <a:lstStyle/>
        <a:p>
          <a:r>
            <a:rPr lang="uk-UA"/>
            <a:t>Гіпертрофічний</a:t>
          </a:r>
          <a:endParaRPr lang="ru-RU"/>
        </a:p>
      </dgm:t>
    </dgm:pt>
    <dgm:pt modelId="{D64B941F-6C55-4C80-8046-6F12FC3DDEF2}" type="parTrans" cxnId="{344FEF1B-9133-4289-AFCE-20F4925F9990}">
      <dgm:prSet/>
      <dgm:spPr/>
      <dgm:t>
        <a:bodyPr/>
        <a:lstStyle/>
        <a:p>
          <a:endParaRPr lang="ru-RU"/>
        </a:p>
      </dgm:t>
    </dgm:pt>
    <dgm:pt modelId="{4BB1BDE1-99AA-4CBF-BEBE-CF7CBC6B5FDC}" type="sibTrans" cxnId="{344FEF1B-9133-4289-AFCE-20F4925F9990}">
      <dgm:prSet/>
      <dgm:spPr/>
      <dgm:t>
        <a:bodyPr/>
        <a:lstStyle/>
        <a:p>
          <a:endParaRPr lang="ru-RU"/>
        </a:p>
      </dgm:t>
    </dgm:pt>
    <dgm:pt modelId="{176E1586-AC6B-4B06-A163-A7AFAE1E769A}">
      <dgm:prSet/>
      <dgm:spPr/>
      <dgm:t>
        <a:bodyPr/>
        <a:lstStyle/>
        <a:p>
          <a:r>
            <a:rPr lang="uk-UA"/>
            <a:t>Гангренозний</a:t>
          </a:r>
          <a:endParaRPr lang="ru-RU"/>
        </a:p>
      </dgm:t>
    </dgm:pt>
    <dgm:pt modelId="{C5780993-7840-492E-97C7-F0D4EC0253E4}" type="parTrans" cxnId="{21FC7550-F5C5-4D19-B29C-1BB4E799C8F8}">
      <dgm:prSet/>
      <dgm:spPr/>
      <dgm:t>
        <a:bodyPr/>
        <a:lstStyle/>
        <a:p>
          <a:endParaRPr lang="ru-RU"/>
        </a:p>
      </dgm:t>
    </dgm:pt>
    <dgm:pt modelId="{5538F549-A335-418A-B70F-E9A616A836EC}" type="sibTrans" cxnId="{21FC7550-F5C5-4D19-B29C-1BB4E799C8F8}">
      <dgm:prSet/>
      <dgm:spPr/>
      <dgm:t>
        <a:bodyPr/>
        <a:lstStyle/>
        <a:p>
          <a:endParaRPr lang="ru-RU"/>
        </a:p>
      </dgm:t>
    </dgm:pt>
    <dgm:pt modelId="{1CC60E5D-2882-43E8-A677-82C7A34701D1}">
      <dgm:prSet/>
      <dgm:spPr/>
      <dgm:t>
        <a:bodyPr/>
        <a:lstStyle/>
        <a:p>
          <a:r>
            <a:rPr lang="uk-UA"/>
            <a:t>Конкрементоз</a:t>
          </a:r>
        </a:p>
        <a:p>
          <a:r>
            <a:rPr lang="uk-UA"/>
            <a:t>ний</a:t>
          </a:r>
          <a:endParaRPr lang="ru-RU"/>
        </a:p>
      </dgm:t>
    </dgm:pt>
    <dgm:pt modelId="{A1F6E469-CE89-444F-8E08-17B2C51150DE}" type="parTrans" cxnId="{556989E4-A48C-4D26-A701-36A798D6FBB1}">
      <dgm:prSet/>
      <dgm:spPr/>
      <dgm:t>
        <a:bodyPr/>
        <a:lstStyle/>
        <a:p>
          <a:endParaRPr lang="ru-RU"/>
        </a:p>
      </dgm:t>
    </dgm:pt>
    <dgm:pt modelId="{01104933-B5E2-4A6B-A2C4-DFA4E263784F}" type="sibTrans" cxnId="{556989E4-A48C-4D26-A701-36A798D6FBB1}">
      <dgm:prSet/>
      <dgm:spPr/>
      <dgm:t>
        <a:bodyPr/>
        <a:lstStyle/>
        <a:p>
          <a:endParaRPr lang="ru-RU"/>
        </a:p>
      </dgm:t>
    </dgm:pt>
    <dgm:pt modelId="{C5B80C3D-6714-47D3-9255-0B0306378E2E}">
      <dgm:prSet/>
      <dgm:spPr/>
      <dgm:t>
        <a:bodyPr/>
        <a:lstStyle/>
        <a:p>
          <a:r>
            <a:rPr lang="uk-UA"/>
            <a:t>Серозний вогнищевий</a:t>
          </a:r>
          <a:endParaRPr lang="ru-RU"/>
        </a:p>
      </dgm:t>
    </dgm:pt>
    <dgm:pt modelId="{6BFF4CA0-CCAD-4331-9B62-F46EFAF407E7}" type="parTrans" cxnId="{D4EFED27-B4FD-42A3-8D4F-6692815068E9}">
      <dgm:prSet/>
      <dgm:spPr/>
      <dgm:t>
        <a:bodyPr/>
        <a:lstStyle/>
        <a:p>
          <a:endParaRPr lang="ru-RU"/>
        </a:p>
      </dgm:t>
    </dgm:pt>
    <dgm:pt modelId="{589B993A-5005-49D0-8779-B5B47FBC6063}" type="sibTrans" cxnId="{D4EFED27-B4FD-42A3-8D4F-6692815068E9}">
      <dgm:prSet/>
      <dgm:spPr/>
      <dgm:t>
        <a:bodyPr/>
        <a:lstStyle/>
        <a:p>
          <a:endParaRPr lang="ru-RU"/>
        </a:p>
      </dgm:t>
    </dgm:pt>
    <dgm:pt modelId="{181983B6-B08C-40FE-B742-3CF1F0762B2A}">
      <dgm:prSet/>
      <dgm:spPr/>
      <dgm:t>
        <a:bodyPr/>
        <a:lstStyle/>
        <a:p>
          <a:r>
            <a:rPr lang="uk-UA"/>
            <a:t>Серозний дифузний</a:t>
          </a:r>
          <a:endParaRPr lang="ru-RU"/>
        </a:p>
      </dgm:t>
    </dgm:pt>
    <dgm:pt modelId="{5E6C4ED3-893D-4D0D-B29D-2691C5D79D92}" type="parTrans" cxnId="{7D68AD44-CFEB-4FCF-8195-3A4F6768C339}">
      <dgm:prSet/>
      <dgm:spPr/>
      <dgm:t>
        <a:bodyPr/>
        <a:lstStyle/>
        <a:p>
          <a:endParaRPr lang="ru-RU"/>
        </a:p>
      </dgm:t>
    </dgm:pt>
    <dgm:pt modelId="{AD095500-B4A3-4530-AE43-56A79B75C0B4}" type="sibTrans" cxnId="{7D68AD44-CFEB-4FCF-8195-3A4F6768C339}">
      <dgm:prSet/>
      <dgm:spPr/>
      <dgm:t>
        <a:bodyPr/>
        <a:lstStyle/>
        <a:p>
          <a:endParaRPr lang="ru-RU"/>
        </a:p>
      </dgm:t>
    </dgm:pt>
    <dgm:pt modelId="{8BB4C253-BCFA-4958-9C23-A627151B7294}">
      <dgm:prSet/>
      <dgm:spPr/>
      <dgm:t>
        <a:bodyPr/>
        <a:lstStyle/>
        <a:p>
          <a:r>
            <a:rPr lang="uk-UA"/>
            <a:t>Гнійний  вогнищевий</a:t>
          </a:r>
          <a:endParaRPr lang="ru-RU"/>
        </a:p>
      </dgm:t>
    </dgm:pt>
    <dgm:pt modelId="{CB048118-0E96-4A78-94F6-5B44ECABAAC6}" type="parTrans" cxnId="{392A31F2-6256-4484-9620-49B5BBFBAAFF}">
      <dgm:prSet/>
      <dgm:spPr/>
      <dgm:t>
        <a:bodyPr/>
        <a:lstStyle/>
        <a:p>
          <a:endParaRPr lang="ru-RU"/>
        </a:p>
      </dgm:t>
    </dgm:pt>
    <dgm:pt modelId="{3052F0B3-9FB6-4169-B987-4156EFD749F7}" type="sibTrans" cxnId="{392A31F2-6256-4484-9620-49B5BBFBAAFF}">
      <dgm:prSet/>
      <dgm:spPr/>
      <dgm:t>
        <a:bodyPr/>
        <a:lstStyle/>
        <a:p>
          <a:endParaRPr lang="ru-RU"/>
        </a:p>
      </dgm:t>
    </dgm:pt>
    <dgm:pt modelId="{7D7B0F12-595A-4F57-AEA4-72CE15C9A859}">
      <dgm:prSet/>
      <dgm:spPr/>
      <dgm:t>
        <a:bodyPr/>
        <a:lstStyle/>
        <a:p>
          <a:r>
            <a:rPr lang="uk-UA"/>
            <a:t>Гнійний дифузний</a:t>
          </a:r>
          <a:endParaRPr lang="ru-RU"/>
        </a:p>
      </dgm:t>
    </dgm:pt>
    <dgm:pt modelId="{88784F61-1014-43E1-8C7A-87C1113E616C}" type="parTrans" cxnId="{791E869C-2368-4F1D-BB3D-0B0F8C099954}">
      <dgm:prSet/>
      <dgm:spPr/>
      <dgm:t>
        <a:bodyPr/>
        <a:lstStyle/>
        <a:p>
          <a:endParaRPr lang="ru-RU"/>
        </a:p>
      </dgm:t>
    </dgm:pt>
    <dgm:pt modelId="{74F99137-3FCA-42C9-AD60-809A8A8720B5}" type="sibTrans" cxnId="{791E869C-2368-4F1D-BB3D-0B0F8C099954}">
      <dgm:prSet/>
      <dgm:spPr/>
      <dgm:t>
        <a:bodyPr/>
        <a:lstStyle/>
        <a:p>
          <a:endParaRPr lang="ru-RU"/>
        </a:p>
      </dgm:t>
    </dgm:pt>
    <dgm:pt modelId="{5B0D9F0D-83F0-4272-A0CD-CA697342C374}">
      <dgm:prSet/>
      <dgm:spPr/>
      <dgm:t>
        <a:bodyPr/>
        <a:lstStyle/>
        <a:p>
          <a:r>
            <a:rPr lang="uk-UA"/>
            <a:t>Гранулематоз</a:t>
          </a:r>
        </a:p>
        <a:p>
          <a:r>
            <a:rPr lang="uk-UA"/>
            <a:t>ний</a:t>
          </a:r>
          <a:endParaRPr lang="ru-RU"/>
        </a:p>
      </dgm:t>
    </dgm:pt>
    <dgm:pt modelId="{B71888CE-7B9F-44E0-ADB4-C887661C3689}" type="parTrans" cxnId="{DACDEE23-5DA1-4EF3-A885-99EC735E2CCE}">
      <dgm:prSet/>
      <dgm:spPr/>
      <dgm:t>
        <a:bodyPr/>
        <a:lstStyle/>
        <a:p>
          <a:endParaRPr lang="ru-RU"/>
        </a:p>
      </dgm:t>
    </dgm:pt>
    <dgm:pt modelId="{A8ECFB8C-0898-492A-AC6B-1ED3B1E09EAD}" type="sibTrans" cxnId="{DACDEE23-5DA1-4EF3-A885-99EC735E2CCE}">
      <dgm:prSet/>
      <dgm:spPr/>
      <dgm:t>
        <a:bodyPr/>
        <a:lstStyle/>
        <a:p>
          <a:endParaRPr lang="ru-RU"/>
        </a:p>
      </dgm:t>
    </dgm:pt>
    <dgm:pt modelId="{28DF136E-C2CF-4B4A-B99F-7EC393576BF8}">
      <dgm:prSet/>
      <dgm:spPr/>
      <dgm:t>
        <a:bodyPr/>
        <a:lstStyle/>
        <a:p>
          <a:r>
            <a:rPr lang="uk-UA"/>
            <a:t>Виразковий</a:t>
          </a:r>
          <a:endParaRPr lang="ru-RU"/>
        </a:p>
      </dgm:t>
    </dgm:pt>
    <dgm:pt modelId="{B58D8938-5F41-4C61-A968-CB63C1A2A983}" type="parTrans" cxnId="{2DE08F34-BAD7-416B-8DA1-789CD9AC907D}">
      <dgm:prSet/>
      <dgm:spPr/>
      <dgm:t>
        <a:bodyPr/>
        <a:lstStyle/>
        <a:p>
          <a:endParaRPr lang="ru-RU"/>
        </a:p>
      </dgm:t>
    </dgm:pt>
    <dgm:pt modelId="{BFA4F512-052F-47C6-A337-5103278ED101}" type="sibTrans" cxnId="{2DE08F34-BAD7-416B-8DA1-789CD9AC907D}">
      <dgm:prSet/>
      <dgm:spPr/>
      <dgm:t>
        <a:bodyPr/>
        <a:lstStyle/>
        <a:p>
          <a:endParaRPr lang="ru-RU"/>
        </a:p>
      </dgm:t>
    </dgm:pt>
    <dgm:pt modelId="{98E330FE-2826-4E3A-842F-EA369AC6D268}">
      <dgm:prSet/>
      <dgm:spPr/>
      <dgm:t>
        <a:bodyPr/>
        <a:lstStyle/>
        <a:p>
          <a:r>
            <a:rPr lang="uk-UA"/>
            <a:t>Травматичний</a:t>
          </a:r>
          <a:endParaRPr lang="ru-RU"/>
        </a:p>
      </dgm:t>
    </dgm:pt>
    <dgm:pt modelId="{EFB664EE-4395-4BDA-830B-3118A4C6B35E}" type="parTrans" cxnId="{521167BF-5835-493C-802B-BAEC50147017}">
      <dgm:prSet/>
      <dgm:spPr/>
      <dgm:t>
        <a:bodyPr/>
        <a:lstStyle/>
        <a:p>
          <a:endParaRPr lang="ru-RU"/>
        </a:p>
      </dgm:t>
    </dgm:pt>
    <dgm:pt modelId="{083ED865-51D1-41B3-8B7C-CD8A0EA5CAF0}" type="sibTrans" cxnId="{521167BF-5835-493C-802B-BAEC50147017}">
      <dgm:prSet/>
      <dgm:spPr/>
      <dgm:t>
        <a:bodyPr/>
        <a:lstStyle/>
        <a:p>
          <a:endParaRPr lang="ru-RU"/>
        </a:p>
      </dgm:t>
    </dgm:pt>
    <dgm:pt modelId="{69B60888-684A-4D40-9945-1B8DBBF2D4B2}">
      <dgm:prSet/>
      <dgm:spPr/>
      <dgm:t>
        <a:bodyPr/>
        <a:lstStyle/>
        <a:p>
          <a:r>
            <a:rPr lang="uk-UA"/>
            <a:t>Токсичний</a:t>
          </a:r>
          <a:endParaRPr lang="ru-RU"/>
        </a:p>
      </dgm:t>
    </dgm:pt>
    <dgm:pt modelId="{7EDBA7C6-4E91-4EA0-B34F-3BD2C531581F}" type="parTrans" cxnId="{52EDCE06-6C65-410D-9E14-58185C2F70BE}">
      <dgm:prSet/>
      <dgm:spPr/>
      <dgm:t>
        <a:bodyPr/>
        <a:lstStyle/>
        <a:p>
          <a:endParaRPr lang="ru-RU"/>
        </a:p>
      </dgm:t>
    </dgm:pt>
    <dgm:pt modelId="{806D363C-E8F7-4CE3-9E08-FA6039473FFA}" type="sibTrans" cxnId="{52EDCE06-6C65-410D-9E14-58185C2F70BE}">
      <dgm:prSet/>
      <dgm:spPr/>
      <dgm:t>
        <a:bodyPr/>
        <a:lstStyle/>
        <a:p>
          <a:endParaRPr lang="ru-RU"/>
        </a:p>
      </dgm:t>
    </dgm:pt>
    <dgm:pt modelId="{7616B1A0-FAEC-42F3-8A50-0B3F2A29D866}">
      <dgm:prSet/>
      <dgm:spPr/>
      <dgm:t>
        <a:bodyPr/>
        <a:lstStyle/>
        <a:p>
          <a:r>
            <a:rPr lang="uk-UA"/>
            <a:t>Пульпіт ускладнений періапікальним періодонтитом</a:t>
          </a:r>
          <a:endParaRPr lang="ru-RU"/>
        </a:p>
      </dgm:t>
    </dgm:pt>
    <dgm:pt modelId="{FAAD3D89-0D12-4B3B-872F-80E33B0D2964}" type="parTrans" cxnId="{E10F81FE-A578-44A0-9821-29840542D873}">
      <dgm:prSet/>
      <dgm:spPr/>
      <dgm:t>
        <a:bodyPr/>
        <a:lstStyle/>
        <a:p>
          <a:endParaRPr lang="ru-RU"/>
        </a:p>
      </dgm:t>
    </dgm:pt>
    <dgm:pt modelId="{5FC9C9A6-171D-4FFD-8726-C21AA8E44582}" type="sibTrans" cxnId="{E10F81FE-A578-44A0-9821-29840542D873}">
      <dgm:prSet/>
      <dgm:spPr/>
      <dgm:t>
        <a:bodyPr/>
        <a:lstStyle/>
        <a:p>
          <a:endParaRPr lang="ru-RU"/>
        </a:p>
      </dgm:t>
    </dgm:pt>
    <dgm:pt modelId="{D691B516-F286-451D-9BA8-B98E66DC679A}">
      <dgm:prSet/>
      <dgm:spPr/>
      <dgm:t>
        <a:bodyPr/>
        <a:lstStyle/>
        <a:p>
          <a:r>
            <a:rPr lang="uk-UA"/>
            <a:t>Гіперемія пульпи</a:t>
          </a:r>
          <a:endParaRPr lang="ru-RU"/>
        </a:p>
      </dgm:t>
    </dgm:pt>
    <dgm:pt modelId="{2E58D053-ED77-430E-A0E8-A79F6F03135E}" type="parTrans" cxnId="{DF91843E-808E-4C1E-B746-26A8412006D8}">
      <dgm:prSet/>
      <dgm:spPr/>
      <dgm:t>
        <a:bodyPr/>
        <a:lstStyle/>
        <a:p>
          <a:endParaRPr lang="ru-RU"/>
        </a:p>
      </dgm:t>
    </dgm:pt>
    <dgm:pt modelId="{056B4DB5-26B5-46CC-ABB0-4DF98566A4F7}" type="sibTrans" cxnId="{DF91843E-808E-4C1E-B746-26A8412006D8}">
      <dgm:prSet/>
      <dgm:spPr/>
      <dgm:t>
        <a:bodyPr/>
        <a:lstStyle/>
        <a:p>
          <a:endParaRPr lang="ru-RU"/>
        </a:p>
      </dgm:t>
    </dgm:pt>
    <dgm:pt modelId="{AAEC9E9E-7470-480A-AB2B-1456FA2621EA}">
      <dgm:prSet/>
      <dgm:spPr/>
      <dgm:t>
        <a:bodyPr/>
        <a:lstStyle/>
        <a:p>
          <a:r>
            <a:rPr lang="uk-UA"/>
            <a:t>Ретроградний пульпіт</a:t>
          </a:r>
          <a:endParaRPr lang="ru-RU"/>
        </a:p>
      </dgm:t>
    </dgm:pt>
    <dgm:pt modelId="{C955F3F2-8EE7-42F5-8D62-118A1CD24BDB}" type="parTrans" cxnId="{A12179EA-261F-4216-B41B-0E867CBD4916}">
      <dgm:prSet/>
      <dgm:spPr/>
      <dgm:t>
        <a:bodyPr/>
        <a:lstStyle/>
        <a:p>
          <a:endParaRPr lang="ru-RU"/>
        </a:p>
      </dgm:t>
    </dgm:pt>
    <dgm:pt modelId="{0275E17E-7991-4963-9B8C-B4FB31ABEAE3}" type="sibTrans" cxnId="{A12179EA-261F-4216-B41B-0E867CBD4916}">
      <dgm:prSet/>
      <dgm:spPr/>
      <dgm:t>
        <a:bodyPr/>
        <a:lstStyle/>
        <a:p>
          <a:endParaRPr lang="ru-RU"/>
        </a:p>
      </dgm:t>
    </dgm:pt>
    <dgm:pt modelId="{B7FD80DE-B5FC-45E4-9FDB-17DA82DD57A4}" type="pres">
      <dgm:prSet presAssocID="{07275536-7F67-49AE-92BE-936F7551B0B6}" presName="hierChild1" presStyleCnt="0">
        <dgm:presLayoutVars>
          <dgm:orgChart val="1"/>
          <dgm:chPref val="1"/>
          <dgm:dir/>
          <dgm:animOne val="branch"/>
          <dgm:animLvl val="lvl"/>
          <dgm:resizeHandles/>
        </dgm:presLayoutVars>
      </dgm:prSet>
      <dgm:spPr/>
      <dgm:t>
        <a:bodyPr/>
        <a:lstStyle/>
        <a:p>
          <a:endParaRPr lang="ru-RU"/>
        </a:p>
      </dgm:t>
    </dgm:pt>
    <dgm:pt modelId="{1378EC0A-174D-44C8-A137-0CA3C4FC0855}" type="pres">
      <dgm:prSet presAssocID="{B1E00E63-871F-4A69-BA0D-69C625BC3517}" presName="hierRoot1" presStyleCnt="0">
        <dgm:presLayoutVars>
          <dgm:hierBranch val="init"/>
        </dgm:presLayoutVars>
      </dgm:prSet>
      <dgm:spPr/>
    </dgm:pt>
    <dgm:pt modelId="{15444C3D-4082-4DE8-8890-C9D7CEF27BC8}" type="pres">
      <dgm:prSet presAssocID="{B1E00E63-871F-4A69-BA0D-69C625BC3517}" presName="rootComposite1" presStyleCnt="0"/>
      <dgm:spPr/>
    </dgm:pt>
    <dgm:pt modelId="{2E8AF3C6-69C7-4C6C-900F-7095C70C8BA8}" type="pres">
      <dgm:prSet presAssocID="{B1E00E63-871F-4A69-BA0D-69C625BC3517}" presName="rootText1" presStyleLbl="node0" presStyleIdx="0" presStyleCnt="1" custScaleX="148404" custScaleY="165202">
        <dgm:presLayoutVars>
          <dgm:chPref val="3"/>
        </dgm:presLayoutVars>
      </dgm:prSet>
      <dgm:spPr/>
      <dgm:t>
        <a:bodyPr/>
        <a:lstStyle/>
        <a:p>
          <a:endParaRPr lang="ru-RU"/>
        </a:p>
      </dgm:t>
    </dgm:pt>
    <dgm:pt modelId="{387A7D36-E4F7-442A-ADAF-59B61C7C3201}" type="pres">
      <dgm:prSet presAssocID="{B1E00E63-871F-4A69-BA0D-69C625BC3517}" presName="rootConnector1" presStyleLbl="node1" presStyleIdx="0" presStyleCnt="0"/>
      <dgm:spPr/>
      <dgm:t>
        <a:bodyPr/>
        <a:lstStyle/>
        <a:p>
          <a:endParaRPr lang="ru-RU"/>
        </a:p>
      </dgm:t>
    </dgm:pt>
    <dgm:pt modelId="{4A218A06-A641-428E-884D-4246112E2D94}" type="pres">
      <dgm:prSet presAssocID="{B1E00E63-871F-4A69-BA0D-69C625BC3517}" presName="hierChild2" presStyleCnt="0"/>
      <dgm:spPr/>
    </dgm:pt>
    <dgm:pt modelId="{6C12BC48-000D-4F0D-96EA-ABC3DDBF0950}" type="pres">
      <dgm:prSet presAssocID="{FAAD3D89-0D12-4B3B-872F-80E33B0D2964}" presName="Name37" presStyleLbl="parChTrans1D2" presStyleIdx="0" presStyleCnt="4"/>
      <dgm:spPr/>
      <dgm:t>
        <a:bodyPr/>
        <a:lstStyle/>
        <a:p>
          <a:endParaRPr lang="ru-RU"/>
        </a:p>
      </dgm:t>
    </dgm:pt>
    <dgm:pt modelId="{FC2348BB-7A3B-43CE-B76F-7D24DC8EE324}" type="pres">
      <dgm:prSet presAssocID="{7616B1A0-FAEC-42F3-8A50-0B3F2A29D866}" presName="hierRoot2" presStyleCnt="0">
        <dgm:presLayoutVars>
          <dgm:hierBranch val="init"/>
        </dgm:presLayoutVars>
      </dgm:prSet>
      <dgm:spPr/>
    </dgm:pt>
    <dgm:pt modelId="{F646DDC7-598B-44A4-8001-8BD091297FAB}" type="pres">
      <dgm:prSet presAssocID="{7616B1A0-FAEC-42F3-8A50-0B3F2A29D866}" presName="rootComposite" presStyleCnt="0"/>
      <dgm:spPr/>
    </dgm:pt>
    <dgm:pt modelId="{2D97484A-9958-423E-BD98-C63B1C211FD4}" type="pres">
      <dgm:prSet presAssocID="{7616B1A0-FAEC-42F3-8A50-0B3F2A29D866}" presName="rootText" presStyleLbl="node2" presStyleIdx="0" presStyleCnt="2" custScaleX="132791" custScaleY="199101" custLinFactX="74567" custLinFactY="-500000" custLinFactNeighborX="100000" custLinFactNeighborY="-573580">
        <dgm:presLayoutVars>
          <dgm:chPref val="3"/>
        </dgm:presLayoutVars>
      </dgm:prSet>
      <dgm:spPr/>
      <dgm:t>
        <a:bodyPr/>
        <a:lstStyle/>
        <a:p>
          <a:endParaRPr lang="ru-RU"/>
        </a:p>
      </dgm:t>
    </dgm:pt>
    <dgm:pt modelId="{C3DE4939-8AE8-40C5-B32B-D80DA817FC26}" type="pres">
      <dgm:prSet presAssocID="{7616B1A0-FAEC-42F3-8A50-0B3F2A29D866}" presName="rootConnector" presStyleLbl="node2" presStyleIdx="0" presStyleCnt="2"/>
      <dgm:spPr/>
      <dgm:t>
        <a:bodyPr/>
        <a:lstStyle/>
        <a:p>
          <a:endParaRPr lang="ru-RU"/>
        </a:p>
      </dgm:t>
    </dgm:pt>
    <dgm:pt modelId="{D799F3D3-0109-471D-B284-F4134370FCD6}" type="pres">
      <dgm:prSet presAssocID="{7616B1A0-FAEC-42F3-8A50-0B3F2A29D866}" presName="hierChild4" presStyleCnt="0"/>
      <dgm:spPr/>
    </dgm:pt>
    <dgm:pt modelId="{9666F8C3-4582-4F82-9398-4169EF81EFF9}" type="pres">
      <dgm:prSet presAssocID="{7616B1A0-FAEC-42F3-8A50-0B3F2A29D866}" presName="hierChild5" presStyleCnt="0"/>
      <dgm:spPr/>
    </dgm:pt>
    <dgm:pt modelId="{E17B00D1-F171-4F3B-A9DE-2BB229A1868E}" type="pres">
      <dgm:prSet presAssocID="{C955F3F2-8EE7-42F5-8D62-118A1CD24BDB}" presName="Name37" presStyleLbl="parChTrans1D2" presStyleIdx="1" presStyleCnt="4"/>
      <dgm:spPr/>
      <dgm:t>
        <a:bodyPr/>
        <a:lstStyle/>
        <a:p>
          <a:endParaRPr lang="ru-RU"/>
        </a:p>
      </dgm:t>
    </dgm:pt>
    <dgm:pt modelId="{3EB47000-981B-4B22-AAB5-7D657E1DE1F9}" type="pres">
      <dgm:prSet presAssocID="{AAEC9E9E-7470-480A-AB2B-1456FA2621EA}" presName="hierRoot2" presStyleCnt="0">
        <dgm:presLayoutVars>
          <dgm:hierBranch val="init"/>
        </dgm:presLayoutVars>
      </dgm:prSet>
      <dgm:spPr/>
    </dgm:pt>
    <dgm:pt modelId="{BB662B49-90CA-4AAA-AB11-949EA70E5570}" type="pres">
      <dgm:prSet presAssocID="{AAEC9E9E-7470-480A-AB2B-1456FA2621EA}" presName="rootComposite" presStyleCnt="0"/>
      <dgm:spPr/>
    </dgm:pt>
    <dgm:pt modelId="{A9732938-1F5C-477F-9FF0-E35293624D3B}" type="pres">
      <dgm:prSet presAssocID="{AAEC9E9E-7470-480A-AB2B-1456FA2621EA}" presName="rootText" presStyleLbl="node2" presStyleIdx="1" presStyleCnt="2" custScaleX="138406" custScaleY="196996" custLinFactY="-368917" custLinFactNeighborX="-37713" custLinFactNeighborY="-400000">
        <dgm:presLayoutVars>
          <dgm:chPref val="3"/>
        </dgm:presLayoutVars>
      </dgm:prSet>
      <dgm:spPr/>
      <dgm:t>
        <a:bodyPr/>
        <a:lstStyle/>
        <a:p>
          <a:endParaRPr lang="ru-RU"/>
        </a:p>
      </dgm:t>
    </dgm:pt>
    <dgm:pt modelId="{1BAF2995-F4B7-4DDF-BAB6-89A93132000C}" type="pres">
      <dgm:prSet presAssocID="{AAEC9E9E-7470-480A-AB2B-1456FA2621EA}" presName="rootConnector" presStyleLbl="node2" presStyleIdx="1" presStyleCnt="2"/>
      <dgm:spPr/>
      <dgm:t>
        <a:bodyPr/>
        <a:lstStyle/>
        <a:p>
          <a:endParaRPr lang="ru-RU"/>
        </a:p>
      </dgm:t>
    </dgm:pt>
    <dgm:pt modelId="{4904BD6F-0EDC-41FF-BBFE-92D7C0C75CA1}" type="pres">
      <dgm:prSet presAssocID="{AAEC9E9E-7470-480A-AB2B-1456FA2621EA}" presName="hierChild4" presStyleCnt="0"/>
      <dgm:spPr/>
    </dgm:pt>
    <dgm:pt modelId="{02AEFEBD-7B9A-4C12-AA19-6155722CA067}" type="pres">
      <dgm:prSet presAssocID="{AAEC9E9E-7470-480A-AB2B-1456FA2621EA}" presName="hierChild5" presStyleCnt="0"/>
      <dgm:spPr/>
    </dgm:pt>
    <dgm:pt modelId="{5BA9145D-C019-4174-AAA4-B64CAB8C563C}" type="pres">
      <dgm:prSet presAssocID="{B1E00E63-871F-4A69-BA0D-69C625BC3517}" presName="hierChild3" presStyleCnt="0"/>
      <dgm:spPr/>
    </dgm:pt>
    <dgm:pt modelId="{44C43550-1F5C-4DF4-A891-FB860F4A2990}" type="pres">
      <dgm:prSet presAssocID="{6D42AE00-B328-4808-92D9-DCDE0483AD19}" presName="Name111" presStyleLbl="parChTrans1D2" presStyleIdx="2" presStyleCnt="4"/>
      <dgm:spPr/>
      <dgm:t>
        <a:bodyPr/>
        <a:lstStyle/>
        <a:p>
          <a:endParaRPr lang="ru-RU"/>
        </a:p>
      </dgm:t>
    </dgm:pt>
    <dgm:pt modelId="{A3B8B502-194B-4197-931E-8A2E18EC5AAB}" type="pres">
      <dgm:prSet presAssocID="{97D14031-5129-467F-9BFC-C9FA3DD13B65}" presName="hierRoot3" presStyleCnt="0">
        <dgm:presLayoutVars>
          <dgm:hierBranch val="init"/>
        </dgm:presLayoutVars>
      </dgm:prSet>
      <dgm:spPr/>
    </dgm:pt>
    <dgm:pt modelId="{E633D3FF-2DE3-4D6E-9EFB-EDC48D31BD30}" type="pres">
      <dgm:prSet presAssocID="{97D14031-5129-467F-9BFC-C9FA3DD13B65}" presName="rootComposite3" presStyleCnt="0"/>
      <dgm:spPr/>
    </dgm:pt>
    <dgm:pt modelId="{2F8C8880-501A-4C10-91D8-2D51BA9DFE78}" type="pres">
      <dgm:prSet presAssocID="{97D14031-5129-467F-9BFC-C9FA3DD13B65}" presName="rootText3" presStyleLbl="asst1" presStyleIdx="0" presStyleCnt="2" custScaleX="148680" custScaleY="212763" custLinFactNeighborX="-90038" custLinFactNeighborY="-16674">
        <dgm:presLayoutVars>
          <dgm:chPref val="3"/>
        </dgm:presLayoutVars>
      </dgm:prSet>
      <dgm:spPr/>
      <dgm:t>
        <a:bodyPr/>
        <a:lstStyle/>
        <a:p>
          <a:endParaRPr lang="ru-RU"/>
        </a:p>
      </dgm:t>
    </dgm:pt>
    <dgm:pt modelId="{660F6D53-BEC3-484F-8C1F-1BC05F655BE4}" type="pres">
      <dgm:prSet presAssocID="{97D14031-5129-467F-9BFC-C9FA3DD13B65}" presName="rootConnector3" presStyleLbl="asst1" presStyleIdx="0" presStyleCnt="2"/>
      <dgm:spPr/>
      <dgm:t>
        <a:bodyPr/>
        <a:lstStyle/>
        <a:p>
          <a:endParaRPr lang="ru-RU"/>
        </a:p>
      </dgm:t>
    </dgm:pt>
    <dgm:pt modelId="{C5C9A2DF-C0F2-41FB-A32C-A05E797960A0}" type="pres">
      <dgm:prSet presAssocID="{97D14031-5129-467F-9BFC-C9FA3DD13B65}" presName="hierChild6" presStyleCnt="0"/>
      <dgm:spPr/>
    </dgm:pt>
    <dgm:pt modelId="{F05E8F97-A907-42A2-9A87-D40E62093360}" type="pres">
      <dgm:prSet presAssocID="{6BFF4CA0-CCAD-4331-9B62-F46EFAF407E7}" presName="Name37" presStyleLbl="parChTrans1D3" presStyleIdx="0" presStyleCnt="13"/>
      <dgm:spPr/>
      <dgm:t>
        <a:bodyPr/>
        <a:lstStyle/>
        <a:p>
          <a:endParaRPr lang="ru-RU"/>
        </a:p>
      </dgm:t>
    </dgm:pt>
    <dgm:pt modelId="{8E262BCE-2E09-446B-B19E-FD446A543FCF}" type="pres">
      <dgm:prSet presAssocID="{C5B80C3D-6714-47D3-9255-0B0306378E2E}" presName="hierRoot2" presStyleCnt="0">
        <dgm:presLayoutVars>
          <dgm:hierBranch val="init"/>
        </dgm:presLayoutVars>
      </dgm:prSet>
      <dgm:spPr/>
    </dgm:pt>
    <dgm:pt modelId="{3825641E-7A68-4678-805E-D332E1EE2EEE}" type="pres">
      <dgm:prSet presAssocID="{C5B80C3D-6714-47D3-9255-0B0306378E2E}" presName="rootComposite" presStyleCnt="0"/>
      <dgm:spPr/>
    </dgm:pt>
    <dgm:pt modelId="{016B8083-B1E7-411B-AF97-EAFB84BEAA30}" type="pres">
      <dgm:prSet presAssocID="{C5B80C3D-6714-47D3-9255-0B0306378E2E}" presName="rootText" presStyleLbl="node3" presStyleIdx="0" presStyleCnt="13" custLinFactNeighborX="-60026" custLinFactNeighborY="-10004">
        <dgm:presLayoutVars>
          <dgm:chPref val="3"/>
        </dgm:presLayoutVars>
      </dgm:prSet>
      <dgm:spPr/>
      <dgm:t>
        <a:bodyPr/>
        <a:lstStyle/>
        <a:p>
          <a:endParaRPr lang="ru-RU"/>
        </a:p>
      </dgm:t>
    </dgm:pt>
    <dgm:pt modelId="{AC97C97C-CF3A-456B-86E9-A8F0860699F6}" type="pres">
      <dgm:prSet presAssocID="{C5B80C3D-6714-47D3-9255-0B0306378E2E}" presName="rootConnector" presStyleLbl="node3" presStyleIdx="0" presStyleCnt="13"/>
      <dgm:spPr/>
      <dgm:t>
        <a:bodyPr/>
        <a:lstStyle/>
        <a:p>
          <a:endParaRPr lang="ru-RU"/>
        </a:p>
      </dgm:t>
    </dgm:pt>
    <dgm:pt modelId="{4B23F2E8-6F5E-457E-988C-D301D124AA1A}" type="pres">
      <dgm:prSet presAssocID="{C5B80C3D-6714-47D3-9255-0B0306378E2E}" presName="hierChild4" presStyleCnt="0"/>
      <dgm:spPr/>
    </dgm:pt>
    <dgm:pt modelId="{DB2F0FAD-EE90-44EE-A4CF-93B8F2B0639C}" type="pres">
      <dgm:prSet presAssocID="{C5B80C3D-6714-47D3-9255-0B0306378E2E}" presName="hierChild5" presStyleCnt="0"/>
      <dgm:spPr/>
    </dgm:pt>
    <dgm:pt modelId="{EAC78387-3833-406C-B2E0-F1753F5CDD3A}" type="pres">
      <dgm:prSet presAssocID="{5E6C4ED3-893D-4D0D-B29D-2691C5D79D92}" presName="Name37" presStyleLbl="parChTrans1D3" presStyleIdx="1" presStyleCnt="13"/>
      <dgm:spPr/>
      <dgm:t>
        <a:bodyPr/>
        <a:lstStyle/>
        <a:p>
          <a:endParaRPr lang="ru-RU"/>
        </a:p>
      </dgm:t>
    </dgm:pt>
    <dgm:pt modelId="{B8FFB3DD-D149-4854-B90C-E8C26AA8518F}" type="pres">
      <dgm:prSet presAssocID="{181983B6-B08C-40FE-B742-3CF1F0762B2A}" presName="hierRoot2" presStyleCnt="0">
        <dgm:presLayoutVars>
          <dgm:hierBranch val="init"/>
        </dgm:presLayoutVars>
      </dgm:prSet>
      <dgm:spPr/>
    </dgm:pt>
    <dgm:pt modelId="{F03BE18A-1ECE-4BAD-8E5F-8C3963F4AB1B}" type="pres">
      <dgm:prSet presAssocID="{181983B6-B08C-40FE-B742-3CF1F0762B2A}" presName="rootComposite" presStyleCnt="0"/>
      <dgm:spPr/>
    </dgm:pt>
    <dgm:pt modelId="{71B2070E-A037-4337-9F3B-28246BB90A5A}" type="pres">
      <dgm:prSet presAssocID="{181983B6-B08C-40FE-B742-3CF1F0762B2A}" presName="rootText" presStyleLbl="node3" presStyleIdx="1" presStyleCnt="13" custLinFactNeighborX="-53356" custLinFactNeighborY="3335">
        <dgm:presLayoutVars>
          <dgm:chPref val="3"/>
        </dgm:presLayoutVars>
      </dgm:prSet>
      <dgm:spPr/>
      <dgm:t>
        <a:bodyPr/>
        <a:lstStyle/>
        <a:p>
          <a:endParaRPr lang="ru-RU"/>
        </a:p>
      </dgm:t>
    </dgm:pt>
    <dgm:pt modelId="{6E673276-F9A8-4663-BCDA-C44A5CFF7345}" type="pres">
      <dgm:prSet presAssocID="{181983B6-B08C-40FE-B742-3CF1F0762B2A}" presName="rootConnector" presStyleLbl="node3" presStyleIdx="1" presStyleCnt="13"/>
      <dgm:spPr/>
      <dgm:t>
        <a:bodyPr/>
        <a:lstStyle/>
        <a:p>
          <a:endParaRPr lang="ru-RU"/>
        </a:p>
      </dgm:t>
    </dgm:pt>
    <dgm:pt modelId="{DB22AA1A-3655-420F-B158-AA11BD9425B3}" type="pres">
      <dgm:prSet presAssocID="{181983B6-B08C-40FE-B742-3CF1F0762B2A}" presName="hierChild4" presStyleCnt="0"/>
      <dgm:spPr/>
    </dgm:pt>
    <dgm:pt modelId="{3C347DD8-2B63-4272-AB63-9C52B4EA737C}" type="pres">
      <dgm:prSet presAssocID="{181983B6-B08C-40FE-B742-3CF1F0762B2A}" presName="hierChild5" presStyleCnt="0"/>
      <dgm:spPr/>
    </dgm:pt>
    <dgm:pt modelId="{A76AFC5C-981A-41D2-A08A-7A61C9231FA0}" type="pres">
      <dgm:prSet presAssocID="{CB048118-0E96-4A78-94F6-5B44ECABAAC6}" presName="Name37" presStyleLbl="parChTrans1D3" presStyleIdx="2" presStyleCnt="13"/>
      <dgm:spPr/>
      <dgm:t>
        <a:bodyPr/>
        <a:lstStyle/>
        <a:p>
          <a:endParaRPr lang="ru-RU"/>
        </a:p>
      </dgm:t>
    </dgm:pt>
    <dgm:pt modelId="{C2DF982A-2A4C-4D0E-843C-C863D057DB0F}" type="pres">
      <dgm:prSet presAssocID="{8BB4C253-BCFA-4958-9C23-A627151B7294}" presName="hierRoot2" presStyleCnt="0">
        <dgm:presLayoutVars>
          <dgm:hierBranch val="init"/>
        </dgm:presLayoutVars>
      </dgm:prSet>
      <dgm:spPr/>
    </dgm:pt>
    <dgm:pt modelId="{A1A88DAB-2569-4574-A858-2E0E5AB4EA42}" type="pres">
      <dgm:prSet presAssocID="{8BB4C253-BCFA-4958-9C23-A627151B7294}" presName="rootComposite" presStyleCnt="0"/>
      <dgm:spPr/>
    </dgm:pt>
    <dgm:pt modelId="{AF70AB3D-ABE7-42CD-8DFF-C06F30608FF8}" type="pres">
      <dgm:prSet presAssocID="{8BB4C253-BCFA-4958-9C23-A627151B7294}" presName="rootText" presStyleLbl="node3" presStyleIdx="2" presStyleCnt="13" custLinFactNeighborX="-56691" custLinFactNeighborY="3335">
        <dgm:presLayoutVars>
          <dgm:chPref val="3"/>
        </dgm:presLayoutVars>
      </dgm:prSet>
      <dgm:spPr/>
      <dgm:t>
        <a:bodyPr/>
        <a:lstStyle/>
        <a:p>
          <a:endParaRPr lang="ru-RU"/>
        </a:p>
      </dgm:t>
    </dgm:pt>
    <dgm:pt modelId="{26C9B56A-E04C-4011-91DA-F6EDD91E945A}" type="pres">
      <dgm:prSet presAssocID="{8BB4C253-BCFA-4958-9C23-A627151B7294}" presName="rootConnector" presStyleLbl="node3" presStyleIdx="2" presStyleCnt="13"/>
      <dgm:spPr/>
      <dgm:t>
        <a:bodyPr/>
        <a:lstStyle/>
        <a:p>
          <a:endParaRPr lang="ru-RU"/>
        </a:p>
      </dgm:t>
    </dgm:pt>
    <dgm:pt modelId="{76C637DF-9C00-43E9-A59D-5EF7740857EC}" type="pres">
      <dgm:prSet presAssocID="{8BB4C253-BCFA-4958-9C23-A627151B7294}" presName="hierChild4" presStyleCnt="0"/>
      <dgm:spPr/>
    </dgm:pt>
    <dgm:pt modelId="{09B6A778-3C83-40D8-8CBF-8BBD788897B5}" type="pres">
      <dgm:prSet presAssocID="{8BB4C253-BCFA-4958-9C23-A627151B7294}" presName="hierChild5" presStyleCnt="0"/>
      <dgm:spPr/>
    </dgm:pt>
    <dgm:pt modelId="{7BB04D93-0168-488E-828E-49E8655DB12C}" type="pres">
      <dgm:prSet presAssocID="{88784F61-1014-43E1-8C7A-87C1113E616C}" presName="Name37" presStyleLbl="parChTrans1D3" presStyleIdx="3" presStyleCnt="13"/>
      <dgm:spPr/>
      <dgm:t>
        <a:bodyPr/>
        <a:lstStyle/>
        <a:p>
          <a:endParaRPr lang="ru-RU"/>
        </a:p>
      </dgm:t>
    </dgm:pt>
    <dgm:pt modelId="{856E9888-B9BD-4E44-AA3B-6851F2836C7F}" type="pres">
      <dgm:prSet presAssocID="{7D7B0F12-595A-4F57-AEA4-72CE15C9A859}" presName="hierRoot2" presStyleCnt="0">
        <dgm:presLayoutVars>
          <dgm:hierBranch val="init"/>
        </dgm:presLayoutVars>
      </dgm:prSet>
      <dgm:spPr/>
    </dgm:pt>
    <dgm:pt modelId="{20929790-10D0-4405-AA47-F276DF0FDA1B}" type="pres">
      <dgm:prSet presAssocID="{7D7B0F12-595A-4F57-AEA4-72CE15C9A859}" presName="rootComposite" presStyleCnt="0"/>
      <dgm:spPr/>
    </dgm:pt>
    <dgm:pt modelId="{C19A76A9-FFC9-4E2D-B567-E59F34449BE5}" type="pres">
      <dgm:prSet presAssocID="{7D7B0F12-595A-4F57-AEA4-72CE15C9A859}" presName="rootText" presStyleLbl="node3" presStyleIdx="3" presStyleCnt="13" custLinFactNeighborX="-56691" custLinFactNeighborY="-6670">
        <dgm:presLayoutVars>
          <dgm:chPref val="3"/>
        </dgm:presLayoutVars>
      </dgm:prSet>
      <dgm:spPr/>
      <dgm:t>
        <a:bodyPr/>
        <a:lstStyle/>
        <a:p>
          <a:endParaRPr lang="ru-RU"/>
        </a:p>
      </dgm:t>
    </dgm:pt>
    <dgm:pt modelId="{8E360BEE-8438-4A91-B601-F957C3E70D3E}" type="pres">
      <dgm:prSet presAssocID="{7D7B0F12-595A-4F57-AEA4-72CE15C9A859}" presName="rootConnector" presStyleLbl="node3" presStyleIdx="3" presStyleCnt="13"/>
      <dgm:spPr/>
      <dgm:t>
        <a:bodyPr/>
        <a:lstStyle/>
        <a:p>
          <a:endParaRPr lang="ru-RU"/>
        </a:p>
      </dgm:t>
    </dgm:pt>
    <dgm:pt modelId="{5742D109-CB15-4D9D-BBBA-2DA9D3379411}" type="pres">
      <dgm:prSet presAssocID="{7D7B0F12-595A-4F57-AEA4-72CE15C9A859}" presName="hierChild4" presStyleCnt="0"/>
      <dgm:spPr/>
    </dgm:pt>
    <dgm:pt modelId="{B6F03895-81A1-4C9C-9C0C-180E0C1FBFD4}" type="pres">
      <dgm:prSet presAssocID="{7D7B0F12-595A-4F57-AEA4-72CE15C9A859}" presName="hierChild5" presStyleCnt="0"/>
      <dgm:spPr/>
    </dgm:pt>
    <dgm:pt modelId="{A367592F-BACC-4847-AC5C-848282613B78}" type="pres">
      <dgm:prSet presAssocID="{EFB664EE-4395-4BDA-830B-3118A4C6B35E}" presName="Name37" presStyleLbl="parChTrans1D3" presStyleIdx="4" presStyleCnt="13"/>
      <dgm:spPr/>
      <dgm:t>
        <a:bodyPr/>
        <a:lstStyle/>
        <a:p>
          <a:endParaRPr lang="ru-RU"/>
        </a:p>
      </dgm:t>
    </dgm:pt>
    <dgm:pt modelId="{28561E54-19DF-4C84-898A-12D80ECB2786}" type="pres">
      <dgm:prSet presAssocID="{98E330FE-2826-4E3A-842F-EA369AC6D268}" presName="hierRoot2" presStyleCnt="0">
        <dgm:presLayoutVars>
          <dgm:hierBranch val="init"/>
        </dgm:presLayoutVars>
      </dgm:prSet>
      <dgm:spPr/>
    </dgm:pt>
    <dgm:pt modelId="{ACD1D8B7-2D12-4F05-A776-B564933A32C6}" type="pres">
      <dgm:prSet presAssocID="{98E330FE-2826-4E3A-842F-EA369AC6D268}" presName="rootComposite" presStyleCnt="0"/>
      <dgm:spPr/>
    </dgm:pt>
    <dgm:pt modelId="{E6DCC3D4-9AC3-4E59-9E7B-BBCE6CBA10E8}" type="pres">
      <dgm:prSet presAssocID="{98E330FE-2826-4E3A-842F-EA369AC6D268}" presName="rootText" presStyleLbl="node3" presStyleIdx="4" presStyleCnt="13" custLinFactNeighborX="-61693" custLinFactNeighborY="-13339">
        <dgm:presLayoutVars>
          <dgm:chPref val="3"/>
        </dgm:presLayoutVars>
      </dgm:prSet>
      <dgm:spPr/>
      <dgm:t>
        <a:bodyPr/>
        <a:lstStyle/>
        <a:p>
          <a:endParaRPr lang="ru-RU"/>
        </a:p>
      </dgm:t>
    </dgm:pt>
    <dgm:pt modelId="{8197F646-3FD6-4858-91B9-85F8E2698668}" type="pres">
      <dgm:prSet presAssocID="{98E330FE-2826-4E3A-842F-EA369AC6D268}" presName="rootConnector" presStyleLbl="node3" presStyleIdx="4" presStyleCnt="13"/>
      <dgm:spPr/>
      <dgm:t>
        <a:bodyPr/>
        <a:lstStyle/>
        <a:p>
          <a:endParaRPr lang="ru-RU"/>
        </a:p>
      </dgm:t>
    </dgm:pt>
    <dgm:pt modelId="{BB56DC1F-6AE9-4AB6-847B-E7F0C64D522D}" type="pres">
      <dgm:prSet presAssocID="{98E330FE-2826-4E3A-842F-EA369AC6D268}" presName="hierChild4" presStyleCnt="0"/>
      <dgm:spPr/>
    </dgm:pt>
    <dgm:pt modelId="{52BB8D43-449A-44CE-B91D-CA9AA25B6FCD}" type="pres">
      <dgm:prSet presAssocID="{98E330FE-2826-4E3A-842F-EA369AC6D268}" presName="hierChild5" presStyleCnt="0"/>
      <dgm:spPr/>
    </dgm:pt>
    <dgm:pt modelId="{713EB5B1-E63D-4E26-8B33-DE29CDE9A702}" type="pres">
      <dgm:prSet presAssocID="{7EDBA7C6-4E91-4EA0-B34F-3BD2C531581F}" presName="Name37" presStyleLbl="parChTrans1D3" presStyleIdx="5" presStyleCnt="13"/>
      <dgm:spPr/>
      <dgm:t>
        <a:bodyPr/>
        <a:lstStyle/>
        <a:p>
          <a:endParaRPr lang="ru-RU"/>
        </a:p>
      </dgm:t>
    </dgm:pt>
    <dgm:pt modelId="{0FBB463A-871F-401D-845D-2F7F56F2A31E}" type="pres">
      <dgm:prSet presAssocID="{69B60888-684A-4D40-9945-1B8DBBF2D4B2}" presName="hierRoot2" presStyleCnt="0">
        <dgm:presLayoutVars>
          <dgm:hierBranch val="init"/>
        </dgm:presLayoutVars>
      </dgm:prSet>
      <dgm:spPr/>
    </dgm:pt>
    <dgm:pt modelId="{5BD1BC3A-4296-4D8F-B96E-09D8E9B179E2}" type="pres">
      <dgm:prSet presAssocID="{69B60888-684A-4D40-9945-1B8DBBF2D4B2}" presName="rootComposite" presStyleCnt="0"/>
      <dgm:spPr/>
    </dgm:pt>
    <dgm:pt modelId="{612E37F5-2F57-43F6-AA6C-338734499C70}" type="pres">
      <dgm:prSet presAssocID="{69B60888-684A-4D40-9945-1B8DBBF2D4B2}" presName="rootText" presStyleLbl="node3" presStyleIdx="5" presStyleCnt="13" custLinFactNeighborX="-58358" custLinFactNeighborY="-3335">
        <dgm:presLayoutVars>
          <dgm:chPref val="3"/>
        </dgm:presLayoutVars>
      </dgm:prSet>
      <dgm:spPr/>
      <dgm:t>
        <a:bodyPr/>
        <a:lstStyle/>
        <a:p>
          <a:endParaRPr lang="ru-RU"/>
        </a:p>
      </dgm:t>
    </dgm:pt>
    <dgm:pt modelId="{18AA064B-109A-464D-8D9E-FF4A6EA06030}" type="pres">
      <dgm:prSet presAssocID="{69B60888-684A-4D40-9945-1B8DBBF2D4B2}" presName="rootConnector" presStyleLbl="node3" presStyleIdx="5" presStyleCnt="13"/>
      <dgm:spPr/>
      <dgm:t>
        <a:bodyPr/>
        <a:lstStyle/>
        <a:p>
          <a:endParaRPr lang="ru-RU"/>
        </a:p>
      </dgm:t>
    </dgm:pt>
    <dgm:pt modelId="{A99AFB7A-7E7E-433C-83F2-5B8357909434}" type="pres">
      <dgm:prSet presAssocID="{69B60888-684A-4D40-9945-1B8DBBF2D4B2}" presName="hierChild4" presStyleCnt="0"/>
      <dgm:spPr/>
    </dgm:pt>
    <dgm:pt modelId="{38E37F8E-694E-4EAB-9700-D1422527639C}" type="pres">
      <dgm:prSet presAssocID="{69B60888-684A-4D40-9945-1B8DBBF2D4B2}" presName="hierChild5" presStyleCnt="0"/>
      <dgm:spPr/>
    </dgm:pt>
    <dgm:pt modelId="{701C3BA4-5599-4DDF-A9C1-4A6565F4B976}" type="pres">
      <dgm:prSet presAssocID="{2E58D053-ED77-430E-A0E8-A79F6F03135E}" presName="Name37" presStyleLbl="parChTrans1D3" presStyleIdx="6" presStyleCnt="13"/>
      <dgm:spPr/>
      <dgm:t>
        <a:bodyPr/>
        <a:lstStyle/>
        <a:p>
          <a:endParaRPr lang="ru-RU"/>
        </a:p>
      </dgm:t>
    </dgm:pt>
    <dgm:pt modelId="{65BC9C85-5217-41D6-9D6C-2197B0BE634C}" type="pres">
      <dgm:prSet presAssocID="{D691B516-F286-451D-9BA8-B98E66DC679A}" presName="hierRoot2" presStyleCnt="0">
        <dgm:presLayoutVars>
          <dgm:hierBranch val="init"/>
        </dgm:presLayoutVars>
      </dgm:prSet>
      <dgm:spPr/>
    </dgm:pt>
    <dgm:pt modelId="{35F0BD78-C017-4228-A91F-9F168A2B3117}" type="pres">
      <dgm:prSet presAssocID="{D691B516-F286-451D-9BA8-B98E66DC679A}" presName="rootComposite" presStyleCnt="0"/>
      <dgm:spPr/>
    </dgm:pt>
    <dgm:pt modelId="{F652B7B4-DAE6-4A11-A0BB-EC0EE1722153}" type="pres">
      <dgm:prSet presAssocID="{D691B516-F286-451D-9BA8-B98E66DC679A}" presName="rootText" presStyleLbl="node3" presStyleIdx="6" presStyleCnt="13" custLinFactNeighborX="-57353">
        <dgm:presLayoutVars>
          <dgm:chPref val="3"/>
        </dgm:presLayoutVars>
      </dgm:prSet>
      <dgm:spPr/>
      <dgm:t>
        <a:bodyPr/>
        <a:lstStyle/>
        <a:p>
          <a:endParaRPr lang="ru-RU"/>
        </a:p>
      </dgm:t>
    </dgm:pt>
    <dgm:pt modelId="{6C5F8797-89B8-4B78-9594-D44C796EB26B}" type="pres">
      <dgm:prSet presAssocID="{D691B516-F286-451D-9BA8-B98E66DC679A}" presName="rootConnector" presStyleLbl="node3" presStyleIdx="6" presStyleCnt="13"/>
      <dgm:spPr/>
      <dgm:t>
        <a:bodyPr/>
        <a:lstStyle/>
        <a:p>
          <a:endParaRPr lang="ru-RU"/>
        </a:p>
      </dgm:t>
    </dgm:pt>
    <dgm:pt modelId="{8055E25B-3608-4D70-96A2-E65FF9E32037}" type="pres">
      <dgm:prSet presAssocID="{D691B516-F286-451D-9BA8-B98E66DC679A}" presName="hierChild4" presStyleCnt="0"/>
      <dgm:spPr/>
    </dgm:pt>
    <dgm:pt modelId="{C9FFB819-1F9D-4A6A-BF55-A42F2B68B597}" type="pres">
      <dgm:prSet presAssocID="{D691B516-F286-451D-9BA8-B98E66DC679A}" presName="hierChild5" presStyleCnt="0"/>
      <dgm:spPr/>
    </dgm:pt>
    <dgm:pt modelId="{1D645B07-E156-4029-BD0C-32F51C6EE4CD}" type="pres">
      <dgm:prSet presAssocID="{97D14031-5129-467F-9BFC-C9FA3DD13B65}" presName="hierChild7" presStyleCnt="0"/>
      <dgm:spPr/>
    </dgm:pt>
    <dgm:pt modelId="{7270C3AD-55F7-488E-8249-A339FA624005}" type="pres">
      <dgm:prSet presAssocID="{8E9AEF33-BA3F-4DCD-A0DF-4578F1264234}" presName="Name111" presStyleLbl="parChTrans1D2" presStyleIdx="3" presStyleCnt="4"/>
      <dgm:spPr/>
      <dgm:t>
        <a:bodyPr/>
        <a:lstStyle/>
        <a:p>
          <a:endParaRPr lang="ru-RU"/>
        </a:p>
      </dgm:t>
    </dgm:pt>
    <dgm:pt modelId="{13711BE3-393A-46B5-96E7-A526FE6FDB54}" type="pres">
      <dgm:prSet presAssocID="{E7AD9942-3C31-4B4B-9D10-37FFE35C45C7}" presName="hierRoot3" presStyleCnt="0">
        <dgm:presLayoutVars>
          <dgm:hierBranch val="init"/>
        </dgm:presLayoutVars>
      </dgm:prSet>
      <dgm:spPr/>
    </dgm:pt>
    <dgm:pt modelId="{D88D4FB2-CDB7-4200-9417-272FD62DD3A8}" type="pres">
      <dgm:prSet presAssocID="{E7AD9942-3C31-4B4B-9D10-37FFE35C45C7}" presName="rootComposite3" presStyleCnt="0"/>
      <dgm:spPr/>
    </dgm:pt>
    <dgm:pt modelId="{AA8E2CCA-2650-41EF-8BCB-3B2CAF3E593A}" type="pres">
      <dgm:prSet presAssocID="{E7AD9942-3C31-4B4B-9D10-37FFE35C45C7}" presName="rootText3" presStyleLbl="asst1" presStyleIdx="1" presStyleCnt="2" custScaleX="136797" custScaleY="206983" custLinFactX="119231" custLinFactNeighborX="200000" custLinFactNeighborY="2680">
        <dgm:presLayoutVars>
          <dgm:chPref val="3"/>
        </dgm:presLayoutVars>
      </dgm:prSet>
      <dgm:spPr/>
      <dgm:t>
        <a:bodyPr/>
        <a:lstStyle/>
        <a:p>
          <a:endParaRPr lang="ru-RU"/>
        </a:p>
      </dgm:t>
    </dgm:pt>
    <dgm:pt modelId="{568BE1F5-659C-46AD-AE8D-05D12826FB82}" type="pres">
      <dgm:prSet presAssocID="{E7AD9942-3C31-4B4B-9D10-37FFE35C45C7}" presName="rootConnector3" presStyleLbl="asst1" presStyleIdx="1" presStyleCnt="2"/>
      <dgm:spPr/>
      <dgm:t>
        <a:bodyPr/>
        <a:lstStyle/>
        <a:p>
          <a:endParaRPr lang="ru-RU"/>
        </a:p>
      </dgm:t>
    </dgm:pt>
    <dgm:pt modelId="{BBBD301A-CFFA-42A6-8848-6164C80301B4}" type="pres">
      <dgm:prSet presAssocID="{E7AD9942-3C31-4B4B-9D10-37FFE35C45C7}" presName="hierChild6" presStyleCnt="0"/>
      <dgm:spPr/>
    </dgm:pt>
    <dgm:pt modelId="{E471E9F6-AE7C-4B66-98E3-27DCD9F7C4D4}" type="pres">
      <dgm:prSet presAssocID="{AE7F9C10-53F0-46D3-95BA-6FB6BD1E90F3}" presName="Name37" presStyleLbl="parChTrans1D3" presStyleIdx="7" presStyleCnt="13"/>
      <dgm:spPr/>
      <dgm:t>
        <a:bodyPr/>
        <a:lstStyle/>
        <a:p>
          <a:endParaRPr lang="ru-RU"/>
        </a:p>
      </dgm:t>
    </dgm:pt>
    <dgm:pt modelId="{19B62FFE-C5D7-45D7-BC8A-EFFEC9B0543C}" type="pres">
      <dgm:prSet presAssocID="{D4E4B1A7-DC35-4168-B69C-7900646AD4E3}" presName="hierRoot2" presStyleCnt="0">
        <dgm:presLayoutVars>
          <dgm:hierBranch val="init"/>
        </dgm:presLayoutVars>
      </dgm:prSet>
      <dgm:spPr/>
    </dgm:pt>
    <dgm:pt modelId="{2451ED10-C5D7-4F39-BB6E-A8F5642309B1}" type="pres">
      <dgm:prSet presAssocID="{D4E4B1A7-DC35-4168-B69C-7900646AD4E3}" presName="rootComposite" presStyleCnt="0"/>
      <dgm:spPr/>
    </dgm:pt>
    <dgm:pt modelId="{C646EFCB-CBD2-408E-B83F-D95B0A1EE43B}" type="pres">
      <dgm:prSet presAssocID="{D4E4B1A7-DC35-4168-B69C-7900646AD4E3}" presName="rootText" presStyleLbl="node3" presStyleIdx="7" presStyleCnt="13" custLinFactX="20143" custLinFactNeighborX="100000" custLinFactNeighborY="8009">
        <dgm:presLayoutVars>
          <dgm:chPref val="3"/>
        </dgm:presLayoutVars>
      </dgm:prSet>
      <dgm:spPr/>
      <dgm:t>
        <a:bodyPr/>
        <a:lstStyle/>
        <a:p>
          <a:endParaRPr lang="ru-RU"/>
        </a:p>
      </dgm:t>
    </dgm:pt>
    <dgm:pt modelId="{F3C7967D-FA32-49A5-9541-E0D503AEC57A}" type="pres">
      <dgm:prSet presAssocID="{D4E4B1A7-DC35-4168-B69C-7900646AD4E3}" presName="rootConnector" presStyleLbl="node3" presStyleIdx="7" presStyleCnt="13"/>
      <dgm:spPr/>
      <dgm:t>
        <a:bodyPr/>
        <a:lstStyle/>
        <a:p>
          <a:endParaRPr lang="ru-RU"/>
        </a:p>
      </dgm:t>
    </dgm:pt>
    <dgm:pt modelId="{B5F45B87-6213-4302-A105-C2AD372A1309}" type="pres">
      <dgm:prSet presAssocID="{D4E4B1A7-DC35-4168-B69C-7900646AD4E3}" presName="hierChild4" presStyleCnt="0"/>
      <dgm:spPr/>
    </dgm:pt>
    <dgm:pt modelId="{325F54D3-B73F-498D-8D31-03715BA20A16}" type="pres">
      <dgm:prSet presAssocID="{D4E4B1A7-DC35-4168-B69C-7900646AD4E3}" presName="hierChild5" presStyleCnt="0"/>
      <dgm:spPr/>
    </dgm:pt>
    <dgm:pt modelId="{1C79CA35-50D2-431D-917E-F6796FAB900D}" type="pres">
      <dgm:prSet presAssocID="{D64B941F-6C55-4C80-8046-6F12FC3DDEF2}" presName="Name37" presStyleLbl="parChTrans1D3" presStyleIdx="8" presStyleCnt="13"/>
      <dgm:spPr/>
      <dgm:t>
        <a:bodyPr/>
        <a:lstStyle/>
        <a:p>
          <a:endParaRPr lang="ru-RU"/>
        </a:p>
      </dgm:t>
    </dgm:pt>
    <dgm:pt modelId="{F4C71C36-9F3D-4DB1-BA17-A1386028A9FD}" type="pres">
      <dgm:prSet presAssocID="{9A09ECB8-A4B9-4E19-A97F-E220E731C3C2}" presName="hierRoot2" presStyleCnt="0">
        <dgm:presLayoutVars>
          <dgm:hierBranch val="init"/>
        </dgm:presLayoutVars>
      </dgm:prSet>
      <dgm:spPr/>
    </dgm:pt>
    <dgm:pt modelId="{5669B619-F44B-4347-86D7-D0C83A9EEC82}" type="pres">
      <dgm:prSet presAssocID="{9A09ECB8-A4B9-4E19-A97F-E220E731C3C2}" presName="rootComposite" presStyleCnt="0"/>
      <dgm:spPr/>
    </dgm:pt>
    <dgm:pt modelId="{4B4EB7FE-CC41-4E1C-BD66-E59E884F187A}" type="pres">
      <dgm:prSet presAssocID="{9A09ECB8-A4B9-4E19-A97F-E220E731C3C2}" presName="rootText" presStyleLbl="node3" presStyleIdx="8" presStyleCnt="13" custLinFactX="22813" custLinFactNeighborX="100000" custLinFactNeighborY="13349">
        <dgm:presLayoutVars>
          <dgm:chPref val="3"/>
        </dgm:presLayoutVars>
      </dgm:prSet>
      <dgm:spPr/>
      <dgm:t>
        <a:bodyPr/>
        <a:lstStyle/>
        <a:p>
          <a:endParaRPr lang="ru-RU"/>
        </a:p>
      </dgm:t>
    </dgm:pt>
    <dgm:pt modelId="{D92709B9-4290-4969-8D66-9609FF9CFE6B}" type="pres">
      <dgm:prSet presAssocID="{9A09ECB8-A4B9-4E19-A97F-E220E731C3C2}" presName="rootConnector" presStyleLbl="node3" presStyleIdx="8" presStyleCnt="13"/>
      <dgm:spPr/>
      <dgm:t>
        <a:bodyPr/>
        <a:lstStyle/>
        <a:p>
          <a:endParaRPr lang="ru-RU"/>
        </a:p>
      </dgm:t>
    </dgm:pt>
    <dgm:pt modelId="{39E4383F-123A-4E06-8512-7C6F82F02C50}" type="pres">
      <dgm:prSet presAssocID="{9A09ECB8-A4B9-4E19-A97F-E220E731C3C2}" presName="hierChild4" presStyleCnt="0"/>
      <dgm:spPr/>
    </dgm:pt>
    <dgm:pt modelId="{4BF4A214-28AB-4F3D-B1D2-30BE4020D2FD}" type="pres">
      <dgm:prSet presAssocID="{9A09ECB8-A4B9-4E19-A97F-E220E731C3C2}" presName="hierChild5" presStyleCnt="0"/>
      <dgm:spPr/>
    </dgm:pt>
    <dgm:pt modelId="{BA36C71E-F895-41A1-8705-FBDFD51FBE00}" type="pres">
      <dgm:prSet presAssocID="{C5780993-7840-492E-97C7-F0D4EC0253E4}" presName="Name37" presStyleLbl="parChTrans1D3" presStyleIdx="9" presStyleCnt="13"/>
      <dgm:spPr/>
      <dgm:t>
        <a:bodyPr/>
        <a:lstStyle/>
        <a:p>
          <a:endParaRPr lang="ru-RU"/>
        </a:p>
      </dgm:t>
    </dgm:pt>
    <dgm:pt modelId="{B4051641-F298-4B58-AC26-0B91486BAACA}" type="pres">
      <dgm:prSet presAssocID="{176E1586-AC6B-4B06-A163-A7AFAE1E769A}" presName="hierRoot2" presStyleCnt="0">
        <dgm:presLayoutVars>
          <dgm:hierBranch val="init"/>
        </dgm:presLayoutVars>
      </dgm:prSet>
      <dgm:spPr/>
    </dgm:pt>
    <dgm:pt modelId="{EC1CE4CC-2FA2-48C9-976F-14FA7FB41EC1}" type="pres">
      <dgm:prSet presAssocID="{176E1586-AC6B-4B06-A163-A7AFAE1E769A}" presName="rootComposite" presStyleCnt="0"/>
      <dgm:spPr/>
    </dgm:pt>
    <dgm:pt modelId="{6D879843-E4C4-45B0-9D9F-BFF6B44F4832}" type="pres">
      <dgm:prSet presAssocID="{176E1586-AC6B-4B06-A163-A7AFAE1E769A}" presName="rootText" presStyleLbl="node3" presStyleIdx="9" presStyleCnt="13" custLinFactX="25483" custLinFactNeighborX="100000" custLinFactNeighborY="16019">
        <dgm:presLayoutVars>
          <dgm:chPref val="3"/>
        </dgm:presLayoutVars>
      </dgm:prSet>
      <dgm:spPr/>
      <dgm:t>
        <a:bodyPr/>
        <a:lstStyle/>
        <a:p>
          <a:endParaRPr lang="ru-RU"/>
        </a:p>
      </dgm:t>
    </dgm:pt>
    <dgm:pt modelId="{31C42DF6-C644-459C-ADE1-BCD270D0DA90}" type="pres">
      <dgm:prSet presAssocID="{176E1586-AC6B-4B06-A163-A7AFAE1E769A}" presName="rootConnector" presStyleLbl="node3" presStyleIdx="9" presStyleCnt="13"/>
      <dgm:spPr/>
      <dgm:t>
        <a:bodyPr/>
        <a:lstStyle/>
        <a:p>
          <a:endParaRPr lang="ru-RU"/>
        </a:p>
      </dgm:t>
    </dgm:pt>
    <dgm:pt modelId="{CCCEA20D-0080-4137-B0FB-375970615316}" type="pres">
      <dgm:prSet presAssocID="{176E1586-AC6B-4B06-A163-A7AFAE1E769A}" presName="hierChild4" presStyleCnt="0"/>
      <dgm:spPr/>
    </dgm:pt>
    <dgm:pt modelId="{5E349CF8-DF7A-4589-B798-AC61DBCD9C0A}" type="pres">
      <dgm:prSet presAssocID="{176E1586-AC6B-4B06-A163-A7AFAE1E769A}" presName="hierChild5" presStyleCnt="0"/>
      <dgm:spPr/>
    </dgm:pt>
    <dgm:pt modelId="{59CA34AF-BA7E-4A89-B897-C5DA161AA607}" type="pres">
      <dgm:prSet presAssocID="{A1F6E469-CE89-444F-8E08-17B2C51150DE}" presName="Name37" presStyleLbl="parChTrans1D3" presStyleIdx="10" presStyleCnt="13"/>
      <dgm:spPr/>
      <dgm:t>
        <a:bodyPr/>
        <a:lstStyle/>
        <a:p>
          <a:endParaRPr lang="ru-RU"/>
        </a:p>
      </dgm:t>
    </dgm:pt>
    <dgm:pt modelId="{09FDF660-CE79-44B6-A105-855AE30F6927}" type="pres">
      <dgm:prSet presAssocID="{1CC60E5D-2882-43E8-A677-82C7A34701D1}" presName="hierRoot2" presStyleCnt="0">
        <dgm:presLayoutVars>
          <dgm:hierBranch val="init"/>
        </dgm:presLayoutVars>
      </dgm:prSet>
      <dgm:spPr/>
    </dgm:pt>
    <dgm:pt modelId="{282C9A29-5EA2-457A-827A-C083D1E1DF27}" type="pres">
      <dgm:prSet presAssocID="{1CC60E5D-2882-43E8-A677-82C7A34701D1}" presName="rootComposite" presStyleCnt="0"/>
      <dgm:spPr/>
    </dgm:pt>
    <dgm:pt modelId="{C8551358-1505-417B-A865-93660E93946F}" type="pres">
      <dgm:prSet presAssocID="{1CC60E5D-2882-43E8-A677-82C7A34701D1}" presName="rootText" presStyleLbl="node3" presStyleIdx="10" presStyleCnt="13" custScaleX="153105" custScaleY="99615" custLinFactX="24148" custLinFactNeighborX="100000" custLinFactNeighborY="16019">
        <dgm:presLayoutVars>
          <dgm:chPref val="3"/>
        </dgm:presLayoutVars>
      </dgm:prSet>
      <dgm:spPr/>
      <dgm:t>
        <a:bodyPr/>
        <a:lstStyle/>
        <a:p>
          <a:endParaRPr lang="ru-RU"/>
        </a:p>
      </dgm:t>
    </dgm:pt>
    <dgm:pt modelId="{3C78FB9C-8A80-4763-86DD-BBBF6B4E56EB}" type="pres">
      <dgm:prSet presAssocID="{1CC60E5D-2882-43E8-A677-82C7A34701D1}" presName="rootConnector" presStyleLbl="node3" presStyleIdx="10" presStyleCnt="13"/>
      <dgm:spPr/>
      <dgm:t>
        <a:bodyPr/>
        <a:lstStyle/>
        <a:p>
          <a:endParaRPr lang="ru-RU"/>
        </a:p>
      </dgm:t>
    </dgm:pt>
    <dgm:pt modelId="{52FBB602-D9FA-48E2-97BA-55E5378C9F23}" type="pres">
      <dgm:prSet presAssocID="{1CC60E5D-2882-43E8-A677-82C7A34701D1}" presName="hierChild4" presStyleCnt="0"/>
      <dgm:spPr/>
    </dgm:pt>
    <dgm:pt modelId="{44FFA5F1-9C08-4607-90D4-62A33C1FA766}" type="pres">
      <dgm:prSet presAssocID="{1CC60E5D-2882-43E8-A677-82C7A34701D1}" presName="hierChild5" presStyleCnt="0"/>
      <dgm:spPr/>
    </dgm:pt>
    <dgm:pt modelId="{DE720455-C02E-4E16-9192-A76FC000B0DC}" type="pres">
      <dgm:prSet presAssocID="{B71888CE-7B9F-44E0-ADB4-C887661C3689}" presName="Name37" presStyleLbl="parChTrans1D3" presStyleIdx="11" presStyleCnt="13"/>
      <dgm:spPr/>
      <dgm:t>
        <a:bodyPr/>
        <a:lstStyle/>
        <a:p>
          <a:endParaRPr lang="ru-RU"/>
        </a:p>
      </dgm:t>
    </dgm:pt>
    <dgm:pt modelId="{316E9BCB-A71C-483C-A96C-E01401529A16}" type="pres">
      <dgm:prSet presAssocID="{5B0D9F0D-83F0-4272-A0CD-CA697342C374}" presName="hierRoot2" presStyleCnt="0">
        <dgm:presLayoutVars>
          <dgm:hierBranch val="init"/>
        </dgm:presLayoutVars>
      </dgm:prSet>
      <dgm:spPr/>
    </dgm:pt>
    <dgm:pt modelId="{05E17D69-53C8-427F-810C-B8A904913BF4}" type="pres">
      <dgm:prSet presAssocID="{5B0D9F0D-83F0-4272-A0CD-CA697342C374}" presName="rootComposite" presStyleCnt="0"/>
      <dgm:spPr/>
    </dgm:pt>
    <dgm:pt modelId="{7039C0D5-4B0B-4B36-B424-683C7F520EE2}" type="pres">
      <dgm:prSet presAssocID="{5B0D9F0D-83F0-4272-A0CD-CA697342C374}" presName="rootText" presStyleLbl="node3" presStyleIdx="11" presStyleCnt="13" custScaleX="150756" custScaleY="101784" custLinFactX="26818" custLinFactNeighborX="100000" custLinFactNeighborY="5340">
        <dgm:presLayoutVars>
          <dgm:chPref val="3"/>
        </dgm:presLayoutVars>
      </dgm:prSet>
      <dgm:spPr/>
      <dgm:t>
        <a:bodyPr/>
        <a:lstStyle/>
        <a:p>
          <a:endParaRPr lang="ru-RU"/>
        </a:p>
      </dgm:t>
    </dgm:pt>
    <dgm:pt modelId="{BFC337D6-B182-470C-8B33-3296A256E915}" type="pres">
      <dgm:prSet presAssocID="{5B0D9F0D-83F0-4272-A0CD-CA697342C374}" presName="rootConnector" presStyleLbl="node3" presStyleIdx="11" presStyleCnt="13"/>
      <dgm:spPr/>
      <dgm:t>
        <a:bodyPr/>
        <a:lstStyle/>
        <a:p>
          <a:endParaRPr lang="ru-RU"/>
        </a:p>
      </dgm:t>
    </dgm:pt>
    <dgm:pt modelId="{935BF051-6539-4B8F-B98D-A58F35989AC2}" type="pres">
      <dgm:prSet presAssocID="{5B0D9F0D-83F0-4272-A0CD-CA697342C374}" presName="hierChild4" presStyleCnt="0"/>
      <dgm:spPr/>
    </dgm:pt>
    <dgm:pt modelId="{5BAA9769-EDC5-425C-BC7D-3F752E4B0FA2}" type="pres">
      <dgm:prSet presAssocID="{5B0D9F0D-83F0-4272-A0CD-CA697342C374}" presName="hierChild5" presStyleCnt="0"/>
      <dgm:spPr/>
    </dgm:pt>
    <dgm:pt modelId="{5FA82F8B-C305-4C35-8B70-7026DA8072CD}" type="pres">
      <dgm:prSet presAssocID="{B58D8938-5F41-4C61-A968-CB63C1A2A983}" presName="Name37" presStyleLbl="parChTrans1D3" presStyleIdx="12" presStyleCnt="13"/>
      <dgm:spPr/>
      <dgm:t>
        <a:bodyPr/>
        <a:lstStyle/>
        <a:p>
          <a:endParaRPr lang="ru-RU"/>
        </a:p>
      </dgm:t>
    </dgm:pt>
    <dgm:pt modelId="{EDBFB796-8009-4B95-97A3-8018AC537A60}" type="pres">
      <dgm:prSet presAssocID="{28DF136E-C2CF-4B4A-B99F-7EC393576BF8}" presName="hierRoot2" presStyleCnt="0">
        <dgm:presLayoutVars>
          <dgm:hierBranch val="init"/>
        </dgm:presLayoutVars>
      </dgm:prSet>
      <dgm:spPr/>
    </dgm:pt>
    <dgm:pt modelId="{31A45121-DB61-48B5-AC75-AA7FCE0A5104}" type="pres">
      <dgm:prSet presAssocID="{28DF136E-C2CF-4B4A-B99F-7EC393576BF8}" presName="rootComposite" presStyleCnt="0"/>
      <dgm:spPr/>
    </dgm:pt>
    <dgm:pt modelId="{FF7A25F9-16AB-4110-B158-F4854668CA25}" type="pres">
      <dgm:prSet presAssocID="{28DF136E-C2CF-4B4A-B99F-7EC393576BF8}" presName="rootText" presStyleLbl="node3" presStyleIdx="12" presStyleCnt="13" custLinFactX="25483" custLinFactNeighborX="100000" custLinFactNeighborY="24029">
        <dgm:presLayoutVars>
          <dgm:chPref val="3"/>
        </dgm:presLayoutVars>
      </dgm:prSet>
      <dgm:spPr/>
      <dgm:t>
        <a:bodyPr/>
        <a:lstStyle/>
        <a:p>
          <a:endParaRPr lang="ru-RU"/>
        </a:p>
      </dgm:t>
    </dgm:pt>
    <dgm:pt modelId="{2A5FE8C2-3158-4B97-B3A2-0FEF8D675FF7}" type="pres">
      <dgm:prSet presAssocID="{28DF136E-C2CF-4B4A-B99F-7EC393576BF8}" presName="rootConnector" presStyleLbl="node3" presStyleIdx="12" presStyleCnt="13"/>
      <dgm:spPr/>
      <dgm:t>
        <a:bodyPr/>
        <a:lstStyle/>
        <a:p>
          <a:endParaRPr lang="ru-RU"/>
        </a:p>
      </dgm:t>
    </dgm:pt>
    <dgm:pt modelId="{1D2BD1E0-8AD7-4F35-9815-DCEC791F3754}" type="pres">
      <dgm:prSet presAssocID="{28DF136E-C2CF-4B4A-B99F-7EC393576BF8}" presName="hierChild4" presStyleCnt="0"/>
      <dgm:spPr/>
    </dgm:pt>
    <dgm:pt modelId="{00D57745-593F-4B4D-9E22-B94CCD39FAE9}" type="pres">
      <dgm:prSet presAssocID="{28DF136E-C2CF-4B4A-B99F-7EC393576BF8}" presName="hierChild5" presStyleCnt="0"/>
      <dgm:spPr/>
    </dgm:pt>
    <dgm:pt modelId="{8D95DF9C-E77C-49CA-8EAD-C8235AFC1163}" type="pres">
      <dgm:prSet presAssocID="{E7AD9942-3C31-4B4B-9D10-37FFE35C45C7}" presName="hierChild7" presStyleCnt="0"/>
      <dgm:spPr/>
    </dgm:pt>
  </dgm:ptLst>
  <dgm:cxnLst>
    <dgm:cxn modelId="{E29932DC-79F2-4858-A678-572A59ABB9C6}" type="presOf" srcId="{AAEC9E9E-7470-480A-AB2B-1456FA2621EA}" destId="{A9732938-1F5C-477F-9FF0-E35293624D3B}" srcOrd="0" destOrd="0" presId="urn:microsoft.com/office/officeart/2005/8/layout/orgChart1"/>
    <dgm:cxn modelId="{556989E4-A48C-4D26-A701-36A798D6FBB1}" srcId="{E7AD9942-3C31-4B4B-9D10-37FFE35C45C7}" destId="{1CC60E5D-2882-43E8-A677-82C7A34701D1}" srcOrd="3" destOrd="0" parTransId="{A1F6E469-CE89-444F-8E08-17B2C51150DE}" sibTransId="{01104933-B5E2-4A6B-A2C4-DFA4E263784F}"/>
    <dgm:cxn modelId="{53D3CCAC-B211-4377-9506-D9361BD109BD}" type="presOf" srcId="{8BB4C253-BCFA-4958-9C23-A627151B7294}" destId="{AF70AB3D-ABE7-42CD-8DFF-C06F30608FF8}" srcOrd="0" destOrd="0" presId="urn:microsoft.com/office/officeart/2005/8/layout/orgChart1"/>
    <dgm:cxn modelId="{1EE10CCB-797B-46ED-9B87-21578D59C818}" type="presOf" srcId="{A1F6E469-CE89-444F-8E08-17B2C51150DE}" destId="{59CA34AF-BA7E-4A89-B897-C5DA161AA607}" srcOrd="0" destOrd="0" presId="urn:microsoft.com/office/officeart/2005/8/layout/orgChart1"/>
    <dgm:cxn modelId="{EFEFEC78-793C-4AE2-B04B-BE8D54BFFF26}" type="presOf" srcId="{28DF136E-C2CF-4B4A-B99F-7EC393576BF8}" destId="{2A5FE8C2-3158-4B97-B3A2-0FEF8D675FF7}" srcOrd="1" destOrd="0" presId="urn:microsoft.com/office/officeart/2005/8/layout/orgChart1"/>
    <dgm:cxn modelId="{30623624-2D2D-4CF5-8076-D48A841A991D}" type="presOf" srcId="{AE7F9C10-53F0-46D3-95BA-6FB6BD1E90F3}" destId="{E471E9F6-AE7C-4B66-98E3-27DCD9F7C4D4}" srcOrd="0" destOrd="0" presId="urn:microsoft.com/office/officeart/2005/8/layout/orgChart1"/>
    <dgm:cxn modelId="{E40707ED-02BD-401B-97D1-29F7ED54AF95}" type="presOf" srcId="{B58D8938-5F41-4C61-A968-CB63C1A2A983}" destId="{5FA82F8B-C305-4C35-8B70-7026DA8072CD}" srcOrd="0" destOrd="0" presId="urn:microsoft.com/office/officeart/2005/8/layout/orgChart1"/>
    <dgm:cxn modelId="{F83C944B-EFAF-43F4-B670-DCAF4B4F5434}" type="presOf" srcId="{7D7B0F12-595A-4F57-AEA4-72CE15C9A859}" destId="{8E360BEE-8438-4A91-B601-F957C3E70D3E}" srcOrd="1" destOrd="0" presId="urn:microsoft.com/office/officeart/2005/8/layout/orgChart1"/>
    <dgm:cxn modelId="{AAEA55BC-1B18-4226-A71E-8AB56E6A64B4}" type="presOf" srcId="{EFB664EE-4395-4BDA-830B-3118A4C6B35E}" destId="{A367592F-BACC-4847-AC5C-848282613B78}" srcOrd="0" destOrd="0" presId="urn:microsoft.com/office/officeart/2005/8/layout/orgChart1"/>
    <dgm:cxn modelId="{F1EFC5EA-54BA-4608-955C-2F62DDBABE7E}" type="presOf" srcId="{98E330FE-2826-4E3A-842F-EA369AC6D268}" destId="{E6DCC3D4-9AC3-4E59-9E7B-BBCE6CBA10E8}" srcOrd="0" destOrd="0" presId="urn:microsoft.com/office/officeart/2005/8/layout/orgChart1"/>
    <dgm:cxn modelId="{E42FFABA-F328-48F1-8461-787D8D774136}" type="presOf" srcId="{69B60888-684A-4D40-9945-1B8DBBF2D4B2}" destId="{18AA064B-109A-464D-8D9E-FF4A6EA06030}" srcOrd="1" destOrd="0" presId="urn:microsoft.com/office/officeart/2005/8/layout/orgChart1"/>
    <dgm:cxn modelId="{7C54B610-256C-4086-BFD4-35768C987965}" type="presOf" srcId="{D64B941F-6C55-4C80-8046-6F12FC3DDEF2}" destId="{1C79CA35-50D2-431D-917E-F6796FAB900D}" srcOrd="0" destOrd="0" presId="urn:microsoft.com/office/officeart/2005/8/layout/orgChart1"/>
    <dgm:cxn modelId="{392A31F2-6256-4484-9620-49B5BBFBAAFF}" srcId="{97D14031-5129-467F-9BFC-C9FA3DD13B65}" destId="{8BB4C253-BCFA-4958-9C23-A627151B7294}" srcOrd="2" destOrd="0" parTransId="{CB048118-0E96-4A78-94F6-5B44ECABAAC6}" sibTransId="{3052F0B3-9FB6-4169-B987-4156EFD749F7}"/>
    <dgm:cxn modelId="{6C029BD7-06BB-4DD0-9663-D1F5E1C5481F}" type="presOf" srcId="{7616B1A0-FAEC-42F3-8A50-0B3F2A29D866}" destId="{C3DE4939-8AE8-40C5-B32B-D80DA817FC26}" srcOrd="1" destOrd="0" presId="urn:microsoft.com/office/officeart/2005/8/layout/orgChart1"/>
    <dgm:cxn modelId="{2DE08F34-BAD7-416B-8DA1-789CD9AC907D}" srcId="{E7AD9942-3C31-4B4B-9D10-37FFE35C45C7}" destId="{28DF136E-C2CF-4B4A-B99F-7EC393576BF8}" srcOrd="5" destOrd="0" parTransId="{B58D8938-5F41-4C61-A968-CB63C1A2A983}" sibTransId="{BFA4F512-052F-47C6-A337-5103278ED101}"/>
    <dgm:cxn modelId="{9940F18F-9F50-4BC2-ACBF-F6B179270F19}" type="presOf" srcId="{97D14031-5129-467F-9BFC-C9FA3DD13B65}" destId="{660F6D53-BEC3-484F-8C1F-1BC05F655BE4}" srcOrd="1" destOrd="0" presId="urn:microsoft.com/office/officeart/2005/8/layout/orgChart1"/>
    <dgm:cxn modelId="{F25FCC29-0D69-496C-98DC-D0D7E1A94576}" type="presOf" srcId="{D691B516-F286-451D-9BA8-B98E66DC679A}" destId="{F652B7B4-DAE6-4A11-A0BB-EC0EE1722153}" srcOrd="0" destOrd="0" presId="urn:microsoft.com/office/officeart/2005/8/layout/orgChart1"/>
    <dgm:cxn modelId="{9EE63F87-A506-4862-8BE9-8EA124B6C9B5}" type="presOf" srcId="{1CC60E5D-2882-43E8-A677-82C7A34701D1}" destId="{3C78FB9C-8A80-4763-86DD-BBBF6B4E56EB}" srcOrd="1" destOrd="0" presId="urn:microsoft.com/office/officeart/2005/8/layout/orgChart1"/>
    <dgm:cxn modelId="{E4E8D876-A7B4-4E2C-AECA-7C39D8502801}" type="presOf" srcId="{B1E00E63-871F-4A69-BA0D-69C625BC3517}" destId="{2E8AF3C6-69C7-4C6C-900F-7095C70C8BA8}" srcOrd="0" destOrd="0" presId="urn:microsoft.com/office/officeart/2005/8/layout/orgChart1"/>
    <dgm:cxn modelId="{344FEF1B-9133-4289-AFCE-20F4925F9990}" srcId="{E7AD9942-3C31-4B4B-9D10-37FFE35C45C7}" destId="{9A09ECB8-A4B9-4E19-A97F-E220E731C3C2}" srcOrd="1" destOrd="0" parTransId="{D64B941F-6C55-4C80-8046-6F12FC3DDEF2}" sibTransId="{4BB1BDE1-99AA-4CBF-BEBE-CF7CBC6B5FDC}"/>
    <dgm:cxn modelId="{B16EA4B2-AC10-4872-9AF9-3850423A0653}" type="presOf" srcId="{88784F61-1014-43E1-8C7A-87C1113E616C}" destId="{7BB04D93-0168-488E-828E-49E8655DB12C}" srcOrd="0" destOrd="0" presId="urn:microsoft.com/office/officeart/2005/8/layout/orgChart1"/>
    <dgm:cxn modelId="{5EB38890-527E-44FA-82B7-F72A4F4BDE3F}" srcId="{B1E00E63-871F-4A69-BA0D-69C625BC3517}" destId="{97D14031-5129-467F-9BFC-C9FA3DD13B65}" srcOrd="0" destOrd="0" parTransId="{6D42AE00-B328-4808-92D9-DCDE0483AD19}" sibTransId="{D33FDFEA-A88D-4004-9673-8EB213C34B10}"/>
    <dgm:cxn modelId="{6249BE9D-DB26-428E-BF45-BFB16A46D105}" type="presOf" srcId="{D4E4B1A7-DC35-4168-B69C-7900646AD4E3}" destId="{C646EFCB-CBD2-408E-B83F-D95B0A1EE43B}" srcOrd="0" destOrd="0" presId="urn:microsoft.com/office/officeart/2005/8/layout/orgChart1"/>
    <dgm:cxn modelId="{794738B3-1104-420F-BEB7-F9B4FC07EEA6}" type="presOf" srcId="{B71888CE-7B9F-44E0-ADB4-C887661C3689}" destId="{DE720455-C02E-4E16-9192-A76FC000B0DC}" srcOrd="0" destOrd="0" presId="urn:microsoft.com/office/officeart/2005/8/layout/orgChart1"/>
    <dgm:cxn modelId="{0F952408-36A6-42AA-86C5-5545BD423626}" srcId="{E7AD9942-3C31-4B4B-9D10-37FFE35C45C7}" destId="{D4E4B1A7-DC35-4168-B69C-7900646AD4E3}" srcOrd="0" destOrd="0" parTransId="{AE7F9C10-53F0-46D3-95BA-6FB6BD1E90F3}" sibTransId="{4588FE7F-03A1-4DDB-B550-EC092F47B7B7}"/>
    <dgm:cxn modelId="{4263FAAF-A899-4242-B954-0A04C615B195}" type="presOf" srcId="{AAEC9E9E-7470-480A-AB2B-1456FA2621EA}" destId="{1BAF2995-F4B7-4DDF-BAB6-89A93132000C}" srcOrd="1" destOrd="0" presId="urn:microsoft.com/office/officeart/2005/8/layout/orgChart1"/>
    <dgm:cxn modelId="{B554AF8A-CA67-4733-87A2-EDC3D22E2694}" type="presOf" srcId="{28DF136E-C2CF-4B4A-B99F-7EC393576BF8}" destId="{FF7A25F9-16AB-4110-B158-F4854668CA25}" srcOrd="0" destOrd="0" presId="urn:microsoft.com/office/officeart/2005/8/layout/orgChart1"/>
    <dgm:cxn modelId="{21FC7550-F5C5-4D19-B29C-1BB4E799C8F8}" srcId="{E7AD9942-3C31-4B4B-9D10-37FFE35C45C7}" destId="{176E1586-AC6B-4B06-A163-A7AFAE1E769A}" srcOrd="2" destOrd="0" parTransId="{C5780993-7840-492E-97C7-F0D4EC0253E4}" sibTransId="{5538F549-A335-418A-B70F-E9A616A836EC}"/>
    <dgm:cxn modelId="{BA368E39-7A2E-4A88-A90D-A584C848B053}" type="presOf" srcId="{6BFF4CA0-CCAD-4331-9B62-F46EFAF407E7}" destId="{F05E8F97-A907-42A2-9A87-D40E62093360}" srcOrd="0" destOrd="0" presId="urn:microsoft.com/office/officeart/2005/8/layout/orgChart1"/>
    <dgm:cxn modelId="{5748CC40-40D6-46F1-BABE-6624450099A6}" type="presOf" srcId="{FAAD3D89-0D12-4B3B-872F-80E33B0D2964}" destId="{6C12BC48-000D-4F0D-96EA-ABC3DDBF0950}" srcOrd="0" destOrd="0" presId="urn:microsoft.com/office/officeart/2005/8/layout/orgChart1"/>
    <dgm:cxn modelId="{55340BB7-061F-48A4-AB81-9CEBA1D6FC35}" type="presOf" srcId="{7616B1A0-FAEC-42F3-8A50-0B3F2A29D866}" destId="{2D97484A-9958-423E-BD98-C63B1C211FD4}" srcOrd="0" destOrd="0" presId="urn:microsoft.com/office/officeart/2005/8/layout/orgChart1"/>
    <dgm:cxn modelId="{52EDCE06-6C65-410D-9E14-58185C2F70BE}" srcId="{97D14031-5129-467F-9BFC-C9FA3DD13B65}" destId="{69B60888-684A-4D40-9945-1B8DBBF2D4B2}" srcOrd="5" destOrd="0" parTransId="{7EDBA7C6-4E91-4EA0-B34F-3BD2C531581F}" sibTransId="{806D363C-E8F7-4CE3-9E08-FA6039473FFA}"/>
    <dgm:cxn modelId="{65F3C0D4-2CC4-4986-94A3-E62D94ECA853}" type="presOf" srcId="{9A09ECB8-A4B9-4E19-A97F-E220E731C3C2}" destId="{4B4EB7FE-CC41-4E1C-BD66-E59E884F187A}" srcOrd="0" destOrd="0" presId="urn:microsoft.com/office/officeart/2005/8/layout/orgChart1"/>
    <dgm:cxn modelId="{1C6E2C72-B1BF-4EDA-8F6D-9E3224C74686}" type="presOf" srcId="{7EDBA7C6-4E91-4EA0-B34F-3BD2C531581F}" destId="{713EB5B1-E63D-4E26-8B33-DE29CDE9A702}" srcOrd="0" destOrd="0" presId="urn:microsoft.com/office/officeart/2005/8/layout/orgChart1"/>
    <dgm:cxn modelId="{791E869C-2368-4F1D-BB3D-0B0F8C099954}" srcId="{97D14031-5129-467F-9BFC-C9FA3DD13B65}" destId="{7D7B0F12-595A-4F57-AEA4-72CE15C9A859}" srcOrd="3" destOrd="0" parTransId="{88784F61-1014-43E1-8C7A-87C1113E616C}" sibTransId="{74F99137-3FCA-42C9-AD60-809A8A8720B5}"/>
    <dgm:cxn modelId="{54816F42-FC83-4AAD-B99D-CD6148120908}" type="presOf" srcId="{7D7B0F12-595A-4F57-AEA4-72CE15C9A859}" destId="{C19A76A9-FFC9-4E2D-B567-E59F34449BE5}" srcOrd="0" destOrd="0" presId="urn:microsoft.com/office/officeart/2005/8/layout/orgChart1"/>
    <dgm:cxn modelId="{46D1AF41-2CCE-43A1-BA75-41177AE4E278}" type="presOf" srcId="{C5780993-7840-492E-97C7-F0D4EC0253E4}" destId="{BA36C71E-F895-41A1-8705-FBDFD51FBE00}" srcOrd="0" destOrd="0" presId="urn:microsoft.com/office/officeart/2005/8/layout/orgChart1"/>
    <dgm:cxn modelId="{CCFF4B09-1C94-4E79-A67F-EC7FFDE73AB9}" type="presOf" srcId="{E7AD9942-3C31-4B4B-9D10-37FFE35C45C7}" destId="{568BE1F5-659C-46AD-AE8D-05D12826FB82}" srcOrd="1" destOrd="0" presId="urn:microsoft.com/office/officeart/2005/8/layout/orgChart1"/>
    <dgm:cxn modelId="{C020430D-9443-4E81-85CC-1779EB4315AB}" type="presOf" srcId="{D4E4B1A7-DC35-4168-B69C-7900646AD4E3}" destId="{F3C7967D-FA32-49A5-9541-E0D503AEC57A}" srcOrd="1" destOrd="0" presId="urn:microsoft.com/office/officeart/2005/8/layout/orgChart1"/>
    <dgm:cxn modelId="{8E3E863D-221E-4831-96A4-B68244816EAD}" type="presOf" srcId="{B1E00E63-871F-4A69-BA0D-69C625BC3517}" destId="{387A7D36-E4F7-442A-ADAF-59B61C7C3201}" srcOrd="1" destOrd="0" presId="urn:microsoft.com/office/officeart/2005/8/layout/orgChart1"/>
    <dgm:cxn modelId="{D429E27A-7BD3-4FBA-A5AE-E5967AEACF9F}" type="presOf" srcId="{9A09ECB8-A4B9-4E19-A97F-E220E731C3C2}" destId="{D92709B9-4290-4969-8D66-9609FF9CFE6B}" srcOrd="1" destOrd="0" presId="urn:microsoft.com/office/officeart/2005/8/layout/orgChart1"/>
    <dgm:cxn modelId="{C304E7F2-BA7B-409B-8E5C-CD9976560240}" type="presOf" srcId="{5E6C4ED3-893D-4D0D-B29D-2691C5D79D92}" destId="{EAC78387-3833-406C-B2E0-F1753F5CDD3A}" srcOrd="0" destOrd="0" presId="urn:microsoft.com/office/officeart/2005/8/layout/orgChart1"/>
    <dgm:cxn modelId="{A21C9A45-215A-485B-A4CF-377CC285410C}" type="presOf" srcId="{CB048118-0E96-4A78-94F6-5B44ECABAAC6}" destId="{A76AFC5C-981A-41D2-A08A-7A61C9231FA0}" srcOrd="0" destOrd="0" presId="urn:microsoft.com/office/officeart/2005/8/layout/orgChart1"/>
    <dgm:cxn modelId="{E84E3A98-4D5C-46EC-B7E4-B84F754DBCFB}" type="presOf" srcId="{5B0D9F0D-83F0-4272-A0CD-CA697342C374}" destId="{7039C0D5-4B0B-4B36-B424-683C7F520EE2}" srcOrd="0" destOrd="0" presId="urn:microsoft.com/office/officeart/2005/8/layout/orgChart1"/>
    <dgm:cxn modelId="{AAA30E7D-50CD-4F5B-B40A-13CB433B6B9D}" type="presOf" srcId="{E7AD9942-3C31-4B4B-9D10-37FFE35C45C7}" destId="{AA8E2CCA-2650-41EF-8BCB-3B2CAF3E593A}" srcOrd="0" destOrd="0" presId="urn:microsoft.com/office/officeart/2005/8/layout/orgChart1"/>
    <dgm:cxn modelId="{A53D8861-BFB5-41E4-A827-8036F19A8131}" type="presOf" srcId="{8BB4C253-BCFA-4958-9C23-A627151B7294}" destId="{26C9B56A-E04C-4011-91DA-F6EDD91E945A}" srcOrd="1" destOrd="0" presId="urn:microsoft.com/office/officeart/2005/8/layout/orgChart1"/>
    <dgm:cxn modelId="{9F798D87-56C3-47B5-9B02-23215C73CDD7}" type="presOf" srcId="{181983B6-B08C-40FE-B742-3CF1F0762B2A}" destId="{71B2070E-A037-4337-9F3B-28246BB90A5A}" srcOrd="0" destOrd="0" presId="urn:microsoft.com/office/officeart/2005/8/layout/orgChart1"/>
    <dgm:cxn modelId="{521167BF-5835-493C-802B-BAEC50147017}" srcId="{97D14031-5129-467F-9BFC-C9FA3DD13B65}" destId="{98E330FE-2826-4E3A-842F-EA369AC6D268}" srcOrd="4" destOrd="0" parTransId="{EFB664EE-4395-4BDA-830B-3118A4C6B35E}" sibTransId="{083ED865-51D1-41B3-8B7C-CD8A0EA5CAF0}"/>
    <dgm:cxn modelId="{510A5247-5A7E-4D6B-94DC-B7F0C447E9D9}" type="presOf" srcId="{C5B80C3D-6714-47D3-9255-0B0306378E2E}" destId="{016B8083-B1E7-411B-AF97-EAFB84BEAA30}" srcOrd="0" destOrd="0" presId="urn:microsoft.com/office/officeart/2005/8/layout/orgChart1"/>
    <dgm:cxn modelId="{A12179EA-261F-4216-B41B-0E867CBD4916}" srcId="{B1E00E63-871F-4A69-BA0D-69C625BC3517}" destId="{AAEC9E9E-7470-480A-AB2B-1456FA2621EA}" srcOrd="3" destOrd="0" parTransId="{C955F3F2-8EE7-42F5-8D62-118A1CD24BDB}" sibTransId="{0275E17E-7991-4963-9B8C-B4FB31ABEAE3}"/>
    <dgm:cxn modelId="{15DC3ED1-FC25-4947-8EFE-1CCE3C0500A1}" srcId="{07275536-7F67-49AE-92BE-936F7551B0B6}" destId="{B1E00E63-871F-4A69-BA0D-69C625BC3517}" srcOrd="0" destOrd="0" parTransId="{8588DD30-9A1B-4705-B876-D1272D3768B4}" sibTransId="{981B71B7-99A2-4883-871A-6EC16EE7ACAC}"/>
    <dgm:cxn modelId="{F5079CE8-B17C-4427-81B7-6336FE8B9453}" type="presOf" srcId="{176E1586-AC6B-4B06-A163-A7AFAE1E769A}" destId="{31C42DF6-C644-459C-ADE1-BCD270D0DA90}" srcOrd="1" destOrd="0" presId="urn:microsoft.com/office/officeart/2005/8/layout/orgChart1"/>
    <dgm:cxn modelId="{C3194215-D086-43CE-B563-8E9F606E4372}" type="presOf" srcId="{1CC60E5D-2882-43E8-A677-82C7A34701D1}" destId="{C8551358-1505-417B-A865-93660E93946F}" srcOrd="0" destOrd="0" presId="urn:microsoft.com/office/officeart/2005/8/layout/orgChart1"/>
    <dgm:cxn modelId="{0783FAC8-E0B5-4F26-8DA0-024885556688}" type="presOf" srcId="{8E9AEF33-BA3F-4DCD-A0DF-4578F1264234}" destId="{7270C3AD-55F7-488E-8249-A339FA624005}" srcOrd="0" destOrd="0" presId="urn:microsoft.com/office/officeart/2005/8/layout/orgChart1"/>
    <dgm:cxn modelId="{D4EFED27-B4FD-42A3-8D4F-6692815068E9}" srcId="{97D14031-5129-467F-9BFC-C9FA3DD13B65}" destId="{C5B80C3D-6714-47D3-9255-0B0306378E2E}" srcOrd="0" destOrd="0" parTransId="{6BFF4CA0-CCAD-4331-9B62-F46EFAF407E7}" sibTransId="{589B993A-5005-49D0-8779-B5B47FBC6063}"/>
    <dgm:cxn modelId="{DACDEE23-5DA1-4EF3-A885-99EC735E2CCE}" srcId="{E7AD9942-3C31-4B4B-9D10-37FFE35C45C7}" destId="{5B0D9F0D-83F0-4272-A0CD-CA697342C374}" srcOrd="4" destOrd="0" parTransId="{B71888CE-7B9F-44E0-ADB4-C887661C3689}" sibTransId="{A8ECFB8C-0898-492A-AC6B-1ED3B1E09EAD}"/>
    <dgm:cxn modelId="{BEFBBDEA-9678-4006-B169-51D63EE5D1D7}" type="presOf" srcId="{181983B6-B08C-40FE-B742-3CF1F0762B2A}" destId="{6E673276-F9A8-4663-BCDA-C44A5CFF7345}" srcOrd="1" destOrd="0" presId="urn:microsoft.com/office/officeart/2005/8/layout/orgChart1"/>
    <dgm:cxn modelId="{3A3ADC16-03FB-4F75-BCF4-1067DA5D4881}" type="presOf" srcId="{6D42AE00-B328-4808-92D9-DCDE0483AD19}" destId="{44C43550-1F5C-4DF4-A891-FB860F4A2990}" srcOrd="0" destOrd="0" presId="urn:microsoft.com/office/officeart/2005/8/layout/orgChart1"/>
    <dgm:cxn modelId="{FEC41F45-70C9-42B7-B91F-E7B8B469F144}" type="presOf" srcId="{176E1586-AC6B-4B06-A163-A7AFAE1E769A}" destId="{6D879843-E4C4-45B0-9D9F-BFF6B44F4832}" srcOrd="0" destOrd="0" presId="urn:microsoft.com/office/officeart/2005/8/layout/orgChart1"/>
    <dgm:cxn modelId="{95117306-BD61-4B67-A7C6-9A449673BE38}" type="presOf" srcId="{98E330FE-2826-4E3A-842F-EA369AC6D268}" destId="{8197F646-3FD6-4858-91B9-85F8E2698668}" srcOrd="1" destOrd="0" presId="urn:microsoft.com/office/officeart/2005/8/layout/orgChart1"/>
    <dgm:cxn modelId="{E10F81FE-A578-44A0-9821-29840542D873}" srcId="{B1E00E63-871F-4A69-BA0D-69C625BC3517}" destId="{7616B1A0-FAEC-42F3-8A50-0B3F2A29D866}" srcOrd="2" destOrd="0" parTransId="{FAAD3D89-0D12-4B3B-872F-80E33B0D2964}" sibTransId="{5FC9C9A6-171D-4FFD-8726-C21AA8E44582}"/>
    <dgm:cxn modelId="{77EA0C27-9213-49EA-857A-3D97DA5FE1FB}" type="presOf" srcId="{5B0D9F0D-83F0-4272-A0CD-CA697342C374}" destId="{BFC337D6-B182-470C-8B33-3296A256E915}" srcOrd="1" destOrd="0" presId="urn:microsoft.com/office/officeart/2005/8/layout/orgChart1"/>
    <dgm:cxn modelId="{F1384B71-B6CB-4BEE-96DF-3631C495A4A7}" type="presOf" srcId="{C5B80C3D-6714-47D3-9255-0B0306378E2E}" destId="{AC97C97C-CF3A-456B-86E9-A8F0860699F6}" srcOrd="1" destOrd="0" presId="urn:microsoft.com/office/officeart/2005/8/layout/orgChart1"/>
    <dgm:cxn modelId="{7D68AD44-CFEB-4FCF-8195-3A4F6768C339}" srcId="{97D14031-5129-467F-9BFC-C9FA3DD13B65}" destId="{181983B6-B08C-40FE-B742-3CF1F0762B2A}" srcOrd="1" destOrd="0" parTransId="{5E6C4ED3-893D-4D0D-B29D-2691C5D79D92}" sibTransId="{AD095500-B4A3-4530-AE43-56A79B75C0B4}"/>
    <dgm:cxn modelId="{F06F010E-8BA7-4B8C-BA86-BBF6BFA412DA}" type="presOf" srcId="{D691B516-F286-451D-9BA8-B98E66DC679A}" destId="{6C5F8797-89B8-4B78-9594-D44C796EB26B}" srcOrd="1" destOrd="0" presId="urn:microsoft.com/office/officeart/2005/8/layout/orgChart1"/>
    <dgm:cxn modelId="{D8813B35-48BC-4FC1-A4FA-C67FB6CDD762}" type="presOf" srcId="{07275536-7F67-49AE-92BE-936F7551B0B6}" destId="{B7FD80DE-B5FC-45E4-9FDB-17DA82DD57A4}" srcOrd="0" destOrd="0" presId="urn:microsoft.com/office/officeart/2005/8/layout/orgChart1"/>
    <dgm:cxn modelId="{DF91843E-808E-4C1E-B746-26A8412006D8}" srcId="{97D14031-5129-467F-9BFC-C9FA3DD13B65}" destId="{D691B516-F286-451D-9BA8-B98E66DC679A}" srcOrd="6" destOrd="0" parTransId="{2E58D053-ED77-430E-A0E8-A79F6F03135E}" sibTransId="{056B4DB5-26B5-46CC-ABB0-4DF98566A4F7}"/>
    <dgm:cxn modelId="{19B9762E-462F-493A-87B4-358923483DDB}" type="presOf" srcId="{C955F3F2-8EE7-42F5-8D62-118A1CD24BDB}" destId="{E17B00D1-F171-4F3B-A9DE-2BB229A1868E}" srcOrd="0" destOrd="0" presId="urn:microsoft.com/office/officeart/2005/8/layout/orgChart1"/>
    <dgm:cxn modelId="{13B3FE44-4028-40F3-995E-BFD6B83EA9C2}" srcId="{B1E00E63-871F-4A69-BA0D-69C625BC3517}" destId="{E7AD9942-3C31-4B4B-9D10-37FFE35C45C7}" srcOrd="1" destOrd="0" parTransId="{8E9AEF33-BA3F-4DCD-A0DF-4578F1264234}" sibTransId="{0C457687-5C80-427C-8A07-FEFDAC1103C2}"/>
    <dgm:cxn modelId="{A527137B-29D2-4CBE-838A-5D8D28013810}" type="presOf" srcId="{69B60888-684A-4D40-9945-1B8DBBF2D4B2}" destId="{612E37F5-2F57-43F6-AA6C-338734499C70}" srcOrd="0" destOrd="0" presId="urn:microsoft.com/office/officeart/2005/8/layout/orgChart1"/>
    <dgm:cxn modelId="{1B4F16B5-30CD-43AA-A890-B2F467F3F5DB}" type="presOf" srcId="{2E58D053-ED77-430E-A0E8-A79F6F03135E}" destId="{701C3BA4-5599-4DDF-A9C1-4A6565F4B976}" srcOrd="0" destOrd="0" presId="urn:microsoft.com/office/officeart/2005/8/layout/orgChart1"/>
    <dgm:cxn modelId="{53512DF9-C4FF-4567-85B9-3A118BCDE2AF}" type="presOf" srcId="{97D14031-5129-467F-9BFC-C9FA3DD13B65}" destId="{2F8C8880-501A-4C10-91D8-2D51BA9DFE78}" srcOrd="0" destOrd="0" presId="urn:microsoft.com/office/officeart/2005/8/layout/orgChart1"/>
    <dgm:cxn modelId="{A934B76D-CE73-4EDA-81BB-738A692B6958}" type="presParOf" srcId="{B7FD80DE-B5FC-45E4-9FDB-17DA82DD57A4}" destId="{1378EC0A-174D-44C8-A137-0CA3C4FC0855}" srcOrd="0" destOrd="0" presId="urn:microsoft.com/office/officeart/2005/8/layout/orgChart1"/>
    <dgm:cxn modelId="{E8682A33-758E-4344-BD7B-3E98FAFADCAA}" type="presParOf" srcId="{1378EC0A-174D-44C8-A137-0CA3C4FC0855}" destId="{15444C3D-4082-4DE8-8890-C9D7CEF27BC8}" srcOrd="0" destOrd="0" presId="urn:microsoft.com/office/officeart/2005/8/layout/orgChart1"/>
    <dgm:cxn modelId="{6F27E363-7B1F-4254-8E01-FE0208A06312}" type="presParOf" srcId="{15444C3D-4082-4DE8-8890-C9D7CEF27BC8}" destId="{2E8AF3C6-69C7-4C6C-900F-7095C70C8BA8}" srcOrd="0" destOrd="0" presId="urn:microsoft.com/office/officeart/2005/8/layout/orgChart1"/>
    <dgm:cxn modelId="{32567485-0F26-48FB-9736-1C5B2AE0D733}" type="presParOf" srcId="{15444C3D-4082-4DE8-8890-C9D7CEF27BC8}" destId="{387A7D36-E4F7-442A-ADAF-59B61C7C3201}" srcOrd="1" destOrd="0" presId="urn:microsoft.com/office/officeart/2005/8/layout/orgChart1"/>
    <dgm:cxn modelId="{FC24BCBE-11B0-428E-9D94-9604A60154C2}" type="presParOf" srcId="{1378EC0A-174D-44C8-A137-0CA3C4FC0855}" destId="{4A218A06-A641-428E-884D-4246112E2D94}" srcOrd="1" destOrd="0" presId="urn:microsoft.com/office/officeart/2005/8/layout/orgChart1"/>
    <dgm:cxn modelId="{259F7D5C-5728-4634-AAA7-75A15A695892}" type="presParOf" srcId="{4A218A06-A641-428E-884D-4246112E2D94}" destId="{6C12BC48-000D-4F0D-96EA-ABC3DDBF0950}" srcOrd="0" destOrd="0" presId="urn:microsoft.com/office/officeart/2005/8/layout/orgChart1"/>
    <dgm:cxn modelId="{2F652458-8171-478A-BD66-06629883E198}" type="presParOf" srcId="{4A218A06-A641-428E-884D-4246112E2D94}" destId="{FC2348BB-7A3B-43CE-B76F-7D24DC8EE324}" srcOrd="1" destOrd="0" presId="urn:microsoft.com/office/officeart/2005/8/layout/orgChart1"/>
    <dgm:cxn modelId="{6EA05D61-76FD-4C1D-B75B-69E4875904E4}" type="presParOf" srcId="{FC2348BB-7A3B-43CE-B76F-7D24DC8EE324}" destId="{F646DDC7-598B-44A4-8001-8BD091297FAB}" srcOrd="0" destOrd="0" presId="urn:microsoft.com/office/officeart/2005/8/layout/orgChart1"/>
    <dgm:cxn modelId="{3022135A-D11B-4062-A1A6-D7833E825FF7}" type="presParOf" srcId="{F646DDC7-598B-44A4-8001-8BD091297FAB}" destId="{2D97484A-9958-423E-BD98-C63B1C211FD4}" srcOrd="0" destOrd="0" presId="urn:microsoft.com/office/officeart/2005/8/layout/orgChart1"/>
    <dgm:cxn modelId="{CD3572AF-FF5F-40D7-A353-25342E40DF27}" type="presParOf" srcId="{F646DDC7-598B-44A4-8001-8BD091297FAB}" destId="{C3DE4939-8AE8-40C5-B32B-D80DA817FC26}" srcOrd="1" destOrd="0" presId="urn:microsoft.com/office/officeart/2005/8/layout/orgChart1"/>
    <dgm:cxn modelId="{1D48971E-F448-4A8F-8C7D-FCE2FE8DE1C2}" type="presParOf" srcId="{FC2348BB-7A3B-43CE-B76F-7D24DC8EE324}" destId="{D799F3D3-0109-471D-B284-F4134370FCD6}" srcOrd="1" destOrd="0" presId="urn:microsoft.com/office/officeart/2005/8/layout/orgChart1"/>
    <dgm:cxn modelId="{49B67CE8-7F42-4583-B67A-4F412B8689E1}" type="presParOf" srcId="{FC2348BB-7A3B-43CE-B76F-7D24DC8EE324}" destId="{9666F8C3-4582-4F82-9398-4169EF81EFF9}" srcOrd="2" destOrd="0" presId="urn:microsoft.com/office/officeart/2005/8/layout/orgChart1"/>
    <dgm:cxn modelId="{F8195818-FF6D-44FC-B6C9-EDCDA6BDD874}" type="presParOf" srcId="{4A218A06-A641-428E-884D-4246112E2D94}" destId="{E17B00D1-F171-4F3B-A9DE-2BB229A1868E}" srcOrd="2" destOrd="0" presId="urn:microsoft.com/office/officeart/2005/8/layout/orgChart1"/>
    <dgm:cxn modelId="{AD921A8D-A44C-41B0-A129-3EE35100851D}" type="presParOf" srcId="{4A218A06-A641-428E-884D-4246112E2D94}" destId="{3EB47000-981B-4B22-AAB5-7D657E1DE1F9}" srcOrd="3" destOrd="0" presId="urn:microsoft.com/office/officeart/2005/8/layout/orgChart1"/>
    <dgm:cxn modelId="{295A8825-A899-403E-9A23-69E9D38AFB3E}" type="presParOf" srcId="{3EB47000-981B-4B22-AAB5-7D657E1DE1F9}" destId="{BB662B49-90CA-4AAA-AB11-949EA70E5570}" srcOrd="0" destOrd="0" presId="urn:microsoft.com/office/officeart/2005/8/layout/orgChart1"/>
    <dgm:cxn modelId="{81AC7CD7-44A9-406D-836E-46ED82C2C87C}" type="presParOf" srcId="{BB662B49-90CA-4AAA-AB11-949EA70E5570}" destId="{A9732938-1F5C-477F-9FF0-E35293624D3B}" srcOrd="0" destOrd="0" presId="urn:microsoft.com/office/officeart/2005/8/layout/orgChart1"/>
    <dgm:cxn modelId="{660391AE-7CD8-4138-8632-E881A79A4B94}" type="presParOf" srcId="{BB662B49-90CA-4AAA-AB11-949EA70E5570}" destId="{1BAF2995-F4B7-4DDF-BAB6-89A93132000C}" srcOrd="1" destOrd="0" presId="urn:microsoft.com/office/officeart/2005/8/layout/orgChart1"/>
    <dgm:cxn modelId="{8F4DD802-4159-4423-8AD9-1D833CB3080F}" type="presParOf" srcId="{3EB47000-981B-4B22-AAB5-7D657E1DE1F9}" destId="{4904BD6F-0EDC-41FF-BBFE-92D7C0C75CA1}" srcOrd="1" destOrd="0" presId="urn:microsoft.com/office/officeart/2005/8/layout/orgChart1"/>
    <dgm:cxn modelId="{C497F417-8CD9-4718-8F2C-28168126DFD5}" type="presParOf" srcId="{3EB47000-981B-4B22-AAB5-7D657E1DE1F9}" destId="{02AEFEBD-7B9A-4C12-AA19-6155722CA067}" srcOrd="2" destOrd="0" presId="urn:microsoft.com/office/officeart/2005/8/layout/orgChart1"/>
    <dgm:cxn modelId="{09D5F883-A478-4FB7-8B23-B9834CB5AA9E}" type="presParOf" srcId="{1378EC0A-174D-44C8-A137-0CA3C4FC0855}" destId="{5BA9145D-C019-4174-AAA4-B64CAB8C563C}" srcOrd="2" destOrd="0" presId="urn:microsoft.com/office/officeart/2005/8/layout/orgChart1"/>
    <dgm:cxn modelId="{738E3826-9D2A-479C-8898-6706FA90BE37}" type="presParOf" srcId="{5BA9145D-C019-4174-AAA4-B64CAB8C563C}" destId="{44C43550-1F5C-4DF4-A891-FB860F4A2990}" srcOrd="0" destOrd="0" presId="urn:microsoft.com/office/officeart/2005/8/layout/orgChart1"/>
    <dgm:cxn modelId="{292BF18D-A696-4A82-96B8-4BD87E1D412D}" type="presParOf" srcId="{5BA9145D-C019-4174-AAA4-B64CAB8C563C}" destId="{A3B8B502-194B-4197-931E-8A2E18EC5AAB}" srcOrd="1" destOrd="0" presId="urn:microsoft.com/office/officeart/2005/8/layout/orgChart1"/>
    <dgm:cxn modelId="{5F92556D-3EBD-4CB2-8A7B-965F3859AD3F}" type="presParOf" srcId="{A3B8B502-194B-4197-931E-8A2E18EC5AAB}" destId="{E633D3FF-2DE3-4D6E-9EFB-EDC48D31BD30}" srcOrd="0" destOrd="0" presId="urn:microsoft.com/office/officeart/2005/8/layout/orgChart1"/>
    <dgm:cxn modelId="{D43CAF9B-6633-481D-BF13-2F528CC44091}" type="presParOf" srcId="{E633D3FF-2DE3-4D6E-9EFB-EDC48D31BD30}" destId="{2F8C8880-501A-4C10-91D8-2D51BA9DFE78}" srcOrd="0" destOrd="0" presId="urn:microsoft.com/office/officeart/2005/8/layout/orgChart1"/>
    <dgm:cxn modelId="{958395C0-8722-4D7C-AA25-8A30BD595CEC}" type="presParOf" srcId="{E633D3FF-2DE3-4D6E-9EFB-EDC48D31BD30}" destId="{660F6D53-BEC3-484F-8C1F-1BC05F655BE4}" srcOrd="1" destOrd="0" presId="urn:microsoft.com/office/officeart/2005/8/layout/orgChart1"/>
    <dgm:cxn modelId="{67AD31C5-06F7-4049-AAC8-7BC2A0DED4A5}" type="presParOf" srcId="{A3B8B502-194B-4197-931E-8A2E18EC5AAB}" destId="{C5C9A2DF-C0F2-41FB-A32C-A05E797960A0}" srcOrd="1" destOrd="0" presId="urn:microsoft.com/office/officeart/2005/8/layout/orgChart1"/>
    <dgm:cxn modelId="{3EE1CF0A-C31F-48EF-BBE2-92FE7FE1F3BE}" type="presParOf" srcId="{C5C9A2DF-C0F2-41FB-A32C-A05E797960A0}" destId="{F05E8F97-A907-42A2-9A87-D40E62093360}" srcOrd="0" destOrd="0" presId="urn:microsoft.com/office/officeart/2005/8/layout/orgChart1"/>
    <dgm:cxn modelId="{F883A962-3489-4FF2-A3C9-15D610F46FE5}" type="presParOf" srcId="{C5C9A2DF-C0F2-41FB-A32C-A05E797960A0}" destId="{8E262BCE-2E09-446B-B19E-FD446A543FCF}" srcOrd="1" destOrd="0" presId="urn:microsoft.com/office/officeart/2005/8/layout/orgChart1"/>
    <dgm:cxn modelId="{68D3ED03-AB0D-4BD6-99AF-0DF658E54526}" type="presParOf" srcId="{8E262BCE-2E09-446B-B19E-FD446A543FCF}" destId="{3825641E-7A68-4678-805E-D332E1EE2EEE}" srcOrd="0" destOrd="0" presId="urn:microsoft.com/office/officeart/2005/8/layout/orgChart1"/>
    <dgm:cxn modelId="{D3417CC0-F407-4F78-A28B-67CA8E3A54B6}" type="presParOf" srcId="{3825641E-7A68-4678-805E-D332E1EE2EEE}" destId="{016B8083-B1E7-411B-AF97-EAFB84BEAA30}" srcOrd="0" destOrd="0" presId="urn:microsoft.com/office/officeart/2005/8/layout/orgChart1"/>
    <dgm:cxn modelId="{995D95B8-1186-4ECC-A047-2B522F119ECA}" type="presParOf" srcId="{3825641E-7A68-4678-805E-D332E1EE2EEE}" destId="{AC97C97C-CF3A-456B-86E9-A8F0860699F6}" srcOrd="1" destOrd="0" presId="urn:microsoft.com/office/officeart/2005/8/layout/orgChart1"/>
    <dgm:cxn modelId="{6FA2D038-ECE7-4BF9-8C1A-E1437652981D}" type="presParOf" srcId="{8E262BCE-2E09-446B-B19E-FD446A543FCF}" destId="{4B23F2E8-6F5E-457E-988C-D301D124AA1A}" srcOrd="1" destOrd="0" presId="urn:microsoft.com/office/officeart/2005/8/layout/orgChart1"/>
    <dgm:cxn modelId="{57A7E71D-430B-492C-BA6F-3B3619587FE9}" type="presParOf" srcId="{8E262BCE-2E09-446B-B19E-FD446A543FCF}" destId="{DB2F0FAD-EE90-44EE-A4CF-93B8F2B0639C}" srcOrd="2" destOrd="0" presId="urn:microsoft.com/office/officeart/2005/8/layout/orgChart1"/>
    <dgm:cxn modelId="{46DAA729-0AE6-44C1-AF20-EC326170F7FC}" type="presParOf" srcId="{C5C9A2DF-C0F2-41FB-A32C-A05E797960A0}" destId="{EAC78387-3833-406C-B2E0-F1753F5CDD3A}" srcOrd="2" destOrd="0" presId="urn:microsoft.com/office/officeart/2005/8/layout/orgChart1"/>
    <dgm:cxn modelId="{54B67E36-54B6-42C8-8B06-C78B3A160EE3}" type="presParOf" srcId="{C5C9A2DF-C0F2-41FB-A32C-A05E797960A0}" destId="{B8FFB3DD-D149-4854-B90C-E8C26AA8518F}" srcOrd="3" destOrd="0" presId="urn:microsoft.com/office/officeart/2005/8/layout/orgChart1"/>
    <dgm:cxn modelId="{7AA2F8FA-77F5-40CD-B6EC-FFCE8D0007D5}" type="presParOf" srcId="{B8FFB3DD-D149-4854-B90C-E8C26AA8518F}" destId="{F03BE18A-1ECE-4BAD-8E5F-8C3963F4AB1B}" srcOrd="0" destOrd="0" presId="urn:microsoft.com/office/officeart/2005/8/layout/orgChart1"/>
    <dgm:cxn modelId="{82402EA1-3130-473B-958A-0FC532886883}" type="presParOf" srcId="{F03BE18A-1ECE-4BAD-8E5F-8C3963F4AB1B}" destId="{71B2070E-A037-4337-9F3B-28246BB90A5A}" srcOrd="0" destOrd="0" presId="urn:microsoft.com/office/officeart/2005/8/layout/orgChart1"/>
    <dgm:cxn modelId="{8C8722FE-AE12-4CD4-9242-C418CDC8588F}" type="presParOf" srcId="{F03BE18A-1ECE-4BAD-8E5F-8C3963F4AB1B}" destId="{6E673276-F9A8-4663-BCDA-C44A5CFF7345}" srcOrd="1" destOrd="0" presId="urn:microsoft.com/office/officeart/2005/8/layout/orgChart1"/>
    <dgm:cxn modelId="{ECA051C5-5493-4CF7-BDC1-ADAC9EB46F0C}" type="presParOf" srcId="{B8FFB3DD-D149-4854-B90C-E8C26AA8518F}" destId="{DB22AA1A-3655-420F-B158-AA11BD9425B3}" srcOrd="1" destOrd="0" presId="urn:microsoft.com/office/officeart/2005/8/layout/orgChart1"/>
    <dgm:cxn modelId="{B1BA3C01-D98B-4C79-8BED-E79945668952}" type="presParOf" srcId="{B8FFB3DD-D149-4854-B90C-E8C26AA8518F}" destId="{3C347DD8-2B63-4272-AB63-9C52B4EA737C}" srcOrd="2" destOrd="0" presId="urn:microsoft.com/office/officeart/2005/8/layout/orgChart1"/>
    <dgm:cxn modelId="{61E36F26-98AB-4AE6-AA4C-7AF2422752BD}" type="presParOf" srcId="{C5C9A2DF-C0F2-41FB-A32C-A05E797960A0}" destId="{A76AFC5C-981A-41D2-A08A-7A61C9231FA0}" srcOrd="4" destOrd="0" presId="urn:microsoft.com/office/officeart/2005/8/layout/orgChart1"/>
    <dgm:cxn modelId="{144038DB-6C87-4275-A89A-F82F5C95EC80}" type="presParOf" srcId="{C5C9A2DF-C0F2-41FB-A32C-A05E797960A0}" destId="{C2DF982A-2A4C-4D0E-843C-C863D057DB0F}" srcOrd="5" destOrd="0" presId="urn:microsoft.com/office/officeart/2005/8/layout/orgChart1"/>
    <dgm:cxn modelId="{218767D7-0A0E-4724-8868-3BB52AD7D105}" type="presParOf" srcId="{C2DF982A-2A4C-4D0E-843C-C863D057DB0F}" destId="{A1A88DAB-2569-4574-A858-2E0E5AB4EA42}" srcOrd="0" destOrd="0" presId="urn:microsoft.com/office/officeart/2005/8/layout/orgChart1"/>
    <dgm:cxn modelId="{1930C3E3-05A6-4010-A0F6-D87625DA6454}" type="presParOf" srcId="{A1A88DAB-2569-4574-A858-2E0E5AB4EA42}" destId="{AF70AB3D-ABE7-42CD-8DFF-C06F30608FF8}" srcOrd="0" destOrd="0" presId="urn:microsoft.com/office/officeart/2005/8/layout/orgChart1"/>
    <dgm:cxn modelId="{A639B821-2E82-4366-BFD1-36C5CCBBBAA9}" type="presParOf" srcId="{A1A88DAB-2569-4574-A858-2E0E5AB4EA42}" destId="{26C9B56A-E04C-4011-91DA-F6EDD91E945A}" srcOrd="1" destOrd="0" presId="urn:microsoft.com/office/officeart/2005/8/layout/orgChart1"/>
    <dgm:cxn modelId="{681BEFF8-8D20-4375-9B00-7A53A0A734B5}" type="presParOf" srcId="{C2DF982A-2A4C-4D0E-843C-C863D057DB0F}" destId="{76C637DF-9C00-43E9-A59D-5EF7740857EC}" srcOrd="1" destOrd="0" presId="urn:microsoft.com/office/officeart/2005/8/layout/orgChart1"/>
    <dgm:cxn modelId="{5D3C28DE-7DBA-45C6-A529-6A68EA9AEA73}" type="presParOf" srcId="{C2DF982A-2A4C-4D0E-843C-C863D057DB0F}" destId="{09B6A778-3C83-40D8-8CBF-8BBD788897B5}" srcOrd="2" destOrd="0" presId="urn:microsoft.com/office/officeart/2005/8/layout/orgChart1"/>
    <dgm:cxn modelId="{4BC71192-4C6A-4449-89AB-F491018FFF90}" type="presParOf" srcId="{C5C9A2DF-C0F2-41FB-A32C-A05E797960A0}" destId="{7BB04D93-0168-488E-828E-49E8655DB12C}" srcOrd="6" destOrd="0" presId="urn:microsoft.com/office/officeart/2005/8/layout/orgChart1"/>
    <dgm:cxn modelId="{6AFABB7F-B8F4-4AB7-BA5B-03788D8B85A8}" type="presParOf" srcId="{C5C9A2DF-C0F2-41FB-A32C-A05E797960A0}" destId="{856E9888-B9BD-4E44-AA3B-6851F2836C7F}" srcOrd="7" destOrd="0" presId="urn:microsoft.com/office/officeart/2005/8/layout/orgChart1"/>
    <dgm:cxn modelId="{47E45D95-5D2D-448D-AE54-E9B969219922}" type="presParOf" srcId="{856E9888-B9BD-4E44-AA3B-6851F2836C7F}" destId="{20929790-10D0-4405-AA47-F276DF0FDA1B}" srcOrd="0" destOrd="0" presId="urn:microsoft.com/office/officeart/2005/8/layout/orgChart1"/>
    <dgm:cxn modelId="{C42CBA79-41AA-4D89-9DE9-F64BE0CC6AA8}" type="presParOf" srcId="{20929790-10D0-4405-AA47-F276DF0FDA1B}" destId="{C19A76A9-FFC9-4E2D-B567-E59F34449BE5}" srcOrd="0" destOrd="0" presId="urn:microsoft.com/office/officeart/2005/8/layout/orgChart1"/>
    <dgm:cxn modelId="{F7346F80-C8BB-4FC7-818F-1C3E9B8E5D62}" type="presParOf" srcId="{20929790-10D0-4405-AA47-F276DF0FDA1B}" destId="{8E360BEE-8438-4A91-B601-F957C3E70D3E}" srcOrd="1" destOrd="0" presId="urn:microsoft.com/office/officeart/2005/8/layout/orgChart1"/>
    <dgm:cxn modelId="{7C22D6D2-02A9-40BD-8FFA-D54A22995F45}" type="presParOf" srcId="{856E9888-B9BD-4E44-AA3B-6851F2836C7F}" destId="{5742D109-CB15-4D9D-BBBA-2DA9D3379411}" srcOrd="1" destOrd="0" presId="urn:microsoft.com/office/officeart/2005/8/layout/orgChart1"/>
    <dgm:cxn modelId="{B676BC5C-78F8-4A72-9AD7-8CE4417A13DF}" type="presParOf" srcId="{856E9888-B9BD-4E44-AA3B-6851F2836C7F}" destId="{B6F03895-81A1-4C9C-9C0C-180E0C1FBFD4}" srcOrd="2" destOrd="0" presId="urn:microsoft.com/office/officeart/2005/8/layout/orgChart1"/>
    <dgm:cxn modelId="{5A650FCC-DE6F-4DFE-961E-767F1CF0A541}" type="presParOf" srcId="{C5C9A2DF-C0F2-41FB-A32C-A05E797960A0}" destId="{A367592F-BACC-4847-AC5C-848282613B78}" srcOrd="8" destOrd="0" presId="urn:microsoft.com/office/officeart/2005/8/layout/orgChart1"/>
    <dgm:cxn modelId="{88902C99-3980-4688-A789-2872C2B52DE3}" type="presParOf" srcId="{C5C9A2DF-C0F2-41FB-A32C-A05E797960A0}" destId="{28561E54-19DF-4C84-898A-12D80ECB2786}" srcOrd="9" destOrd="0" presId="urn:microsoft.com/office/officeart/2005/8/layout/orgChart1"/>
    <dgm:cxn modelId="{B4BF2F9D-2224-45FD-A2F1-C90CB55A846D}" type="presParOf" srcId="{28561E54-19DF-4C84-898A-12D80ECB2786}" destId="{ACD1D8B7-2D12-4F05-A776-B564933A32C6}" srcOrd="0" destOrd="0" presId="urn:microsoft.com/office/officeart/2005/8/layout/orgChart1"/>
    <dgm:cxn modelId="{629832CF-0B3F-481C-90B4-5CF91EBD4F7A}" type="presParOf" srcId="{ACD1D8B7-2D12-4F05-A776-B564933A32C6}" destId="{E6DCC3D4-9AC3-4E59-9E7B-BBCE6CBA10E8}" srcOrd="0" destOrd="0" presId="urn:microsoft.com/office/officeart/2005/8/layout/orgChart1"/>
    <dgm:cxn modelId="{4C2B5026-B6B1-4645-80B4-3E916AE58F94}" type="presParOf" srcId="{ACD1D8B7-2D12-4F05-A776-B564933A32C6}" destId="{8197F646-3FD6-4858-91B9-85F8E2698668}" srcOrd="1" destOrd="0" presId="urn:microsoft.com/office/officeart/2005/8/layout/orgChart1"/>
    <dgm:cxn modelId="{B81ECB94-C894-4F83-9E62-A25F9487DEE2}" type="presParOf" srcId="{28561E54-19DF-4C84-898A-12D80ECB2786}" destId="{BB56DC1F-6AE9-4AB6-847B-E7F0C64D522D}" srcOrd="1" destOrd="0" presId="urn:microsoft.com/office/officeart/2005/8/layout/orgChart1"/>
    <dgm:cxn modelId="{AC074527-E6F6-43A5-BE23-EDB4BFC83B4E}" type="presParOf" srcId="{28561E54-19DF-4C84-898A-12D80ECB2786}" destId="{52BB8D43-449A-44CE-B91D-CA9AA25B6FCD}" srcOrd="2" destOrd="0" presId="urn:microsoft.com/office/officeart/2005/8/layout/orgChart1"/>
    <dgm:cxn modelId="{EBB1C2F6-36BA-4760-8793-018946365970}" type="presParOf" srcId="{C5C9A2DF-C0F2-41FB-A32C-A05E797960A0}" destId="{713EB5B1-E63D-4E26-8B33-DE29CDE9A702}" srcOrd="10" destOrd="0" presId="urn:microsoft.com/office/officeart/2005/8/layout/orgChart1"/>
    <dgm:cxn modelId="{DF185684-B4C5-4297-B0F4-9855E2E9F147}" type="presParOf" srcId="{C5C9A2DF-C0F2-41FB-A32C-A05E797960A0}" destId="{0FBB463A-871F-401D-845D-2F7F56F2A31E}" srcOrd="11" destOrd="0" presId="urn:microsoft.com/office/officeart/2005/8/layout/orgChart1"/>
    <dgm:cxn modelId="{958A6771-CFF6-441A-8DE0-7CBAA3897672}" type="presParOf" srcId="{0FBB463A-871F-401D-845D-2F7F56F2A31E}" destId="{5BD1BC3A-4296-4D8F-B96E-09D8E9B179E2}" srcOrd="0" destOrd="0" presId="urn:microsoft.com/office/officeart/2005/8/layout/orgChart1"/>
    <dgm:cxn modelId="{BDBD15AF-296B-4F56-BBF7-C5A3268D4199}" type="presParOf" srcId="{5BD1BC3A-4296-4D8F-B96E-09D8E9B179E2}" destId="{612E37F5-2F57-43F6-AA6C-338734499C70}" srcOrd="0" destOrd="0" presId="urn:microsoft.com/office/officeart/2005/8/layout/orgChart1"/>
    <dgm:cxn modelId="{728A5A39-3295-4DD0-9547-3B68E333C1A4}" type="presParOf" srcId="{5BD1BC3A-4296-4D8F-B96E-09D8E9B179E2}" destId="{18AA064B-109A-464D-8D9E-FF4A6EA06030}" srcOrd="1" destOrd="0" presId="urn:microsoft.com/office/officeart/2005/8/layout/orgChart1"/>
    <dgm:cxn modelId="{6B54ADAF-31CB-489E-8ABD-B23C73640A5D}" type="presParOf" srcId="{0FBB463A-871F-401D-845D-2F7F56F2A31E}" destId="{A99AFB7A-7E7E-433C-83F2-5B8357909434}" srcOrd="1" destOrd="0" presId="urn:microsoft.com/office/officeart/2005/8/layout/orgChart1"/>
    <dgm:cxn modelId="{FD083B3D-D3DF-4257-A07A-506365309B9C}" type="presParOf" srcId="{0FBB463A-871F-401D-845D-2F7F56F2A31E}" destId="{38E37F8E-694E-4EAB-9700-D1422527639C}" srcOrd="2" destOrd="0" presId="urn:microsoft.com/office/officeart/2005/8/layout/orgChart1"/>
    <dgm:cxn modelId="{31D79669-DCED-4143-B927-19623BD8C1CE}" type="presParOf" srcId="{C5C9A2DF-C0F2-41FB-A32C-A05E797960A0}" destId="{701C3BA4-5599-4DDF-A9C1-4A6565F4B976}" srcOrd="12" destOrd="0" presId="urn:microsoft.com/office/officeart/2005/8/layout/orgChart1"/>
    <dgm:cxn modelId="{25C13612-7940-406A-9622-5412FC25BCB0}" type="presParOf" srcId="{C5C9A2DF-C0F2-41FB-A32C-A05E797960A0}" destId="{65BC9C85-5217-41D6-9D6C-2197B0BE634C}" srcOrd="13" destOrd="0" presId="urn:microsoft.com/office/officeart/2005/8/layout/orgChart1"/>
    <dgm:cxn modelId="{2F1DC01F-F2DA-4B63-A9C5-E49D20DFC95D}" type="presParOf" srcId="{65BC9C85-5217-41D6-9D6C-2197B0BE634C}" destId="{35F0BD78-C017-4228-A91F-9F168A2B3117}" srcOrd="0" destOrd="0" presId="urn:microsoft.com/office/officeart/2005/8/layout/orgChart1"/>
    <dgm:cxn modelId="{76F88F48-CAC4-4035-B103-5DED3915FFA1}" type="presParOf" srcId="{35F0BD78-C017-4228-A91F-9F168A2B3117}" destId="{F652B7B4-DAE6-4A11-A0BB-EC0EE1722153}" srcOrd="0" destOrd="0" presId="urn:microsoft.com/office/officeart/2005/8/layout/orgChart1"/>
    <dgm:cxn modelId="{EDEB543F-3C34-43C4-BBD5-D6DBF2D6093D}" type="presParOf" srcId="{35F0BD78-C017-4228-A91F-9F168A2B3117}" destId="{6C5F8797-89B8-4B78-9594-D44C796EB26B}" srcOrd="1" destOrd="0" presId="urn:microsoft.com/office/officeart/2005/8/layout/orgChart1"/>
    <dgm:cxn modelId="{04C19E80-3AD3-4E8B-B810-D25C8BFA43C2}" type="presParOf" srcId="{65BC9C85-5217-41D6-9D6C-2197B0BE634C}" destId="{8055E25B-3608-4D70-96A2-E65FF9E32037}" srcOrd="1" destOrd="0" presId="urn:microsoft.com/office/officeart/2005/8/layout/orgChart1"/>
    <dgm:cxn modelId="{CE11CA18-0EB5-4464-8B8C-F4D405DE0148}" type="presParOf" srcId="{65BC9C85-5217-41D6-9D6C-2197B0BE634C}" destId="{C9FFB819-1F9D-4A6A-BF55-A42F2B68B597}" srcOrd="2" destOrd="0" presId="urn:microsoft.com/office/officeart/2005/8/layout/orgChart1"/>
    <dgm:cxn modelId="{28FD0521-5C5E-4219-A35F-8ADF42A42E33}" type="presParOf" srcId="{A3B8B502-194B-4197-931E-8A2E18EC5AAB}" destId="{1D645B07-E156-4029-BD0C-32F51C6EE4CD}" srcOrd="2" destOrd="0" presId="urn:microsoft.com/office/officeart/2005/8/layout/orgChart1"/>
    <dgm:cxn modelId="{D34D89C0-3EB3-434F-A5EB-26CC1E624DA0}" type="presParOf" srcId="{5BA9145D-C019-4174-AAA4-B64CAB8C563C}" destId="{7270C3AD-55F7-488E-8249-A339FA624005}" srcOrd="2" destOrd="0" presId="urn:microsoft.com/office/officeart/2005/8/layout/orgChart1"/>
    <dgm:cxn modelId="{E63DE6C7-AF17-4ABC-8E59-E4BCB7E6AB7A}" type="presParOf" srcId="{5BA9145D-C019-4174-AAA4-B64CAB8C563C}" destId="{13711BE3-393A-46B5-96E7-A526FE6FDB54}" srcOrd="3" destOrd="0" presId="urn:microsoft.com/office/officeart/2005/8/layout/orgChart1"/>
    <dgm:cxn modelId="{2E7599A6-9C73-4244-81DD-E22984D2CEE6}" type="presParOf" srcId="{13711BE3-393A-46B5-96E7-A526FE6FDB54}" destId="{D88D4FB2-CDB7-4200-9417-272FD62DD3A8}" srcOrd="0" destOrd="0" presId="urn:microsoft.com/office/officeart/2005/8/layout/orgChart1"/>
    <dgm:cxn modelId="{D8A756A6-2353-43B0-9DD3-9FCCE25930F9}" type="presParOf" srcId="{D88D4FB2-CDB7-4200-9417-272FD62DD3A8}" destId="{AA8E2CCA-2650-41EF-8BCB-3B2CAF3E593A}" srcOrd="0" destOrd="0" presId="urn:microsoft.com/office/officeart/2005/8/layout/orgChart1"/>
    <dgm:cxn modelId="{1DF42072-20D6-4569-A25D-06B5EEDAEDD0}" type="presParOf" srcId="{D88D4FB2-CDB7-4200-9417-272FD62DD3A8}" destId="{568BE1F5-659C-46AD-AE8D-05D12826FB82}" srcOrd="1" destOrd="0" presId="urn:microsoft.com/office/officeart/2005/8/layout/orgChart1"/>
    <dgm:cxn modelId="{7E13DE40-C6BE-4D2C-85B5-712A7CC4CC24}" type="presParOf" srcId="{13711BE3-393A-46B5-96E7-A526FE6FDB54}" destId="{BBBD301A-CFFA-42A6-8848-6164C80301B4}" srcOrd="1" destOrd="0" presId="urn:microsoft.com/office/officeart/2005/8/layout/orgChart1"/>
    <dgm:cxn modelId="{FEEB4CC5-0D49-4A60-884F-A93F76487802}" type="presParOf" srcId="{BBBD301A-CFFA-42A6-8848-6164C80301B4}" destId="{E471E9F6-AE7C-4B66-98E3-27DCD9F7C4D4}" srcOrd="0" destOrd="0" presId="urn:microsoft.com/office/officeart/2005/8/layout/orgChart1"/>
    <dgm:cxn modelId="{1DB9E353-57E1-4967-8AA3-696363D796F3}" type="presParOf" srcId="{BBBD301A-CFFA-42A6-8848-6164C80301B4}" destId="{19B62FFE-C5D7-45D7-BC8A-EFFEC9B0543C}" srcOrd="1" destOrd="0" presId="urn:microsoft.com/office/officeart/2005/8/layout/orgChart1"/>
    <dgm:cxn modelId="{8E47CB43-43A2-415D-8BC1-A25AD34CADE5}" type="presParOf" srcId="{19B62FFE-C5D7-45D7-BC8A-EFFEC9B0543C}" destId="{2451ED10-C5D7-4F39-BB6E-A8F5642309B1}" srcOrd="0" destOrd="0" presId="urn:microsoft.com/office/officeart/2005/8/layout/orgChart1"/>
    <dgm:cxn modelId="{0DBAF7E5-ABB9-4EE5-ADA8-C50860969A33}" type="presParOf" srcId="{2451ED10-C5D7-4F39-BB6E-A8F5642309B1}" destId="{C646EFCB-CBD2-408E-B83F-D95B0A1EE43B}" srcOrd="0" destOrd="0" presId="urn:microsoft.com/office/officeart/2005/8/layout/orgChart1"/>
    <dgm:cxn modelId="{2B48DB5D-EEF5-416B-8385-5BF43FFDC025}" type="presParOf" srcId="{2451ED10-C5D7-4F39-BB6E-A8F5642309B1}" destId="{F3C7967D-FA32-49A5-9541-E0D503AEC57A}" srcOrd="1" destOrd="0" presId="urn:microsoft.com/office/officeart/2005/8/layout/orgChart1"/>
    <dgm:cxn modelId="{3C930D32-5274-47B1-AA85-2EAF4D1E20C6}" type="presParOf" srcId="{19B62FFE-C5D7-45D7-BC8A-EFFEC9B0543C}" destId="{B5F45B87-6213-4302-A105-C2AD372A1309}" srcOrd="1" destOrd="0" presId="urn:microsoft.com/office/officeart/2005/8/layout/orgChart1"/>
    <dgm:cxn modelId="{7B4BA7C7-0BEE-4F05-95E8-B6963D8285ED}" type="presParOf" srcId="{19B62FFE-C5D7-45D7-BC8A-EFFEC9B0543C}" destId="{325F54D3-B73F-498D-8D31-03715BA20A16}" srcOrd="2" destOrd="0" presId="urn:microsoft.com/office/officeart/2005/8/layout/orgChart1"/>
    <dgm:cxn modelId="{2CB5FC6D-1F7D-4490-90BC-2CBA90D8705C}" type="presParOf" srcId="{BBBD301A-CFFA-42A6-8848-6164C80301B4}" destId="{1C79CA35-50D2-431D-917E-F6796FAB900D}" srcOrd="2" destOrd="0" presId="urn:microsoft.com/office/officeart/2005/8/layout/orgChart1"/>
    <dgm:cxn modelId="{F3AC4568-3DF1-442A-873A-7E98CA497A4D}" type="presParOf" srcId="{BBBD301A-CFFA-42A6-8848-6164C80301B4}" destId="{F4C71C36-9F3D-4DB1-BA17-A1386028A9FD}" srcOrd="3" destOrd="0" presId="urn:microsoft.com/office/officeart/2005/8/layout/orgChart1"/>
    <dgm:cxn modelId="{84994E86-64FC-4378-BF84-5982A5C266B6}" type="presParOf" srcId="{F4C71C36-9F3D-4DB1-BA17-A1386028A9FD}" destId="{5669B619-F44B-4347-86D7-D0C83A9EEC82}" srcOrd="0" destOrd="0" presId="urn:microsoft.com/office/officeart/2005/8/layout/orgChart1"/>
    <dgm:cxn modelId="{147869FB-5365-409A-B18B-E654AF2C7C1D}" type="presParOf" srcId="{5669B619-F44B-4347-86D7-D0C83A9EEC82}" destId="{4B4EB7FE-CC41-4E1C-BD66-E59E884F187A}" srcOrd="0" destOrd="0" presId="urn:microsoft.com/office/officeart/2005/8/layout/orgChart1"/>
    <dgm:cxn modelId="{9951509C-94E7-47E8-8B3E-3DEEEC67284F}" type="presParOf" srcId="{5669B619-F44B-4347-86D7-D0C83A9EEC82}" destId="{D92709B9-4290-4969-8D66-9609FF9CFE6B}" srcOrd="1" destOrd="0" presId="urn:microsoft.com/office/officeart/2005/8/layout/orgChart1"/>
    <dgm:cxn modelId="{B788252A-ADFD-4D31-A92B-C808E1166061}" type="presParOf" srcId="{F4C71C36-9F3D-4DB1-BA17-A1386028A9FD}" destId="{39E4383F-123A-4E06-8512-7C6F82F02C50}" srcOrd="1" destOrd="0" presId="urn:microsoft.com/office/officeart/2005/8/layout/orgChart1"/>
    <dgm:cxn modelId="{8D1A227E-2A82-4C1E-AA1F-A65C70955F19}" type="presParOf" srcId="{F4C71C36-9F3D-4DB1-BA17-A1386028A9FD}" destId="{4BF4A214-28AB-4F3D-B1D2-30BE4020D2FD}" srcOrd="2" destOrd="0" presId="urn:microsoft.com/office/officeart/2005/8/layout/orgChart1"/>
    <dgm:cxn modelId="{D765D213-D79B-456F-A4F9-2C5B36755E8E}" type="presParOf" srcId="{BBBD301A-CFFA-42A6-8848-6164C80301B4}" destId="{BA36C71E-F895-41A1-8705-FBDFD51FBE00}" srcOrd="4" destOrd="0" presId="urn:microsoft.com/office/officeart/2005/8/layout/orgChart1"/>
    <dgm:cxn modelId="{929C2E44-0964-44AE-8BBB-88A1E27BBE7B}" type="presParOf" srcId="{BBBD301A-CFFA-42A6-8848-6164C80301B4}" destId="{B4051641-F298-4B58-AC26-0B91486BAACA}" srcOrd="5" destOrd="0" presId="urn:microsoft.com/office/officeart/2005/8/layout/orgChart1"/>
    <dgm:cxn modelId="{8CD817AD-99B4-4A21-B222-9D95F79E0939}" type="presParOf" srcId="{B4051641-F298-4B58-AC26-0B91486BAACA}" destId="{EC1CE4CC-2FA2-48C9-976F-14FA7FB41EC1}" srcOrd="0" destOrd="0" presId="urn:microsoft.com/office/officeart/2005/8/layout/orgChart1"/>
    <dgm:cxn modelId="{EA28F1FE-D1BB-4F30-90B8-C9F76E127F54}" type="presParOf" srcId="{EC1CE4CC-2FA2-48C9-976F-14FA7FB41EC1}" destId="{6D879843-E4C4-45B0-9D9F-BFF6B44F4832}" srcOrd="0" destOrd="0" presId="urn:microsoft.com/office/officeart/2005/8/layout/orgChart1"/>
    <dgm:cxn modelId="{015313A1-10E4-41A6-9D3C-E416FDE16778}" type="presParOf" srcId="{EC1CE4CC-2FA2-48C9-976F-14FA7FB41EC1}" destId="{31C42DF6-C644-459C-ADE1-BCD270D0DA90}" srcOrd="1" destOrd="0" presId="urn:microsoft.com/office/officeart/2005/8/layout/orgChart1"/>
    <dgm:cxn modelId="{778C8004-AC35-4D4B-A0E6-CAB99AFF0E9B}" type="presParOf" srcId="{B4051641-F298-4B58-AC26-0B91486BAACA}" destId="{CCCEA20D-0080-4137-B0FB-375970615316}" srcOrd="1" destOrd="0" presId="urn:microsoft.com/office/officeart/2005/8/layout/orgChart1"/>
    <dgm:cxn modelId="{5BE9CF16-4F7D-4277-AA80-6A36FB991B24}" type="presParOf" srcId="{B4051641-F298-4B58-AC26-0B91486BAACA}" destId="{5E349CF8-DF7A-4589-B798-AC61DBCD9C0A}" srcOrd="2" destOrd="0" presId="urn:microsoft.com/office/officeart/2005/8/layout/orgChart1"/>
    <dgm:cxn modelId="{85144F02-80C3-45BE-A666-8858E82CA8E2}" type="presParOf" srcId="{BBBD301A-CFFA-42A6-8848-6164C80301B4}" destId="{59CA34AF-BA7E-4A89-B897-C5DA161AA607}" srcOrd="6" destOrd="0" presId="urn:microsoft.com/office/officeart/2005/8/layout/orgChart1"/>
    <dgm:cxn modelId="{B0CFA338-0B15-47A7-AF7B-DA788398D6D2}" type="presParOf" srcId="{BBBD301A-CFFA-42A6-8848-6164C80301B4}" destId="{09FDF660-CE79-44B6-A105-855AE30F6927}" srcOrd="7" destOrd="0" presId="urn:microsoft.com/office/officeart/2005/8/layout/orgChart1"/>
    <dgm:cxn modelId="{735EB711-04E5-4A66-9FC5-35F04CA2EA35}" type="presParOf" srcId="{09FDF660-CE79-44B6-A105-855AE30F6927}" destId="{282C9A29-5EA2-457A-827A-C083D1E1DF27}" srcOrd="0" destOrd="0" presId="urn:microsoft.com/office/officeart/2005/8/layout/orgChart1"/>
    <dgm:cxn modelId="{B3D502A1-C72F-4AC3-8BA6-BB10D215FF2D}" type="presParOf" srcId="{282C9A29-5EA2-457A-827A-C083D1E1DF27}" destId="{C8551358-1505-417B-A865-93660E93946F}" srcOrd="0" destOrd="0" presId="urn:microsoft.com/office/officeart/2005/8/layout/orgChart1"/>
    <dgm:cxn modelId="{C1E3B037-74AF-4E01-B12A-5F6B170DD410}" type="presParOf" srcId="{282C9A29-5EA2-457A-827A-C083D1E1DF27}" destId="{3C78FB9C-8A80-4763-86DD-BBBF6B4E56EB}" srcOrd="1" destOrd="0" presId="urn:microsoft.com/office/officeart/2005/8/layout/orgChart1"/>
    <dgm:cxn modelId="{DE55605A-33ED-4199-AB99-2B38A7509094}" type="presParOf" srcId="{09FDF660-CE79-44B6-A105-855AE30F6927}" destId="{52FBB602-D9FA-48E2-97BA-55E5378C9F23}" srcOrd="1" destOrd="0" presId="urn:microsoft.com/office/officeart/2005/8/layout/orgChart1"/>
    <dgm:cxn modelId="{BFBABA37-6208-4E8B-89C4-836D60978336}" type="presParOf" srcId="{09FDF660-CE79-44B6-A105-855AE30F6927}" destId="{44FFA5F1-9C08-4607-90D4-62A33C1FA766}" srcOrd="2" destOrd="0" presId="urn:microsoft.com/office/officeart/2005/8/layout/orgChart1"/>
    <dgm:cxn modelId="{C5D43272-E456-422B-8D9C-776FB7FE5FCF}" type="presParOf" srcId="{BBBD301A-CFFA-42A6-8848-6164C80301B4}" destId="{DE720455-C02E-4E16-9192-A76FC000B0DC}" srcOrd="8" destOrd="0" presId="urn:microsoft.com/office/officeart/2005/8/layout/orgChart1"/>
    <dgm:cxn modelId="{BBF62879-C1CB-4260-840F-676C5AF01455}" type="presParOf" srcId="{BBBD301A-CFFA-42A6-8848-6164C80301B4}" destId="{316E9BCB-A71C-483C-A96C-E01401529A16}" srcOrd="9" destOrd="0" presId="urn:microsoft.com/office/officeart/2005/8/layout/orgChart1"/>
    <dgm:cxn modelId="{6FFE1B12-ADF7-43BA-B2D0-6B30B0D7A8B7}" type="presParOf" srcId="{316E9BCB-A71C-483C-A96C-E01401529A16}" destId="{05E17D69-53C8-427F-810C-B8A904913BF4}" srcOrd="0" destOrd="0" presId="urn:microsoft.com/office/officeart/2005/8/layout/orgChart1"/>
    <dgm:cxn modelId="{B3EB0423-5B87-47ED-BBFA-A6C5B442694C}" type="presParOf" srcId="{05E17D69-53C8-427F-810C-B8A904913BF4}" destId="{7039C0D5-4B0B-4B36-B424-683C7F520EE2}" srcOrd="0" destOrd="0" presId="urn:microsoft.com/office/officeart/2005/8/layout/orgChart1"/>
    <dgm:cxn modelId="{8FFE3CA0-6CC5-4BC5-92B0-7EDB0557E705}" type="presParOf" srcId="{05E17D69-53C8-427F-810C-B8A904913BF4}" destId="{BFC337D6-B182-470C-8B33-3296A256E915}" srcOrd="1" destOrd="0" presId="urn:microsoft.com/office/officeart/2005/8/layout/orgChart1"/>
    <dgm:cxn modelId="{344841B5-6A57-40FD-B82A-F41C665FDC1B}" type="presParOf" srcId="{316E9BCB-A71C-483C-A96C-E01401529A16}" destId="{935BF051-6539-4B8F-B98D-A58F35989AC2}" srcOrd="1" destOrd="0" presId="urn:microsoft.com/office/officeart/2005/8/layout/orgChart1"/>
    <dgm:cxn modelId="{914358A3-B822-4B4B-9459-AD3BF80C452A}" type="presParOf" srcId="{316E9BCB-A71C-483C-A96C-E01401529A16}" destId="{5BAA9769-EDC5-425C-BC7D-3F752E4B0FA2}" srcOrd="2" destOrd="0" presId="urn:microsoft.com/office/officeart/2005/8/layout/orgChart1"/>
    <dgm:cxn modelId="{6481FF11-EA58-4CB8-A437-B97679964B1D}" type="presParOf" srcId="{BBBD301A-CFFA-42A6-8848-6164C80301B4}" destId="{5FA82F8B-C305-4C35-8B70-7026DA8072CD}" srcOrd="10" destOrd="0" presId="urn:microsoft.com/office/officeart/2005/8/layout/orgChart1"/>
    <dgm:cxn modelId="{04A1897E-677B-4D3C-9127-3FA132A2D97D}" type="presParOf" srcId="{BBBD301A-CFFA-42A6-8848-6164C80301B4}" destId="{EDBFB796-8009-4B95-97A3-8018AC537A60}" srcOrd="11" destOrd="0" presId="urn:microsoft.com/office/officeart/2005/8/layout/orgChart1"/>
    <dgm:cxn modelId="{746802E2-E461-4040-8F2C-751CC6E3C559}" type="presParOf" srcId="{EDBFB796-8009-4B95-97A3-8018AC537A60}" destId="{31A45121-DB61-48B5-AC75-AA7FCE0A5104}" srcOrd="0" destOrd="0" presId="urn:microsoft.com/office/officeart/2005/8/layout/orgChart1"/>
    <dgm:cxn modelId="{7C047B4C-C245-4A4E-BE82-52B548078F0D}" type="presParOf" srcId="{31A45121-DB61-48B5-AC75-AA7FCE0A5104}" destId="{FF7A25F9-16AB-4110-B158-F4854668CA25}" srcOrd="0" destOrd="0" presId="urn:microsoft.com/office/officeart/2005/8/layout/orgChart1"/>
    <dgm:cxn modelId="{A2112585-C736-4418-B616-79413557517E}" type="presParOf" srcId="{31A45121-DB61-48B5-AC75-AA7FCE0A5104}" destId="{2A5FE8C2-3158-4B97-B3A2-0FEF8D675FF7}" srcOrd="1" destOrd="0" presId="urn:microsoft.com/office/officeart/2005/8/layout/orgChart1"/>
    <dgm:cxn modelId="{4B1A5080-6BD0-48D8-94FC-566E0A12E399}" type="presParOf" srcId="{EDBFB796-8009-4B95-97A3-8018AC537A60}" destId="{1D2BD1E0-8AD7-4F35-9815-DCEC791F3754}" srcOrd="1" destOrd="0" presId="urn:microsoft.com/office/officeart/2005/8/layout/orgChart1"/>
    <dgm:cxn modelId="{09BA107B-88B1-4EEE-8E3E-A520B822E62F}" type="presParOf" srcId="{EDBFB796-8009-4B95-97A3-8018AC537A60}" destId="{00D57745-593F-4B4D-9E22-B94CCD39FAE9}" srcOrd="2" destOrd="0" presId="urn:microsoft.com/office/officeart/2005/8/layout/orgChart1"/>
    <dgm:cxn modelId="{A86F441D-48ED-428A-9AFA-34B9221B9A69}" type="presParOf" srcId="{13711BE3-393A-46B5-96E7-A526FE6FDB54}" destId="{8D95DF9C-E77C-49CA-8EAD-C8235AFC1163}" srcOrd="2" destOrd="0" presId="urn:microsoft.com/office/officeart/2005/8/layout/orgChar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4FA8A6B-6A49-4B7E-9F9C-7CCE980ACEC6}" type="doc">
      <dgm:prSet loTypeId="urn:microsoft.com/office/officeart/2005/8/layout/orgChart1" loCatId="hierarchy" qsTypeId="urn:microsoft.com/office/officeart/2005/8/quickstyle/simple1" qsCatId="simple" csTypeId="urn:microsoft.com/office/officeart/2005/8/colors/accent1_1" csCatId="accent1" phldr="1"/>
      <dgm:spPr/>
      <dgm:t>
        <a:bodyPr/>
        <a:lstStyle/>
        <a:p>
          <a:endParaRPr lang="ru-RU"/>
        </a:p>
      </dgm:t>
    </dgm:pt>
    <dgm:pt modelId="{D8329B84-8A8F-490D-8F16-24A012790500}">
      <dgm:prSet phldrT="[Текст]" custT="1"/>
      <dgm:spPr/>
      <dgm:t>
        <a:bodyPr/>
        <a:lstStyle/>
        <a:p>
          <a:r>
            <a:rPr lang="uk-UA" sz="900"/>
            <a:t>Періодонтити</a:t>
          </a:r>
          <a:endParaRPr lang="ru-RU" sz="900"/>
        </a:p>
      </dgm:t>
    </dgm:pt>
    <dgm:pt modelId="{8B3C4DC2-3ED1-49CF-A216-19132CE2EC2E}" type="parTrans" cxnId="{8956B2CA-8F9E-4F2C-8FC5-5264B6ED1CD4}">
      <dgm:prSet/>
      <dgm:spPr/>
      <dgm:t>
        <a:bodyPr/>
        <a:lstStyle/>
        <a:p>
          <a:endParaRPr lang="ru-RU" sz="900"/>
        </a:p>
      </dgm:t>
    </dgm:pt>
    <dgm:pt modelId="{ADA46287-3DA1-4FAA-8CC2-3A5041CF05D6}" type="sibTrans" cxnId="{8956B2CA-8F9E-4F2C-8FC5-5264B6ED1CD4}">
      <dgm:prSet/>
      <dgm:spPr/>
      <dgm:t>
        <a:bodyPr/>
        <a:lstStyle/>
        <a:p>
          <a:endParaRPr lang="ru-RU" sz="900"/>
        </a:p>
      </dgm:t>
    </dgm:pt>
    <dgm:pt modelId="{9802AAAE-7F4F-4110-94C3-714F5255F4A2}" type="asst">
      <dgm:prSet phldrT="[Текст]" custT="1"/>
      <dgm:spPr/>
      <dgm:t>
        <a:bodyPr/>
        <a:lstStyle/>
        <a:p>
          <a:r>
            <a:rPr lang="uk-UA" sz="900"/>
            <a:t>Гострі</a:t>
          </a:r>
          <a:endParaRPr lang="ru-RU" sz="900"/>
        </a:p>
      </dgm:t>
    </dgm:pt>
    <dgm:pt modelId="{29DD7949-F1F7-4EF9-8D5E-25A84ED78781}" type="parTrans" cxnId="{9B44B400-4771-4C9A-A93C-39AECD9555BF}">
      <dgm:prSet/>
      <dgm:spPr/>
      <dgm:t>
        <a:bodyPr/>
        <a:lstStyle/>
        <a:p>
          <a:endParaRPr lang="ru-RU" sz="900"/>
        </a:p>
      </dgm:t>
    </dgm:pt>
    <dgm:pt modelId="{09D20E81-921E-451E-A081-2F95F86F054C}" type="sibTrans" cxnId="{9B44B400-4771-4C9A-A93C-39AECD9555BF}">
      <dgm:prSet/>
      <dgm:spPr/>
      <dgm:t>
        <a:bodyPr/>
        <a:lstStyle/>
        <a:p>
          <a:endParaRPr lang="ru-RU" sz="900"/>
        </a:p>
      </dgm:t>
    </dgm:pt>
    <dgm:pt modelId="{1B0152E0-3C24-4FF2-9125-5839244650D9}">
      <dgm:prSet custT="1"/>
      <dgm:spPr/>
      <dgm:t>
        <a:bodyPr/>
        <a:lstStyle/>
        <a:p>
          <a:r>
            <a:rPr lang="uk-UA" sz="900"/>
            <a:t>Хронічні</a:t>
          </a:r>
          <a:endParaRPr lang="ru-RU" sz="900"/>
        </a:p>
      </dgm:t>
    </dgm:pt>
    <dgm:pt modelId="{98CEC3E4-9B79-4302-8E9F-B3E592718CA5}" type="parTrans" cxnId="{A5A8EF44-3D8A-4442-B32B-DA172EDB10DC}">
      <dgm:prSet/>
      <dgm:spPr/>
      <dgm:t>
        <a:bodyPr/>
        <a:lstStyle/>
        <a:p>
          <a:endParaRPr lang="ru-RU" sz="900"/>
        </a:p>
      </dgm:t>
    </dgm:pt>
    <dgm:pt modelId="{1C77A7BB-042E-4808-B1B5-96EFB7EC8E56}" type="sibTrans" cxnId="{A5A8EF44-3D8A-4442-B32B-DA172EDB10DC}">
      <dgm:prSet/>
      <dgm:spPr/>
      <dgm:t>
        <a:bodyPr/>
        <a:lstStyle/>
        <a:p>
          <a:endParaRPr lang="ru-RU" sz="900"/>
        </a:p>
      </dgm:t>
    </dgm:pt>
    <dgm:pt modelId="{86506B8F-51B5-4301-A857-3C7D7069A776}">
      <dgm:prSet custT="1"/>
      <dgm:spPr/>
      <dgm:t>
        <a:bodyPr/>
        <a:lstStyle/>
        <a:p>
          <a:r>
            <a:rPr lang="uk-UA" sz="900"/>
            <a:t>Серозний</a:t>
          </a:r>
          <a:endParaRPr lang="ru-RU" sz="900"/>
        </a:p>
      </dgm:t>
    </dgm:pt>
    <dgm:pt modelId="{5AB1B974-48BA-4EB2-8811-823AB1CEF24E}" type="parTrans" cxnId="{AC77585A-82B0-44D7-B05B-214DEA32161A}">
      <dgm:prSet/>
      <dgm:spPr/>
      <dgm:t>
        <a:bodyPr/>
        <a:lstStyle/>
        <a:p>
          <a:endParaRPr lang="ru-RU" sz="900"/>
        </a:p>
      </dgm:t>
    </dgm:pt>
    <dgm:pt modelId="{D266955B-4117-46EB-9FF0-49BBE26A1A0D}" type="sibTrans" cxnId="{AC77585A-82B0-44D7-B05B-214DEA32161A}">
      <dgm:prSet/>
      <dgm:spPr/>
      <dgm:t>
        <a:bodyPr/>
        <a:lstStyle/>
        <a:p>
          <a:endParaRPr lang="ru-RU" sz="900"/>
        </a:p>
      </dgm:t>
    </dgm:pt>
    <dgm:pt modelId="{4E92EBD7-7C85-494C-8320-F693C6723E55}">
      <dgm:prSet custT="1"/>
      <dgm:spPr/>
      <dgm:t>
        <a:bodyPr/>
        <a:lstStyle/>
        <a:p>
          <a:r>
            <a:rPr lang="uk-UA" sz="900"/>
            <a:t>Гнійний</a:t>
          </a:r>
          <a:endParaRPr lang="ru-RU" sz="900"/>
        </a:p>
      </dgm:t>
    </dgm:pt>
    <dgm:pt modelId="{0898DFD0-4225-41AA-87C9-FB20F192C2B2}" type="parTrans" cxnId="{8CCC4EC0-C8AA-4D0D-97EA-44AFF3A338F3}">
      <dgm:prSet/>
      <dgm:spPr/>
      <dgm:t>
        <a:bodyPr/>
        <a:lstStyle/>
        <a:p>
          <a:endParaRPr lang="ru-RU" sz="900"/>
        </a:p>
      </dgm:t>
    </dgm:pt>
    <dgm:pt modelId="{EE23A643-152F-452F-A81F-602B4E094E7C}" type="sibTrans" cxnId="{8CCC4EC0-C8AA-4D0D-97EA-44AFF3A338F3}">
      <dgm:prSet/>
      <dgm:spPr/>
      <dgm:t>
        <a:bodyPr/>
        <a:lstStyle/>
        <a:p>
          <a:endParaRPr lang="ru-RU" sz="900"/>
        </a:p>
      </dgm:t>
    </dgm:pt>
    <dgm:pt modelId="{9F5B055B-ED99-4445-AD1B-3564F7078BEF}">
      <dgm:prSet custT="1"/>
      <dgm:spPr/>
      <dgm:t>
        <a:bodyPr/>
        <a:lstStyle/>
        <a:p>
          <a:r>
            <a:rPr lang="uk-UA" sz="900"/>
            <a:t>Фіброзний</a:t>
          </a:r>
          <a:endParaRPr lang="ru-RU" sz="900"/>
        </a:p>
      </dgm:t>
    </dgm:pt>
    <dgm:pt modelId="{3B319702-C449-4E2A-B532-F0172D916D14}" type="parTrans" cxnId="{BB8F7636-C7AE-4345-BB61-4910C1646E2B}">
      <dgm:prSet/>
      <dgm:spPr/>
      <dgm:t>
        <a:bodyPr/>
        <a:lstStyle/>
        <a:p>
          <a:endParaRPr lang="ru-RU" sz="900"/>
        </a:p>
      </dgm:t>
    </dgm:pt>
    <dgm:pt modelId="{9AB60063-432F-4CAD-ACC6-7EA6C434060D}" type="sibTrans" cxnId="{BB8F7636-C7AE-4345-BB61-4910C1646E2B}">
      <dgm:prSet/>
      <dgm:spPr/>
      <dgm:t>
        <a:bodyPr/>
        <a:lstStyle/>
        <a:p>
          <a:endParaRPr lang="ru-RU" sz="900"/>
        </a:p>
      </dgm:t>
    </dgm:pt>
    <dgm:pt modelId="{28270AA8-188D-4DBB-A577-DE34544E59B6}">
      <dgm:prSet custT="1"/>
      <dgm:spPr/>
      <dgm:t>
        <a:bodyPr/>
        <a:lstStyle/>
        <a:p>
          <a:r>
            <a:rPr lang="uk-UA" sz="900"/>
            <a:t>Гранулюючий</a:t>
          </a:r>
          <a:endParaRPr lang="ru-RU" sz="900"/>
        </a:p>
      </dgm:t>
    </dgm:pt>
    <dgm:pt modelId="{BE015A40-FC4F-48C5-9304-EABD6A0D8E29}" type="parTrans" cxnId="{F211C858-E049-4290-9A73-584350F7DA49}">
      <dgm:prSet/>
      <dgm:spPr/>
      <dgm:t>
        <a:bodyPr/>
        <a:lstStyle/>
        <a:p>
          <a:endParaRPr lang="ru-RU" sz="900"/>
        </a:p>
      </dgm:t>
    </dgm:pt>
    <dgm:pt modelId="{91573454-F6A6-4FEC-84D1-4F49885CC2C5}" type="sibTrans" cxnId="{F211C858-E049-4290-9A73-584350F7DA49}">
      <dgm:prSet/>
      <dgm:spPr/>
      <dgm:t>
        <a:bodyPr/>
        <a:lstStyle/>
        <a:p>
          <a:endParaRPr lang="ru-RU" sz="900"/>
        </a:p>
      </dgm:t>
    </dgm:pt>
    <dgm:pt modelId="{091E6396-D201-43BA-8F1E-4D1C4D00B172}">
      <dgm:prSet custT="1"/>
      <dgm:spPr/>
      <dgm:t>
        <a:bodyPr/>
        <a:lstStyle/>
        <a:p>
          <a:r>
            <a:rPr lang="uk-UA" sz="900"/>
            <a:t>Гранулематозний</a:t>
          </a:r>
          <a:endParaRPr lang="ru-RU" sz="900"/>
        </a:p>
      </dgm:t>
    </dgm:pt>
    <dgm:pt modelId="{847950C0-E18D-47B5-978E-A388E335E486}" type="parTrans" cxnId="{2452642C-7127-464D-AA1F-88B61E313081}">
      <dgm:prSet/>
      <dgm:spPr/>
      <dgm:t>
        <a:bodyPr/>
        <a:lstStyle/>
        <a:p>
          <a:endParaRPr lang="ru-RU" sz="900"/>
        </a:p>
      </dgm:t>
    </dgm:pt>
    <dgm:pt modelId="{FE0D0522-D183-4B7D-940E-28BFDCE10AC9}" type="sibTrans" cxnId="{2452642C-7127-464D-AA1F-88B61E313081}">
      <dgm:prSet/>
      <dgm:spPr/>
      <dgm:t>
        <a:bodyPr/>
        <a:lstStyle/>
        <a:p>
          <a:endParaRPr lang="ru-RU" sz="900"/>
        </a:p>
      </dgm:t>
    </dgm:pt>
    <dgm:pt modelId="{4C43A854-564C-489F-B5EB-7A6BD0647531}" type="pres">
      <dgm:prSet presAssocID="{D4FA8A6B-6A49-4B7E-9F9C-7CCE980ACEC6}" presName="hierChild1" presStyleCnt="0">
        <dgm:presLayoutVars>
          <dgm:orgChart val="1"/>
          <dgm:chPref val="1"/>
          <dgm:dir/>
          <dgm:animOne val="branch"/>
          <dgm:animLvl val="lvl"/>
          <dgm:resizeHandles/>
        </dgm:presLayoutVars>
      </dgm:prSet>
      <dgm:spPr/>
      <dgm:t>
        <a:bodyPr/>
        <a:lstStyle/>
        <a:p>
          <a:endParaRPr lang="ru-RU"/>
        </a:p>
      </dgm:t>
    </dgm:pt>
    <dgm:pt modelId="{1AC58216-731C-48F4-9621-CCC1493E5E80}" type="pres">
      <dgm:prSet presAssocID="{D8329B84-8A8F-490D-8F16-24A012790500}" presName="hierRoot1" presStyleCnt="0">
        <dgm:presLayoutVars>
          <dgm:hierBranch val="init"/>
        </dgm:presLayoutVars>
      </dgm:prSet>
      <dgm:spPr/>
      <dgm:t>
        <a:bodyPr/>
        <a:lstStyle/>
        <a:p>
          <a:endParaRPr lang="ru-RU"/>
        </a:p>
      </dgm:t>
    </dgm:pt>
    <dgm:pt modelId="{C276AB95-C03E-475B-B270-92B12C2050AA}" type="pres">
      <dgm:prSet presAssocID="{D8329B84-8A8F-490D-8F16-24A012790500}" presName="rootComposite1" presStyleCnt="0"/>
      <dgm:spPr/>
      <dgm:t>
        <a:bodyPr/>
        <a:lstStyle/>
        <a:p>
          <a:endParaRPr lang="ru-RU"/>
        </a:p>
      </dgm:t>
    </dgm:pt>
    <dgm:pt modelId="{F04FA6EA-00EA-4605-A4F7-3FEED6A5F431}" type="pres">
      <dgm:prSet presAssocID="{D8329B84-8A8F-490D-8F16-24A012790500}" presName="rootText1" presStyleLbl="node0" presStyleIdx="0" presStyleCnt="1" custLinFactNeighborX="57415" custLinFactNeighborY="53340">
        <dgm:presLayoutVars>
          <dgm:chPref val="3"/>
        </dgm:presLayoutVars>
      </dgm:prSet>
      <dgm:spPr/>
      <dgm:t>
        <a:bodyPr/>
        <a:lstStyle/>
        <a:p>
          <a:endParaRPr lang="ru-RU"/>
        </a:p>
      </dgm:t>
    </dgm:pt>
    <dgm:pt modelId="{20DD7E4F-4F6F-42BB-B68B-C42E13AA8E9B}" type="pres">
      <dgm:prSet presAssocID="{D8329B84-8A8F-490D-8F16-24A012790500}" presName="rootConnector1" presStyleLbl="node1" presStyleIdx="0" presStyleCnt="0"/>
      <dgm:spPr/>
      <dgm:t>
        <a:bodyPr/>
        <a:lstStyle/>
        <a:p>
          <a:endParaRPr lang="ru-RU"/>
        </a:p>
      </dgm:t>
    </dgm:pt>
    <dgm:pt modelId="{E2A6B0BD-FD55-4DEF-85DC-880FF669FF29}" type="pres">
      <dgm:prSet presAssocID="{D8329B84-8A8F-490D-8F16-24A012790500}" presName="hierChild2" presStyleCnt="0"/>
      <dgm:spPr/>
      <dgm:t>
        <a:bodyPr/>
        <a:lstStyle/>
        <a:p>
          <a:endParaRPr lang="ru-RU"/>
        </a:p>
      </dgm:t>
    </dgm:pt>
    <dgm:pt modelId="{F497E91E-9FC2-42B0-9A48-E080D38ECFA5}" type="pres">
      <dgm:prSet presAssocID="{98CEC3E4-9B79-4302-8E9F-B3E592718CA5}" presName="Name37" presStyleLbl="parChTrans1D2" presStyleIdx="0" presStyleCnt="2"/>
      <dgm:spPr/>
      <dgm:t>
        <a:bodyPr/>
        <a:lstStyle/>
        <a:p>
          <a:endParaRPr lang="ru-RU"/>
        </a:p>
      </dgm:t>
    </dgm:pt>
    <dgm:pt modelId="{4BD7417E-92FD-416A-925A-A74BA6C739C7}" type="pres">
      <dgm:prSet presAssocID="{1B0152E0-3C24-4FF2-9125-5839244650D9}" presName="hierRoot2" presStyleCnt="0">
        <dgm:presLayoutVars>
          <dgm:hierBranch val="init"/>
        </dgm:presLayoutVars>
      </dgm:prSet>
      <dgm:spPr/>
      <dgm:t>
        <a:bodyPr/>
        <a:lstStyle/>
        <a:p>
          <a:endParaRPr lang="ru-RU"/>
        </a:p>
      </dgm:t>
    </dgm:pt>
    <dgm:pt modelId="{AE3F214A-CC37-4E45-AD4D-DAA130B2C60D}" type="pres">
      <dgm:prSet presAssocID="{1B0152E0-3C24-4FF2-9125-5839244650D9}" presName="rootComposite" presStyleCnt="0"/>
      <dgm:spPr/>
      <dgm:t>
        <a:bodyPr/>
        <a:lstStyle/>
        <a:p>
          <a:endParaRPr lang="ru-RU"/>
        </a:p>
      </dgm:t>
    </dgm:pt>
    <dgm:pt modelId="{F8419DF9-CCFD-4FB0-A38B-D04AAD12F747}" type="pres">
      <dgm:prSet presAssocID="{1B0152E0-3C24-4FF2-9125-5839244650D9}" presName="rootText" presStyleLbl="node2" presStyleIdx="0" presStyleCnt="1" custLinFactX="127225" custLinFactY="-200000" custLinFactNeighborX="200000" custLinFactNeighborY="-210006">
        <dgm:presLayoutVars>
          <dgm:chPref val="3"/>
        </dgm:presLayoutVars>
      </dgm:prSet>
      <dgm:spPr/>
      <dgm:t>
        <a:bodyPr/>
        <a:lstStyle/>
        <a:p>
          <a:endParaRPr lang="ru-RU"/>
        </a:p>
      </dgm:t>
    </dgm:pt>
    <dgm:pt modelId="{BB820C37-E75E-4EF2-A811-1AC96B1A5A5A}" type="pres">
      <dgm:prSet presAssocID="{1B0152E0-3C24-4FF2-9125-5839244650D9}" presName="rootConnector" presStyleLbl="node2" presStyleIdx="0" presStyleCnt="1"/>
      <dgm:spPr/>
      <dgm:t>
        <a:bodyPr/>
        <a:lstStyle/>
        <a:p>
          <a:endParaRPr lang="ru-RU"/>
        </a:p>
      </dgm:t>
    </dgm:pt>
    <dgm:pt modelId="{71EAC2A7-C1ED-4507-92B0-38307F077324}" type="pres">
      <dgm:prSet presAssocID="{1B0152E0-3C24-4FF2-9125-5839244650D9}" presName="hierChild4" presStyleCnt="0"/>
      <dgm:spPr/>
      <dgm:t>
        <a:bodyPr/>
        <a:lstStyle/>
        <a:p>
          <a:endParaRPr lang="ru-RU"/>
        </a:p>
      </dgm:t>
    </dgm:pt>
    <dgm:pt modelId="{A449CE44-E02A-4472-83CF-42F27BD20CD8}" type="pres">
      <dgm:prSet presAssocID="{3B319702-C449-4E2A-B532-F0172D916D14}" presName="Name37" presStyleLbl="parChTrans1D3" presStyleIdx="0" presStyleCnt="5"/>
      <dgm:spPr/>
      <dgm:t>
        <a:bodyPr/>
        <a:lstStyle/>
        <a:p>
          <a:endParaRPr lang="ru-RU"/>
        </a:p>
      </dgm:t>
    </dgm:pt>
    <dgm:pt modelId="{E7B02014-28D0-4C40-91D5-F28796E70E92}" type="pres">
      <dgm:prSet presAssocID="{9F5B055B-ED99-4445-AD1B-3564F7078BEF}" presName="hierRoot2" presStyleCnt="0">
        <dgm:presLayoutVars>
          <dgm:hierBranch val="init"/>
        </dgm:presLayoutVars>
      </dgm:prSet>
      <dgm:spPr/>
      <dgm:t>
        <a:bodyPr/>
        <a:lstStyle/>
        <a:p>
          <a:endParaRPr lang="ru-RU"/>
        </a:p>
      </dgm:t>
    </dgm:pt>
    <dgm:pt modelId="{764B88C6-0034-489A-BF5F-94B765EE4F4B}" type="pres">
      <dgm:prSet presAssocID="{9F5B055B-ED99-4445-AD1B-3564F7078BEF}" presName="rootComposite" presStyleCnt="0"/>
      <dgm:spPr/>
      <dgm:t>
        <a:bodyPr/>
        <a:lstStyle/>
        <a:p>
          <a:endParaRPr lang="ru-RU"/>
        </a:p>
      </dgm:t>
    </dgm:pt>
    <dgm:pt modelId="{01436F27-5515-41EB-90B9-BD8E3FAEB597}" type="pres">
      <dgm:prSet presAssocID="{9F5B055B-ED99-4445-AD1B-3564F7078BEF}" presName="rootText" presStyleLbl="node3" presStyleIdx="0" presStyleCnt="5" custLinFactX="61250" custLinFactY="-200000" custLinFactNeighborX="100000" custLinFactNeighborY="-226779">
        <dgm:presLayoutVars>
          <dgm:chPref val="3"/>
        </dgm:presLayoutVars>
      </dgm:prSet>
      <dgm:spPr/>
      <dgm:t>
        <a:bodyPr/>
        <a:lstStyle/>
        <a:p>
          <a:endParaRPr lang="ru-RU"/>
        </a:p>
      </dgm:t>
    </dgm:pt>
    <dgm:pt modelId="{568BCF8E-4498-40C7-9669-30856B63F41C}" type="pres">
      <dgm:prSet presAssocID="{9F5B055B-ED99-4445-AD1B-3564F7078BEF}" presName="rootConnector" presStyleLbl="node3" presStyleIdx="0" presStyleCnt="5"/>
      <dgm:spPr/>
      <dgm:t>
        <a:bodyPr/>
        <a:lstStyle/>
        <a:p>
          <a:endParaRPr lang="ru-RU"/>
        </a:p>
      </dgm:t>
    </dgm:pt>
    <dgm:pt modelId="{D2A33377-C6D0-4D0D-8D31-ECDAA85980FA}" type="pres">
      <dgm:prSet presAssocID="{9F5B055B-ED99-4445-AD1B-3564F7078BEF}" presName="hierChild4" presStyleCnt="0"/>
      <dgm:spPr/>
      <dgm:t>
        <a:bodyPr/>
        <a:lstStyle/>
        <a:p>
          <a:endParaRPr lang="ru-RU"/>
        </a:p>
      </dgm:t>
    </dgm:pt>
    <dgm:pt modelId="{32D4A764-941B-4496-95A3-35DD869DE5DB}" type="pres">
      <dgm:prSet presAssocID="{9F5B055B-ED99-4445-AD1B-3564F7078BEF}" presName="hierChild5" presStyleCnt="0"/>
      <dgm:spPr/>
      <dgm:t>
        <a:bodyPr/>
        <a:lstStyle/>
        <a:p>
          <a:endParaRPr lang="ru-RU"/>
        </a:p>
      </dgm:t>
    </dgm:pt>
    <dgm:pt modelId="{02212A51-5D99-42AE-A594-2354F74C1EE7}" type="pres">
      <dgm:prSet presAssocID="{BE015A40-FC4F-48C5-9304-EABD6A0D8E29}" presName="Name37" presStyleLbl="parChTrans1D3" presStyleIdx="1" presStyleCnt="5"/>
      <dgm:spPr/>
      <dgm:t>
        <a:bodyPr/>
        <a:lstStyle/>
        <a:p>
          <a:endParaRPr lang="ru-RU"/>
        </a:p>
      </dgm:t>
    </dgm:pt>
    <dgm:pt modelId="{8B13F108-EC77-4341-A114-52124A287B89}" type="pres">
      <dgm:prSet presAssocID="{28270AA8-188D-4DBB-A577-DE34544E59B6}" presName="hierRoot2" presStyleCnt="0">
        <dgm:presLayoutVars>
          <dgm:hierBranch val="init"/>
        </dgm:presLayoutVars>
      </dgm:prSet>
      <dgm:spPr/>
      <dgm:t>
        <a:bodyPr/>
        <a:lstStyle/>
        <a:p>
          <a:endParaRPr lang="ru-RU"/>
        </a:p>
      </dgm:t>
    </dgm:pt>
    <dgm:pt modelId="{8A1EDA25-64C2-4604-AF2E-F6948F8F1EAD}" type="pres">
      <dgm:prSet presAssocID="{28270AA8-188D-4DBB-A577-DE34544E59B6}" presName="rootComposite" presStyleCnt="0"/>
      <dgm:spPr/>
      <dgm:t>
        <a:bodyPr/>
        <a:lstStyle/>
        <a:p>
          <a:endParaRPr lang="ru-RU"/>
        </a:p>
      </dgm:t>
    </dgm:pt>
    <dgm:pt modelId="{DE08F94B-8DC7-463B-9DB1-CF479DDB6BD4}" type="pres">
      <dgm:prSet presAssocID="{28270AA8-188D-4DBB-A577-DE34544E59B6}" presName="rootText" presStyleLbl="node3" presStyleIdx="1" presStyleCnt="5" custLinFactX="61562" custLinFactY="-194984" custLinFactNeighborX="100000" custLinFactNeighborY="-200000">
        <dgm:presLayoutVars>
          <dgm:chPref val="3"/>
        </dgm:presLayoutVars>
      </dgm:prSet>
      <dgm:spPr/>
      <dgm:t>
        <a:bodyPr/>
        <a:lstStyle/>
        <a:p>
          <a:endParaRPr lang="ru-RU"/>
        </a:p>
      </dgm:t>
    </dgm:pt>
    <dgm:pt modelId="{DF602E0D-3E5A-48DB-8534-E6E296B9749C}" type="pres">
      <dgm:prSet presAssocID="{28270AA8-188D-4DBB-A577-DE34544E59B6}" presName="rootConnector" presStyleLbl="node3" presStyleIdx="1" presStyleCnt="5"/>
      <dgm:spPr/>
      <dgm:t>
        <a:bodyPr/>
        <a:lstStyle/>
        <a:p>
          <a:endParaRPr lang="ru-RU"/>
        </a:p>
      </dgm:t>
    </dgm:pt>
    <dgm:pt modelId="{F1F7166F-557A-4836-A5C7-482EDCF1302D}" type="pres">
      <dgm:prSet presAssocID="{28270AA8-188D-4DBB-A577-DE34544E59B6}" presName="hierChild4" presStyleCnt="0"/>
      <dgm:spPr/>
      <dgm:t>
        <a:bodyPr/>
        <a:lstStyle/>
        <a:p>
          <a:endParaRPr lang="ru-RU"/>
        </a:p>
      </dgm:t>
    </dgm:pt>
    <dgm:pt modelId="{D35DC760-D9D2-480E-9C3D-35B888032A79}" type="pres">
      <dgm:prSet presAssocID="{28270AA8-188D-4DBB-A577-DE34544E59B6}" presName="hierChild5" presStyleCnt="0"/>
      <dgm:spPr/>
      <dgm:t>
        <a:bodyPr/>
        <a:lstStyle/>
        <a:p>
          <a:endParaRPr lang="ru-RU"/>
        </a:p>
      </dgm:t>
    </dgm:pt>
    <dgm:pt modelId="{0B0B51CB-2B50-4AD5-AC05-36192A15B624}" type="pres">
      <dgm:prSet presAssocID="{847950C0-E18D-47B5-978E-A388E335E486}" presName="Name37" presStyleLbl="parChTrans1D3" presStyleIdx="2" presStyleCnt="5"/>
      <dgm:spPr/>
      <dgm:t>
        <a:bodyPr/>
        <a:lstStyle/>
        <a:p>
          <a:endParaRPr lang="ru-RU"/>
        </a:p>
      </dgm:t>
    </dgm:pt>
    <dgm:pt modelId="{5D7CA7CE-6989-49C5-A9D6-129859CAD4A6}" type="pres">
      <dgm:prSet presAssocID="{091E6396-D201-43BA-8F1E-4D1C4D00B172}" presName="hierRoot2" presStyleCnt="0">
        <dgm:presLayoutVars>
          <dgm:hierBranch val="init"/>
        </dgm:presLayoutVars>
      </dgm:prSet>
      <dgm:spPr/>
      <dgm:t>
        <a:bodyPr/>
        <a:lstStyle/>
        <a:p>
          <a:endParaRPr lang="ru-RU"/>
        </a:p>
      </dgm:t>
    </dgm:pt>
    <dgm:pt modelId="{B347340E-653C-4016-AF92-FC196A9B5993}" type="pres">
      <dgm:prSet presAssocID="{091E6396-D201-43BA-8F1E-4D1C4D00B172}" presName="rootComposite" presStyleCnt="0"/>
      <dgm:spPr/>
      <dgm:t>
        <a:bodyPr/>
        <a:lstStyle/>
        <a:p>
          <a:endParaRPr lang="ru-RU"/>
        </a:p>
      </dgm:t>
    </dgm:pt>
    <dgm:pt modelId="{3FA96FD1-4EE9-4736-A34F-8B38982D85DD}" type="pres">
      <dgm:prSet presAssocID="{091E6396-D201-43BA-8F1E-4D1C4D00B172}" presName="rootText" presStyleLbl="node3" presStyleIdx="2" presStyleCnt="5" custScaleX="123924" custLinFactX="64365" custLinFactY="-160254" custLinFactNeighborX="100000" custLinFactNeighborY="-200000">
        <dgm:presLayoutVars>
          <dgm:chPref val="3"/>
        </dgm:presLayoutVars>
      </dgm:prSet>
      <dgm:spPr/>
      <dgm:t>
        <a:bodyPr/>
        <a:lstStyle/>
        <a:p>
          <a:endParaRPr lang="ru-RU"/>
        </a:p>
      </dgm:t>
    </dgm:pt>
    <dgm:pt modelId="{CE5C0EFA-256F-4FF8-B060-BC8B9E4AFECA}" type="pres">
      <dgm:prSet presAssocID="{091E6396-D201-43BA-8F1E-4D1C4D00B172}" presName="rootConnector" presStyleLbl="node3" presStyleIdx="2" presStyleCnt="5"/>
      <dgm:spPr/>
      <dgm:t>
        <a:bodyPr/>
        <a:lstStyle/>
        <a:p>
          <a:endParaRPr lang="ru-RU"/>
        </a:p>
      </dgm:t>
    </dgm:pt>
    <dgm:pt modelId="{293296C6-6901-4A96-8B61-6FC9F4D4FCE9}" type="pres">
      <dgm:prSet presAssocID="{091E6396-D201-43BA-8F1E-4D1C4D00B172}" presName="hierChild4" presStyleCnt="0"/>
      <dgm:spPr/>
      <dgm:t>
        <a:bodyPr/>
        <a:lstStyle/>
        <a:p>
          <a:endParaRPr lang="ru-RU"/>
        </a:p>
      </dgm:t>
    </dgm:pt>
    <dgm:pt modelId="{CD08FA62-1878-4340-B6A4-8EBDEA80094D}" type="pres">
      <dgm:prSet presAssocID="{091E6396-D201-43BA-8F1E-4D1C4D00B172}" presName="hierChild5" presStyleCnt="0"/>
      <dgm:spPr/>
      <dgm:t>
        <a:bodyPr/>
        <a:lstStyle/>
        <a:p>
          <a:endParaRPr lang="ru-RU"/>
        </a:p>
      </dgm:t>
    </dgm:pt>
    <dgm:pt modelId="{464586F7-E363-474D-A507-68C5BF688B5A}" type="pres">
      <dgm:prSet presAssocID="{1B0152E0-3C24-4FF2-9125-5839244650D9}" presName="hierChild5" presStyleCnt="0"/>
      <dgm:spPr/>
      <dgm:t>
        <a:bodyPr/>
        <a:lstStyle/>
        <a:p>
          <a:endParaRPr lang="ru-RU"/>
        </a:p>
      </dgm:t>
    </dgm:pt>
    <dgm:pt modelId="{C86964E9-0C2C-4B06-B9B8-A3A0AD07BB7A}" type="pres">
      <dgm:prSet presAssocID="{D8329B84-8A8F-490D-8F16-24A012790500}" presName="hierChild3" presStyleCnt="0"/>
      <dgm:spPr/>
      <dgm:t>
        <a:bodyPr/>
        <a:lstStyle/>
        <a:p>
          <a:endParaRPr lang="ru-RU"/>
        </a:p>
      </dgm:t>
    </dgm:pt>
    <dgm:pt modelId="{F8986D36-045F-4149-8FDA-7989629A9CF0}" type="pres">
      <dgm:prSet presAssocID="{29DD7949-F1F7-4EF9-8D5E-25A84ED78781}" presName="Name111" presStyleLbl="parChTrans1D2" presStyleIdx="1" presStyleCnt="2"/>
      <dgm:spPr/>
      <dgm:t>
        <a:bodyPr/>
        <a:lstStyle/>
        <a:p>
          <a:endParaRPr lang="ru-RU"/>
        </a:p>
      </dgm:t>
    </dgm:pt>
    <dgm:pt modelId="{078533E9-F058-40F0-95F6-0995A5718ED2}" type="pres">
      <dgm:prSet presAssocID="{9802AAAE-7F4F-4110-94C3-714F5255F4A2}" presName="hierRoot3" presStyleCnt="0">
        <dgm:presLayoutVars>
          <dgm:hierBranch val="init"/>
        </dgm:presLayoutVars>
      </dgm:prSet>
      <dgm:spPr/>
      <dgm:t>
        <a:bodyPr/>
        <a:lstStyle/>
        <a:p>
          <a:endParaRPr lang="ru-RU"/>
        </a:p>
      </dgm:t>
    </dgm:pt>
    <dgm:pt modelId="{F8AFE5CA-ADDE-4681-91D3-0D7C2F9717A4}" type="pres">
      <dgm:prSet presAssocID="{9802AAAE-7F4F-4110-94C3-714F5255F4A2}" presName="rootComposite3" presStyleCnt="0"/>
      <dgm:spPr/>
      <dgm:t>
        <a:bodyPr/>
        <a:lstStyle/>
        <a:p>
          <a:endParaRPr lang="ru-RU"/>
        </a:p>
      </dgm:t>
    </dgm:pt>
    <dgm:pt modelId="{6A6470EF-1A93-47E7-9077-1DEA7ECD75E6}" type="pres">
      <dgm:prSet presAssocID="{9802AAAE-7F4F-4110-94C3-714F5255F4A2}" presName="rootText3" presStyleLbl="asst1" presStyleIdx="0" presStyleCnt="1" custLinFactNeighborX="-70287" custLinFactNeighborY="9476">
        <dgm:presLayoutVars>
          <dgm:chPref val="3"/>
        </dgm:presLayoutVars>
      </dgm:prSet>
      <dgm:spPr/>
      <dgm:t>
        <a:bodyPr/>
        <a:lstStyle/>
        <a:p>
          <a:endParaRPr lang="ru-RU"/>
        </a:p>
      </dgm:t>
    </dgm:pt>
    <dgm:pt modelId="{103AF0C5-B87A-4A4A-91AD-70F5763D788E}" type="pres">
      <dgm:prSet presAssocID="{9802AAAE-7F4F-4110-94C3-714F5255F4A2}" presName="rootConnector3" presStyleLbl="asst1" presStyleIdx="0" presStyleCnt="1"/>
      <dgm:spPr/>
      <dgm:t>
        <a:bodyPr/>
        <a:lstStyle/>
        <a:p>
          <a:endParaRPr lang="ru-RU"/>
        </a:p>
      </dgm:t>
    </dgm:pt>
    <dgm:pt modelId="{DF6BB7CD-F1F4-4A9E-A4EC-65CE7227509D}" type="pres">
      <dgm:prSet presAssocID="{9802AAAE-7F4F-4110-94C3-714F5255F4A2}" presName="hierChild6" presStyleCnt="0"/>
      <dgm:spPr/>
      <dgm:t>
        <a:bodyPr/>
        <a:lstStyle/>
        <a:p>
          <a:endParaRPr lang="ru-RU"/>
        </a:p>
      </dgm:t>
    </dgm:pt>
    <dgm:pt modelId="{6B02E926-6611-4695-B403-828AAEBD2093}" type="pres">
      <dgm:prSet presAssocID="{5AB1B974-48BA-4EB2-8811-823AB1CEF24E}" presName="Name37" presStyleLbl="parChTrans1D3" presStyleIdx="3" presStyleCnt="5"/>
      <dgm:spPr/>
      <dgm:t>
        <a:bodyPr/>
        <a:lstStyle/>
        <a:p>
          <a:endParaRPr lang="ru-RU"/>
        </a:p>
      </dgm:t>
    </dgm:pt>
    <dgm:pt modelId="{799746EB-E4C8-4FBC-8B97-66A94DBB10CB}" type="pres">
      <dgm:prSet presAssocID="{86506B8F-51B5-4301-A857-3C7D7069A776}" presName="hierRoot2" presStyleCnt="0">
        <dgm:presLayoutVars>
          <dgm:hierBranch val="init"/>
        </dgm:presLayoutVars>
      </dgm:prSet>
      <dgm:spPr/>
      <dgm:t>
        <a:bodyPr/>
        <a:lstStyle/>
        <a:p>
          <a:endParaRPr lang="ru-RU"/>
        </a:p>
      </dgm:t>
    </dgm:pt>
    <dgm:pt modelId="{B7E9A2D2-6509-44AE-B68F-738C666A1263}" type="pres">
      <dgm:prSet presAssocID="{86506B8F-51B5-4301-A857-3C7D7069A776}" presName="rootComposite" presStyleCnt="0"/>
      <dgm:spPr/>
      <dgm:t>
        <a:bodyPr/>
        <a:lstStyle/>
        <a:p>
          <a:endParaRPr lang="ru-RU"/>
        </a:p>
      </dgm:t>
    </dgm:pt>
    <dgm:pt modelId="{FB257C04-6B68-4E85-913B-149D79942FA5}" type="pres">
      <dgm:prSet presAssocID="{86506B8F-51B5-4301-A857-3C7D7069A776}" presName="rootText" presStyleLbl="node3" presStyleIdx="3" presStyleCnt="5" custLinFactNeighborX="-46022" custLinFactNeighborY="708">
        <dgm:presLayoutVars>
          <dgm:chPref val="3"/>
        </dgm:presLayoutVars>
      </dgm:prSet>
      <dgm:spPr/>
      <dgm:t>
        <a:bodyPr/>
        <a:lstStyle/>
        <a:p>
          <a:endParaRPr lang="ru-RU"/>
        </a:p>
      </dgm:t>
    </dgm:pt>
    <dgm:pt modelId="{CC9C803C-83D1-4CF7-9D09-F14849D8BB8E}" type="pres">
      <dgm:prSet presAssocID="{86506B8F-51B5-4301-A857-3C7D7069A776}" presName="rootConnector" presStyleLbl="node3" presStyleIdx="3" presStyleCnt="5"/>
      <dgm:spPr/>
      <dgm:t>
        <a:bodyPr/>
        <a:lstStyle/>
        <a:p>
          <a:endParaRPr lang="ru-RU"/>
        </a:p>
      </dgm:t>
    </dgm:pt>
    <dgm:pt modelId="{4334E7E4-34A9-438E-A100-2C8DD431DA44}" type="pres">
      <dgm:prSet presAssocID="{86506B8F-51B5-4301-A857-3C7D7069A776}" presName="hierChild4" presStyleCnt="0"/>
      <dgm:spPr/>
      <dgm:t>
        <a:bodyPr/>
        <a:lstStyle/>
        <a:p>
          <a:endParaRPr lang="ru-RU"/>
        </a:p>
      </dgm:t>
    </dgm:pt>
    <dgm:pt modelId="{A6C06A7E-46F8-4EBE-B24F-2195BEA88DD5}" type="pres">
      <dgm:prSet presAssocID="{86506B8F-51B5-4301-A857-3C7D7069A776}" presName="hierChild5" presStyleCnt="0"/>
      <dgm:spPr/>
      <dgm:t>
        <a:bodyPr/>
        <a:lstStyle/>
        <a:p>
          <a:endParaRPr lang="ru-RU"/>
        </a:p>
      </dgm:t>
    </dgm:pt>
    <dgm:pt modelId="{401E88C4-1D3F-47C1-A239-8E59C5F22C53}" type="pres">
      <dgm:prSet presAssocID="{0898DFD0-4225-41AA-87C9-FB20F192C2B2}" presName="Name37" presStyleLbl="parChTrans1D3" presStyleIdx="4" presStyleCnt="5"/>
      <dgm:spPr/>
      <dgm:t>
        <a:bodyPr/>
        <a:lstStyle/>
        <a:p>
          <a:endParaRPr lang="ru-RU"/>
        </a:p>
      </dgm:t>
    </dgm:pt>
    <dgm:pt modelId="{B6BC1BEC-5FCC-4F0E-9E19-C580FE7DDD64}" type="pres">
      <dgm:prSet presAssocID="{4E92EBD7-7C85-494C-8320-F693C6723E55}" presName="hierRoot2" presStyleCnt="0">
        <dgm:presLayoutVars>
          <dgm:hierBranch val="init"/>
        </dgm:presLayoutVars>
      </dgm:prSet>
      <dgm:spPr/>
      <dgm:t>
        <a:bodyPr/>
        <a:lstStyle/>
        <a:p>
          <a:endParaRPr lang="ru-RU"/>
        </a:p>
      </dgm:t>
    </dgm:pt>
    <dgm:pt modelId="{73BDD38C-B794-432A-B2A8-355101F7773D}" type="pres">
      <dgm:prSet presAssocID="{4E92EBD7-7C85-494C-8320-F693C6723E55}" presName="rootComposite" presStyleCnt="0"/>
      <dgm:spPr/>
      <dgm:t>
        <a:bodyPr/>
        <a:lstStyle/>
        <a:p>
          <a:endParaRPr lang="ru-RU"/>
        </a:p>
      </dgm:t>
    </dgm:pt>
    <dgm:pt modelId="{17705A37-1B3B-4809-8CC4-B09D68B8681F}" type="pres">
      <dgm:prSet presAssocID="{4E92EBD7-7C85-494C-8320-F693C6723E55}" presName="rootText" presStyleLbl="node3" presStyleIdx="4" presStyleCnt="5" custLinFactNeighborX="-50143" custLinFactNeighborY="-4121">
        <dgm:presLayoutVars>
          <dgm:chPref val="3"/>
        </dgm:presLayoutVars>
      </dgm:prSet>
      <dgm:spPr/>
      <dgm:t>
        <a:bodyPr/>
        <a:lstStyle/>
        <a:p>
          <a:endParaRPr lang="ru-RU"/>
        </a:p>
      </dgm:t>
    </dgm:pt>
    <dgm:pt modelId="{A1BB67CF-796D-42E3-8B5C-49C0AD8C8079}" type="pres">
      <dgm:prSet presAssocID="{4E92EBD7-7C85-494C-8320-F693C6723E55}" presName="rootConnector" presStyleLbl="node3" presStyleIdx="4" presStyleCnt="5"/>
      <dgm:spPr/>
      <dgm:t>
        <a:bodyPr/>
        <a:lstStyle/>
        <a:p>
          <a:endParaRPr lang="ru-RU"/>
        </a:p>
      </dgm:t>
    </dgm:pt>
    <dgm:pt modelId="{232037C4-A15E-429D-94EB-933CF290D194}" type="pres">
      <dgm:prSet presAssocID="{4E92EBD7-7C85-494C-8320-F693C6723E55}" presName="hierChild4" presStyleCnt="0"/>
      <dgm:spPr/>
      <dgm:t>
        <a:bodyPr/>
        <a:lstStyle/>
        <a:p>
          <a:endParaRPr lang="ru-RU"/>
        </a:p>
      </dgm:t>
    </dgm:pt>
    <dgm:pt modelId="{6817D803-F9DB-4345-B75D-0F9356D12599}" type="pres">
      <dgm:prSet presAssocID="{4E92EBD7-7C85-494C-8320-F693C6723E55}" presName="hierChild5" presStyleCnt="0"/>
      <dgm:spPr/>
      <dgm:t>
        <a:bodyPr/>
        <a:lstStyle/>
        <a:p>
          <a:endParaRPr lang="ru-RU"/>
        </a:p>
      </dgm:t>
    </dgm:pt>
    <dgm:pt modelId="{D38393B6-4AE6-474F-8D7D-93F7AA1DFCB1}" type="pres">
      <dgm:prSet presAssocID="{9802AAAE-7F4F-4110-94C3-714F5255F4A2}" presName="hierChild7" presStyleCnt="0"/>
      <dgm:spPr/>
      <dgm:t>
        <a:bodyPr/>
        <a:lstStyle/>
        <a:p>
          <a:endParaRPr lang="ru-RU"/>
        </a:p>
      </dgm:t>
    </dgm:pt>
  </dgm:ptLst>
  <dgm:cxnLst>
    <dgm:cxn modelId="{F12C54A5-69D3-468D-8B79-D7B5210673CC}" type="presOf" srcId="{847950C0-E18D-47B5-978E-A388E335E486}" destId="{0B0B51CB-2B50-4AD5-AC05-36192A15B624}" srcOrd="0" destOrd="0" presId="urn:microsoft.com/office/officeart/2005/8/layout/orgChart1"/>
    <dgm:cxn modelId="{D9823773-7711-416E-9658-D73EBE5F4B51}" type="presOf" srcId="{091E6396-D201-43BA-8F1E-4D1C4D00B172}" destId="{CE5C0EFA-256F-4FF8-B060-BC8B9E4AFECA}" srcOrd="1" destOrd="0" presId="urn:microsoft.com/office/officeart/2005/8/layout/orgChart1"/>
    <dgm:cxn modelId="{82A792E7-BF0C-4CC6-9A30-F9212727A072}" type="presOf" srcId="{4E92EBD7-7C85-494C-8320-F693C6723E55}" destId="{A1BB67CF-796D-42E3-8B5C-49C0AD8C8079}" srcOrd="1" destOrd="0" presId="urn:microsoft.com/office/officeart/2005/8/layout/orgChart1"/>
    <dgm:cxn modelId="{9EC78798-28F2-4A49-8488-7523F4EA3F49}" type="presOf" srcId="{1B0152E0-3C24-4FF2-9125-5839244650D9}" destId="{F8419DF9-CCFD-4FB0-A38B-D04AAD12F747}" srcOrd="0" destOrd="0" presId="urn:microsoft.com/office/officeart/2005/8/layout/orgChart1"/>
    <dgm:cxn modelId="{F211C858-E049-4290-9A73-584350F7DA49}" srcId="{1B0152E0-3C24-4FF2-9125-5839244650D9}" destId="{28270AA8-188D-4DBB-A577-DE34544E59B6}" srcOrd="1" destOrd="0" parTransId="{BE015A40-FC4F-48C5-9304-EABD6A0D8E29}" sibTransId="{91573454-F6A6-4FEC-84D1-4F49885CC2C5}"/>
    <dgm:cxn modelId="{8CCC4EC0-C8AA-4D0D-97EA-44AFF3A338F3}" srcId="{9802AAAE-7F4F-4110-94C3-714F5255F4A2}" destId="{4E92EBD7-7C85-494C-8320-F693C6723E55}" srcOrd="1" destOrd="0" parTransId="{0898DFD0-4225-41AA-87C9-FB20F192C2B2}" sibTransId="{EE23A643-152F-452F-A81F-602B4E094E7C}"/>
    <dgm:cxn modelId="{5F82D44B-0FD0-46D8-B3EB-0250D8A8311F}" type="presOf" srcId="{86506B8F-51B5-4301-A857-3C7D7069A776}" destId="{CC9C803C-83D1-4CF7-9D09-F14849D8BB8E}" srcOrd="1" destOrd="0" presId="urn:microsoft.com/office/officeart/2005/8/layout/orgChart1"/>
    <dgm:cxn modelId="{477596F1-6EE1-4C91-AA2E-26B226D035A2}" type="presOf" srcId="{0898DFD0-4225-41AA-87C9-FB20F192C2B2}" destId="{401E88C4-1D3F-47C1-A239-8E59C5F22C53}" srcOrd="0" destOrd="0" presId="urn:microsoft.com/office/officeart/2005/8/layout/orgChart1"/>
    <dgm:cxn modelId="{BB8F7636-C7AE-4345-BB61-4910C1646E2B}" srcId="{1B0152E0-3C24-4FF2-9125-5839244650D9}" destId="{9F5B055B-ED99-4445-AD1B-3564F7078BEF}" srcOrd="0" destOrd="0" parTransId="{3B319702-C449-4E2A-B532-F0172D916D14}" sibTransId="{9AB60063-432F-4CAD-ACC6-7EA6C434060D}"/>
    <dgm:cxn modelId="{3ABFF669-7A83-4583-BC6A-90E4F507E36B}" type="presOf" srcId="{5AB1B974-48BA-4EB2-8811-823AB1CEF24E}" destId="{6B02E926-6611-4695-B403-828AAEBD2093}" srcOrd="0" destOrd="0" presId="urn:microsoft.com/office/officeart/2005/8/layout/orgChart1"/>
    <dgm:cxn modelId="{93EC20A2-1662-46C4-8A15-88EAA482401C}" type="presOf" srcId="{BE015A40-FC4F-48C5-9304-EABD6A0D8E29}" destId="{02212A51-5D99-42AE-A594-2354F74C1EE7}" srcOrd="0" destOrd="0" presId="urn:microsoft.com/office/officeart/2005/8/layout/orgChart1"/>
    <dgm:cxn modelId="{4B22D0ED-8A4C-41AD-B41B-06CC1006C1EA}" type="presOf" srcId="{D4FA8A6B-6A49-4B7E-9F9C-7CCE980ACEC6}" destId="{4C43A854-564C-489F-B5EB-7A6BD0647531}" srcOrd="0" destOrd="0" presId="urn:microsoft.com/office/officeart/2005/8/layout/orgChart1"/>
    <dgm:cxn modelId="{4CB4292C-1017-44F8-8031-E0414D62404E}" type="presOf" srcId="{28270AA8-188D-4DBB-A577-DE34544E59B6}" destId="{DF602E0D-3E5A-48DB-8534-E6E296B9749C}" srcOrd="1" destOrd="0" presId="urn:microsoft.com/office/officeart/2005/8/layout/orgChart1"/>
    <dgm:cxn modelId="{EDA33191-1D9F-4624-AF98-03F23185C058}" type="presOf" srcId="{28270AA8-188D-4DBB-A577-DE34544E59B6}" destId="{DE08F94B-8DC7-463B-9DB1-CF479DDB6BD4}" srcOrd="0" destOrd="0" presId="urn:microsoft.com/office/officeart/2005/8/layout/orgChart1"/>
    <dgm:cxn modelId="{0B912F58-2779-423B-9FB0-340DC4521929}" type="presOf" srcId="{D8329B84-8A8F-490D-8F16-24A012790500}" destId="{20DD7E4F-4F6F-42BB-B68B-C42E13AA8E9B}" srcOrd="1" destOrd="0" presId="urn:microsoft.com/office/officeart/2005/8/layout/orgChart1"/>
    <dgm:cxn modelId="{1B281C4E-792D-4CBB-99EC-596DCA6E5BE6}" type="presOf" srcId="{98CEC3E4-9B79-4302-8E9F-B3E592718CA5}" destId="{F497E91E-9FC2-42B0-9A48-E080D38ECFA5}" srcOrd="0" destOrd="0" presId="urn:microsoft.com/office/officeart/2005/8/layout/orgChart1"/>
    <dgm:cxn modelId="{DED6B423-2434-433C-8090-E0CA0241032B}" type="presOf" srcId="{4E92EBD7-7C85-494C-8320-F693C6723E55}" destId="{17705A37-1B3B-4809-8CC4-B09D68B8681F}" srcOrd="0" destOrd="0" presId="urn:microsoft.com/office/officeart/2005/8/layout/orgChart1"/>
    <dgm:cxn modelId="{2452642C-7127-464D-AA1F-88B61E313081}" srcId="{1B0152E0-3C24-4FF2-9125-5839244650D9}" destId="{091E6396-D201-43BA-8F1E-4D1C4D00B172}" srcOrd="2" destOrd="0" parTransId="{847950C0-E18D-47B5-978E-A388E335E486}" sibTransId="{FE0D0522-D183-4B7D-940E-28BFDCE10AC9}"/>
    <dgm:cxn modelId="{9B44B400-4771-4C9A-A93C-39AECD9555BF}" srcId="{D8329B84-8A8F-490D-8F16-24A012790500}" destId="{9802AAAE-7F4F-4110-94C3-714F5255F4A2}" srcOrd="0" destOrd="0" parTransId="{29DD7949-F1F7-4EF9-8D5E-25A84ED78781}" sibTransId="{09D20E81-921E-451E-A081-2F95F86F054C}"/>
    <dgm:cxn modelId="{B9333340-A461-4555-8943-C4C7E02DE01A}" type="presOf" srcId="{9F5B055B-ED99-4445-AD1B-3564F7078BEF}" destId="{01436F27-5515-41EB-90B9-BD8E3FAEB597}" srcOrd="0" destOrd="0" presId="urn:microsoft.com/office/officeart/2005/8/layout/orgChart1"/>
    <dgm:cxn modelId="{4CD48858-7533-4E9D-8195-4842C23288CD}" type="presOf" srcId="{86506B8F-51B5-4301-A857-3C7D7069A776}" destId="{FB257C04-6B68-4E85-913B-149D79942FA5}" srcOrd="0" destOrd="0" presId="urn:microsoft.com/office/officeart/2005/8/layout/orgChart1"/>
    <dgm:cxn modelId="{7C16F25B-D43F-4459-AF7C-BC9EEFA68462}" type="presOf" srcId="{9F5B055B-ED99-4445-AD1B-3564F7078BEF}" destId="{568BCF8E-4498-40C7-9669-30856B63F41C}" srcOrd="1" destOrd="0" presId="urn:microsoft.com/office/officeart/2005/8/layout/orgChart1"/>
    <dgm:cxn modelId="{6A1290B8-0CAC-471B-9376-5D689F521296}" type="presOf" srcId="{D8329B84-8A8F-490D-8F16-24A012790500}" destId="{F04FA6EA-00EA-4605-A4F7-3FEED6A5F431}" srcOrd="0" destOrd="0" presId="urn:microsoft.com/office/officeart/2005/8/layout/orgChart1"/>
    <dgm:cxn modelId="{D214732C-67E4-40E6-87AE-D8FD78C322A1}" type="presOf" srcId="{9802AAAE-7F4F-4110-94C3-714F5255F4A2}" destId="{103AF0C5-B87A-4A4A-91AD-70F5763D788E}" srcOrd="1" destOrd="0" presId="urn:microsoft.com/office/officeart/2005/8/layout/orgChart1"/>
    <dgm:cxn modelId="{6751B5CB-8E50-415D-B9DE-45300B8EE3CD}" type="presOf" srcId="{1B0152E0-3C24-4FF2-9125-5839244650D9}" destId="{BB820C37-E75E-4EF2-A811-1AC96B1A5A5A}" srcOrd="1" destOrd="0" presId="urn:microsoft.com/office/officeart/2005/8/layout/orgChart1"/>
    <dgm:cxn modelId="{CBEDCF59-8A85-4109-8FFD-BE6BE0402E8D}" type="presOf" srcId="{29DD7949-F1F7-4EF9-8D5E-25A84ED78781}" destId="{F8986D36-045F-4149-8FDA-7989629A9CF0}" srcOrd="0" destOrd="0" presId="urn:microsoft.com/office/officeart/2005/8/layout/orgChart1"/>
    <dgm:cxn modelId="{8956B2CA-8F9E-4F2C-8FC5-5264B6ED1CD4}" srcId="{D4FA8A6B-6A49-4B7E-9F9C-7CCE980ACEC6}" destId="{D8329B84-8A8F-490D-8F16-24A012790500}" srcOrd="0" destOrd="0" parTransId="{8B3C4DC2-3ED1-49CF-A216-19132CE2EC2E}" sibTransId="{ADA46287-3DA1-4FAA-8CC2-3A5041CF05D6}"/>
    <dgm:cxn modelId="{AC77585A-82B0-44D7-B05B-214DEA32161A}" srcId="{9802AAAE-7F4F-4110-94C3-714F5255F4A2}" destId="{86506B8F-51B5-4301-A857-3C7D7069A776}" srcOrd="0" destOrd="0" parTransId="{5AB1B974-48BA-4EB2-8811-823AB1CEF24E}" sibTransId="{D266955B-4117-46EB-9FF0-49BBE26A1A0D}"/>
    <dgm:cxn modelId="{1D7AFC57-7569-45C5-AECC-AB83D0833A50}" type="presOf" srcId="{091E6396-D201-43BA-8F1E-4D1C4D00B172}" destId="{3FA96FD1-4EE9-4736-A34F-8B38982D85DD}" srcOrd="0" destOrd="0" presId="urn:microsoft.com/office/officeart/2005/8/layout/orgChart1"/>
    <dgm:cxn modelId="{F51A3F59-6ABA-4FCC-A808-8088FB34B812}" type="presOf" srcId="{9802AAAE-7F4F-4110-94C3-714F5255F4A2}" destId="{6A6470EF-1A93-47E7-9077-1DEA7ECD75E6}" srcOrd="0" destOrd="0" presId="urn:microsoft.com/office/officeart/2005/8/layout/orgChart1"/>
    <dgm:cxn modelId="{A5A8EF44-3D8A-4442-B32B-DA172EDB10DC}" srcId="{D8329B84-8A8F-490D-8F16-24A012790500}" destId="{1B0152E0-3C24-4FF2-9125-5839244650D9}" srcOrd="1" destOrd="0" parTransId="{98CEC3E4-9B79-4302-8E9F-B3E592718CA5}" sibTransId="{1C77A7BB-042E-4808-B1B5-96EFB7EC8E56}"/>
    <dgm:cxn modelId="{452A78E1-85F8-43EF-B05C-20A38BEF349E}" type="presOf" srcId="{3B319702-C449-4E2A-B532-F0172D916D14}" destId="{A449CE44-E02A-4472-83CF-42F27BD20CD8}" srcOrd="0" destOrd="0" presId="urn:microsoft.com/office/officeart/2005/8/layout/orgChart1"/>
    <dgm:cxn modelId="{CC9BF76E-12FF-4B8C-88B7-B30151A7B65A}" type="presParOf" srcId="{4C43A854-564C-489F-B5EB-7A6BD0647531}" destId="{1AC58216-731C-48F4-9621-CCC1493E5E80}" srcOrd="0" destOrd="0" presId="urn:microsoft.com/office/officeart/2005/8/layout/orgChart1"/>
    <dgm:cxn modelId="{F8A15926-3FA0-4B09-9218-2978E52309B4}" type="presParOf" srcId="{1AC58216-731C-48F4-9621-CCC1493E5E80}" destId="{C276AB95-C03E-475B-B270-92B12C2050AA}" srcOrd="0" destOrd="0" presId="urn:microsoft.com/office/officeart/2005/8/layout/orgChart1"/>
    <dgm:cxn modelId="{75561224-7E20-4BC7-92D1-4426BF90F702}" type="presParOf" srcId="{C276AB95-C03E-475B-B270-92B12C2050AA}" destId="{F04FA6EA-00EA-4605-A4F7-3FEED6A5F431}" srcOrd="0" destOrd="0" presId="urn:microsoft.com/office/officeart/2005/8/layout/orgChart1"/>
    <dgm:cxn modelId="{6CDAA68F-3C7F-44AD-ADC2-DD3B8434BDDF}" type="presParOf" srcId="{C276AB95-C03E-475B-B270-92B12C2050AA}" destId="{20DD7E4F-4F6F-42BB-B68B-C42E13AA8E9B}" srcOrd="1" destOrd="0" presId="urn:microsoft.com/office/officeart/2005/8/layout/orgChart1"/>
    <dgm:cxn modelId="{0A2D6EC2-DD31-4383-830C-50A80F6D2096}" type="presParOf" srcId="{1AC58216-731C-48F4-9621-CCC1493E5E80}" destId="{E2A6B0BD-FD55-4DEF-85DC-880FF669FF29}" srcOrd="1" destOrd="0" presId="urn:microsoft.com/office/officeart/2005/8/layout/orgChart1"/>
    <dgm:cxn modelId="{09381E38-F906-4043-B9EA-CF6577E2E423}" type="presParOf" srcId="{E2A6B0BD-FD55-4DEF-85DC-880FF669FF29}" destId="{F497E91E-9FC2-42B0-9A48-E080D38ECFA5}" srcOrd="0" destOrd="0" presId="urn:microsoft.com/office/officeart/2005/8/layout/orgChart1"/>
    <dgm:cxn modelId="{71298E0B-90DD-4BF4-9481-8850974C6D90}" type="presParOf" srcId="{E2A6B0BD-FD55-4DEF-85DC-880FF669FF29}" destId="{4BD7417E-92FD-416A-925A-A74BA6C739C7}" srcOrd="1" destOrd="0" presId="urn:microsoft.com/office/officeart/2005/8/layout/orgChart1"/>
    <dgm:cxn modelId="{F36B1ABE-7975-4003-B3CA-375477E47450}" type="presParOf" srcId="{4BD7417E-92FD-416A-925A-A74BA6C739C7}" destId="{AE3F214A-CC37-4E45-AD4D-DAA130B2C60D}" srcOrd="0" destOrd="0" presId="urn:microsoft.com/office/officeart/2005/8/layout/orgChart1"/>
    <dgm:cxn modelId="{C7683E6B-926B-4839-92C5-8B9E38031661}" type="presParOf" srcId="{AE3F214A-CC37-4E45-AD4D-DAA130B2C60D}" destId="{F8419DF9-CCFD-4FB0-A38B-D04AAD12F747}" srcOrd="0" destOrd="0" presId="urn:microsoft.com/office/officeart/2005/8/layout/orgChart1"/>
    <dgm:cxn modelId="{E42F2D58-1395-4526-A951-E672308068A7}" type="presParOf" srcId="{AE3F214A-CC37-4E45-AD4D-DAA130B2C60D}" destId="{BB820C37-E75E-4EF2-A811-1AC96B1A5A5A}" srcOrd="1" destOrd="0" presId="urn:microsoft.com/office/officeart/2005/8/layout/orgChart1"/>
    <dgm:cxn modelId="{8DB5C0BB-7E14-4D05-870C-3F347E9E6018}" type="presParOf" srcId="{4BD7417E-92FD-416A-925A-A74BA6C739C7}" destId="{71EAC2A7-C1ED-4507-92B0-38307F077324}" srcOrd="1" destOrd="0" presId="urn:microsoft.com/office/officeart/2005/8/layout/orgChart1"/>
    <dgm:cxn modelId="{5E1596BB-737E-4233-8FB8-16523D37A16E}" type="presParOf" srcId="{71EAC2A7-C1ED-4507-92B0-38307F077324}" destId="{A449CE44-E02A-4472-83CF-42F27BD20CD8}" srcOrd="0" destOrd="0" presId="urn:microsoft.com/office/officeart/2005/8/layout/orgChart1"/>
    <dgm:cxn modelId="{9281D6DC-567C-4B0E-910E-7E171BBBE6C1}" type="presParOf" srcId="{71EAC2A7-C1ED-4507-92B0-38307F077324}" destId="{E7B02014-28D0-4C40-91D5-F28796E70E92}" srcOrd="1" destOrd="0" presId="urn:microsoft.com/office/officeart/2005/8/layout/orgChart1"/>
    <dgm:cxn modelId="{009F4300-C1C7-43EC-B5E6-CF6448D21E20}" type="presParOf" srcId="{E7B02014-28D0-4C40-91D5-F28796E70E92}" destId="{764B88C6-0034-489A-BF5F-94B765EE4F4B}" srcOrd="0" destOrd="0" presId="urn:microsoft.com/office/officeart/2005/8/layout/orgChart1"/>
    <dgm:cxn modelId="{5241F9DA-2FFA-4E6D-BF9E-01EAA9D0C804}" type="presParOf" srcId="{764B88C6-0034-489A-BF5F-94B765EE4F4B}" destId="{01436F27-5515-41EB-90B9-BD8E3FAEB597}" srcOrd="0" destOrd="0" presId="urn:microsoft.com/office/officeart/2005/8/layout/orgChart1"/>
    <dgm:cxn modelId="{69FA3160-A363-4F6B-AA8E-5999DE5D5C15}" type="presParOf" srcId="{764B88C6-0034-489A-BF5F-94B765EE4F4B}" destId="{568BCF8E-4498-40C7-9669-30856B63F41C}" srcOrd="1" destOrd="0" presId="urn:microsoft.com/office/officeart/2005/8/layout/orgChart1"/>
    <dgm:cxn modelId="{749CC851-11AC-4001-A505-275B8C717C10}" type="presParOf" srcId="{E7B02014-28D0-4C40-91D5-F28796E70E92}" destId="{D2A33377-C6D0-4D0D-8D31-ECDAA85980FA}" srcOrd="1" destOrd="0" presId="urn:microsoft.com/office/officeart/2005/8/layout/orgChart1"/>
    <dgm:cxn modelId="{F25EB753-9A6C-409A-8A9D-38B635166CD0}" type="presParOf" srcId="{E7B02014-28D0-4C40-91D5-F28796E70E92}" destId="{32D4A764-941B-4496-95A3-35DD869DE5DB}" srcOrd="2" destOrd="0" presId="urn:microsoft.com/office/officeart/2005/8/layout/orgChart1"/>
    <dgm:cxn modelId="{6B0E760B-C49A-496A-BF32-D5D0F5601D6B}" type="presParOf" srcId="{71EAC2A7-C1ED-4507-92B0-38307F077324}" destId="{02212A51-5D99-42AE-A594-2354F74C1EE7}" srcOrd="2" destOrd="0" presId="urn:microsoft.com/office/officeart/2005/8/layout/orgChart1"/>
    <dgm:cxn modelId="{0C68E785-3907-4405-AB88-CB6D2A06A0F9}" type="presParOf" srcId="{71EAC2A7-C1ED-4507-92B0-38307F077324}" destId="{8B13F108-EC77-4341-A114-52124A287B89}" srcOrd="3" destOrd="0" presId="urn:microsoft.com/office/officeart/2005/8/layout/orgChart1"/>
    <dgm:cxn modelId="{D4E57F6E-511D-4B47-AC84-0BF94A5F1368}" type="presParOf" srcId="{8B13F108-EC77-4341-A114-52124A287B89}" destId="{8A1EDA25-64C2-4604-AF2E-F6948F8F1EAD}" srcOrd="0" destOrd="0" presId="urn:microsoft.com/office/officeart/2005/8/layout/orgChart1"/>
    <dgm:cxn modelId="{DBBF42D0-6BFF-4591-8B89-F8F90BD1F103}" type="presParOf" srcId="{8A1EDA25-64C2-4604-AF2E-F6948F8F1EAD}" destId="{DE08F94B-8DC7-463B-9DB1-CF479DDB6BD4}" srcOrd="0" destOrd="0" presId="urn:microsoft.com/office/officeart/2005/8/layout/orgChart1"/>
    <dgm:cxn modelId="{8417D8CC-78E5-40A5-8E6B-2F40439579D5}" type="presParOf" srcId="{8A1EDA25-64C2-4604-AF2E-F6948F8F1EAD}" destId="{DF602E0D-3E5A-48DB-8534-E6E296B9749C}" srcOrd="1" destOrd="0" presId="urn:microsoft.com/office/officeart/2005/8/layout/orgChart1"/>
    <dgm:cxn modelId="{3349EEEF-C5A6-4261-B235-1D22DD0937D7}" type="presParOf" srcId="{8B13F108-EC77-4341-A114-52124A287B89}" destId="{F1F7166F-557A-4836-A5C7-482EDCF1302D}" srcOrd="1" destOrd="0" presId="urn:microsoft.com/office/officeart/2005/8/layout/orgChart1"/>
    <dgm:cxn modelId="{7720D4F4-914E-4DF1-938F-BFE891F3EFC1}" type="presParOf" srcId="{8B13F108-EC77-4341-A114-52124A287B89}" destId="{D35DC760-D9D2-480E-9C3D-35B888032A79}" srcOrd="2" destOrd="0" presId="urn:microsoft.com/office/officeart/2005/8/layout/orgChart1"/>
    <dgm:cxn modelId="{9BA535B0-B0F7-4BE8-9547-BF2EC1E7CDBC}" type="presParOf" srcId="{71EAC2A7-C1ED-4507-92B0-38307F077324}" destId="{0B0B51CB-2B50-4AD5-AC05-36192A15B624}" srcOrd="4" destOrd="0" presId="urn:microsoft.com/office/officeart/2005/8/layout/orgChart1"/>
    <dgm:cxn modelId="{7E29F0E1-CA3A-489A-BF8A-AE8095F3F3B9}" type="presParOf" srcId="{71EAC2A7-C1ED-4507-92B0-38307F077324}" destId="{5D7CA7CE-6989-49C5-A9D6-129859CAD4A6}" srcOrd="5" destOrd="0" presId="urn:microsoft.com/office/officeart/2005/8/layout/orgChart1"/>
    <dgm:cxn modelId="{6F22E8D8-5A27-4895-B1C7-C3424D53E833}" type="presParOf" srcId="{5D7CA7CE-6989-49C5-A9D6-129859CAD4A6}" destId="{B347340E-653C-4016-AF92-FC196A9B5993}" srcOrd="0" destOrd="0" presId="urn:microsoft.com/office/officeart/2005/8/layout/orgChart1"/>
    <dgm:cxn modelId="{420B9016-140C-420E-ACEE-8216B089B4C2}" type="presParOf" srcId="{B347340E-653C-4016-AF92-FC196A9B5993}" destId="{3FA96FD1-4EE9-4736-A34F-8B38982D85DD}" srcOrd="0" destOrd="0" presId="urn:microsoft.com/office/officeart/2005/8/layout/orgChart1"/>
    <dgm:cxn modelId="{9F66D2A9-770F-4ABA-9C76-C61CE91BE6DC}" type="presParOf" srcId="{B347340E-653C-4016-AF92-FC196A9B5993}" destId="{CE5C0EFA-256F-4FF8-B060-BC8B9E4AFECA}" srcOrd="1" destOrd="0" presId="urn:microsoft.com/office/officeart/2005/8/layout/orgChart1"/>
    <dgm:cxn modelId="{02DC9251-43B7-4042-9197-9CDE0B572B2B}" type="presParOf" srcId="{5D7CA7CE-6989-49C5-A9D6-129859CAD4A6}" destId="{293296C6-6901-4A96-8B61-6FC9F4D4FCE9}" srcOrd="1" destOrd="0" presId="urn:microsoft.com/office/officeart/2005/8/layout/orgChart1"/>
    <dgm:cxn modelId="{ACA6A7D8-BBFD-4799-8225-7971DD7C779D}" type="presParOf" srcId="{5D7CA7CE-6989-49C5-A9D6-129859CAD4A6}" destId="{CD08FA62-1878-4340-B6A4-8EBDEA80094D}" srcOrd="2" destOrd="0" presId="urn:microsoft.com/office/officeart/2005/8/layout/orgChart1"/>
    <dgm:cxn modelId="{F2F648FC-D9AA-459A-842D-92718B1182AA}" type="presParOf" srcId="{4BD7417E-92FD-416A-925A-A74BA6C739C7}" destId="{464586F7-E363-474D-A507-68C5BF688B5A}" srcOrd="2" destOrd="0" presId="urn:microsoft.com/office/officeart/2005/8/layout/orgChart1"/>
    <dgm:cxn modelId="{C320E5C4-DBDA-43EE-83E8-CA94B6AD11D7}" type="presParOf" srcId="{1AC58216-731C-48F4-9621-CCC1493E5E80}" destId="{C86964E9-0C2C-4B06-B9B8-A3A0AD07BB7A}" srcOrd="2" destOrd="0" presId="urn:microsoft.com/office/officeart/2005/8/layout/orgChart1"/>
    <dgm:cxn modelId="{4CD3E8A7-B321-498A-A0C0-6765A5C0068F}" type="presParOf" srcId="{C86964E9-0C2C-4B06-B9B8-A3A0AD07BB7A}" destId="{F8986D36-045F-4149-8FDA-7989629A9CF0}" srcOrd="0" destOrd="0" presId="urn:microsoft.com/office/officeart/2005/8/layout/orgChart1"/>
    <dgm:cxn modelId="{3FDEE90D-8E89-4F77-B100-493E4D5E6D40}" type="presParOf" srcId="{C86964E9-0C2C-4B06-B9B8-A3A0AD07BB7A}" destId="{078533E9-F058-40F0-95F6-0995A5718ED2}" srcOrd="1" destOrd="0" presId="urn:microsoft.com/office/officeart/2005/8/layout/orgChart1"/>
    <dgm:cxn modelId="{2811F472-0604-4325-BAF9-42AE3B222BC0}" type="presParOf" srcId="{078533E9-F058-40F0-95F6-0995A5718ED2}" destId="{F8AFE5CA-ADDE-4681-91D3-0D7C2F9717A4}" srcOrd="0" destOrd="0" presId="urn:microsoft.com/office/officeart/2005/8/layout/orgChart1"/>
    <dgm:cxn modelId="{32366835-C885-4EAE-A97C-253F1ED29F5E}" type="presParOf" srcId="{F8AFE5CA-ADDE-4681-91D3-0D7C2F9717A4}" destId="{6A6470EF-1A93-47E7-9077-1DEA7ECD75E6}" srcOrd="0" destOrd="0" presId="urn:microsoft.com/office/officeart/2005/8/layout/orgChart1"/>
    <dgm:cxn modelId="{A58F9330-B464-4442-AC45-F1F2EF969CCF}" type="presParOf" srcId="{F8AFE5CA-ADDE-4681-91D3-0D7C2F9717A4}" destId="{103AF0C5-B87A-4A4A-91AD-70F5763D788E}" srcOrd="1" destOrd="0" presId="urn:microsoft.com/office/officeart/2005/8/layout/orgChart1"/>
    <dgm:cxn modelId="{00D8379C-DB1D-4786-89F3-991504DA927F}" type="presParOf" srcId="{078533E9-F058-40F0-95F6-0995A5718ED2}" destId="{DF6BB7CD-F1F4-4A9E-A4EC-65CE7227509D}" srcOrd="1" destOrd="0" presId="urn:microsoft.com/office/officeart/2005/8/layout/orgChart1"/>
    <dgm:cxn modelId="{4E9E2AAA-3694-4A62-87D5-6D2CD10FAB7C}" type="presParOf" srcId="{DF6BB7CD-F1F4-4A9E-A4EC-65CE7227509D}" destId="{6B02E926-6611-4695-B403-828AAEBD2093}" srcOrd="0" destOrd="0" presId="urn:microsoft.com/office/officeart/2005/8/layout/orgChart1"/>
    <dgm:cxn modelId="{7B4CEFED-6255-4009-8F2B-058F239DF8B6}" type="presParOf" srcId="{DF6BB7CD-F1F4-4A9E-A4EC-65CE7227509D}" destId="{799746EB-E4C8-4FBC-8B97-66A94DBB10CB}" srcOrd="1" destOrd="0" presId="urn:microsoft.com/office/officeart/2005/8/layout/orgChart1"/>
    <dgm:cxn modelId="{00AC189F-8C7D-47EA-B98E-DB2AA59BB045}" type="presParOf" srcId="{799746EB-E4C8-4FBC-8B97-66A94DBB10CB}" destId="{B7E9A2D2-6509-44AE-B68F-738C666A1263}" srcOrd="0" destOrd="0" presId="urn:microsoft.com/office/officeart/2005/8/layout/orgChart1"/>
    <dgm:cxn modelId="{BA340770-8F26-4247-A242-EEDB9C277D6A}" type="presParOf" srcId="{B7E9A2D2-6509-44AE-B68F-738C666A1263}" destId="{FB257C04-6B68-4E85-913B-149D79942FA5}" srcOrd="0" destOrd="0" presId="urn:microsoft.com/office/officeart/2005/8/layout/orgChart1"/>
    <dgm:cxn modelId="{69A9AC06-6099-443C-A4A6-3F8418394501}" type="presParOf" srcId="{B7E9A2D2-6509-44AE-B68F-738C666A1263}" destId="{CC9C803C-83D1-4CF7-9D09-F14849D8BB8E}" srcOrd="1" destOrd="0" presId="urn:microsoft.com/office/officeart/2005/8/layout/orgChart1"/>
    <dgm:cxn modelId="{DA82F610-01DB-441E-8DE5-EF395549AD5E}" type="presParOf" srcId="{799746EB-E4C8-4FBC-8B97-66A94DBB10CB}" destId="{4334E7E4-34A9-438E-A100-2C8DD431DA44}" srcOrd="1" destOrd="0" presId="urn:microsoft.com/office/officeart/2005/8/layout/orgChart1"/>
    <dgm:cxn modelId="{0F5120E6-B24A-487F-9533-0757A0087578}" type="presParOf" srcId="{799746EB-E4C8-4FBC-8B97-66A94DBB10CB}" destId="{A6C06A7E-46F8-4EBE-B24F-2195BEA88DD5}" srcOrd="2" destOrd="0" presId="urn:microsoft.com/office/officeart/2005/8/layout/orgChart1"/>
    <dgm:cxn modelId="{A623099A-C594-4B2E-85D0-508135F5FD64}" type="presParOf" srcId="{DF6BB7CD-F1F4-4A9E-A4EC-65CE7227509D}" destId="{401E88C4-1D3F-47C1-A239-8E59C5F22C53}" srcOrd="2" destOrd="0" presId="urn:microsoft.com/office/officeart/2005/8/layout/orgChart1"/>
    <dgm:cxn modelId="{21CA92CE-FEA3-4149-8251-C08E9B5FC321}" type="presParOf" srcId="{DF6BB7CD-F1F4-4A9E-A4EC-65CE7227509D}" destId="{B6BC1BEC-5FCC-4F0E-9E19-C580FE7DDD64}" srcOrd="3" destOrd="0" presId="urn:microsoft.com/office/officeart/2005/8/layout/orgChart1"/>
    <dgm:cxn modelId="{14472942-B2B2-477E-B7ED-CA903AA59AC0}" type="presParOf" srcId="{B6BC1BEC-5FCC-4F0E-9E19-C580FE7DDD64}" destId="{73BDD38C-B794-432A-B2A8-355101F7773D}" srcOrd="0" destOrd="0" presId="urn:microsoft.com/office/officeart/2005/8/layout/orgChart1"/>
    <dgm:cxn modelId="{E76AE043-9E1E-464D-81CA-CEEA9C9E45EE}" type="presParOf" srcId="{73BDD38C-B794-432A-B2A8-355101F7773D}" destId="{17705A37-1B3B-4809-8CC4-B09D68B8681F}" srcOrd="0" destOrd="0" presId="urn:microsoft.com/office/officeart/2005/8/layout/orgChart1"/>
    <dgm:cxn modelId="{012AFA85-B69B-4FF2-9F76-47C509AADA63}" type="presParOf" srcId="{73BDD38C-B794-432A-B2A8-355101F7773D}" destId="{A1BB67CF-796D-42E3-8B5C-49C0AD8C8079}" srcOrd="1" destOrd="0" presId="urn:microsoft.com/office/officeart/2005/8/layout/orgChart1"/>
    <dgm:cxn modelId="{873DC309-75A8-41E2-AF73-6035CC3D8E0D}" type="presParOf" srcId="{B6BC1BEC-5FCC-4F0E-9E19-C580FE7DDD64}" destId="{232037C4-A15E-429D-94EB-933CF290D194}" srcOrd="1" destOrd="0" presId="urn:microsoft.com/office/officeart/2005/8/layout/orgChart1"/>
    <dgm:cxn modelId="{7740DB74-34AE-42B6-8B50-01555B640BE4}" type="presParOf" srcId="{B6BC1BEC-5FCC-4F0E-9E19-C580FE7DDD64}" destId="{6817D803-F9DB-4345-B75D-0F9356D12599}" srcOrd="2" destOrd="0" presId="urn:microsoft.com/office/officeart/2005/8/layout/orgChart1"/>
    <dgm:cxn modelId="{67468CAD-C13A-4D80-A102-C982AE5CFDFD}" type="presParOf" srcId="{078533E9-F058-40F0-95F6-0995A5718ED2}" destId="{D38393B6-4AE6-474F-8D7D-93F7AA1DFCB1}" srcOrd="2" destOrd="0" presId="urn:microsoft.com/office/officeart/2005/8/layout/orgChar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A82F8B-C305-4C35-8B70-7026DA8072CD}">
      <dsp:nvSpPr>
        <dsp:cNvPr id="0" name=""/>
        <dsp:cNvSpPr/>
      </dsp:nvSpPr>
      <dsp:spPr>
        <a:xfrm>
          <a:off x="4172002" y="916363"/>
          <a:ext cx="321439" cy="1810135"/>
        </a:xfrm>
        <a:custGeom>
          <a:avLst/>
          <a:gdLst/>
          <a:ahLst/>
          <a:cxnLst/>
          <a:rect l="0" t="0" r="0" b="0"/>
          <a:pathLst>
            <a:path>
              <a:moveTo>
                <a:pt x="321439" y="0"/>
              </a:moveTo>
              <a:lnTo>
                <a:pt x="321439" y="1810135"/>
              </a:lnTo>
              <a:lnTo>
                <a:pt x="0" y="181013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E720455-C02E-4E16-9192-A76FC000B0DC}">
      <dsp:nvSpPr>
        <dsp:cNvPr id="0" name=""/>
        <dsp:cNvSpPr/>
      </dsp:nvSpPr>
      <dsp:spPr>
        <a:xfrm>
          <a:off x="4400658" y="916363"/>
          <a:ext cx="92783" cy="1455501"/>
        </a:xfrm>
        <a:custGeom>
          <a:avLst/>
          <a:gdLst/>
          <a:ahLst/>
          <a:cxnLst/>
          <a:rect l="0" t="0" r="0" b="0"/>
          <a:pathLst>
            <a:path>
              <a:moveTo>
                <a:pt x="92783" y="0"/>
              </a:moveTo>
              <a:lnTo>
                <a:pt x="92783" y="1455501"/>
              </a:lnTo>
              <a:lnTo>
                <a:pt x="0" y="1455501"/>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CA34AF-BA7E-4A89-B897-C5DA161AA607}">
      <dsp:nvSpPr>
        <dsp:cNvPr id="0" name=""/>
        <dsp:cNvSpPr/>
      </dsp:nvSpPr>
      <dsp:spPr>
        <a:xfrm>
          <a:off x="4399249" y="916363"/>
          <a:ext cx="94192" cy="1165746"/>
        </a:xfrm>
        <a:custGeom>
          <a:avLst/>
          <a:gdLst/>
          <a:ahLst/>
          <a:cxnLst/>
          <a:rect l="0" t="0" r="0" b="0"/>
          <a:pathLst>
            <a:path>
              <a:moveTo>
                <a:pt x="94192" y="0"/>
              </a:moveTo>
              <a:lnTo>
                <a:pt x="94192" y="1165746"/>
              </a:lnTo>
              <a:lnTo>
                <a:pt x="0" y="1165746"/>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36C71E-F895-41A1-8705-FBDFD51FBE00}">
      <dsp:nvSpPr>
        <dsp:cNvPr id="0" name=""/>
        <dsp:cNvSpPr/>
      </dsp:nvSpPr>
      <dsp:spPr>
        <a:xfrm>
          <a:off x="4172002" y="916363"/>
          <a:ext cx="321439" cy="854511"/>
        </a:xfrm>
        <a:custGeom>
          <a:avLst/>
          <a:gdLst/>
          <a:ahLst/>
          <a:cxnLst/>
          <a:rect l="0" t="0" r="0" b="0"/>
          <a:pathLst>
            <a:path>
              <a:moveTo>
                <a:pt x="321439" y="0"/>
              </a:moveTo>
              <a:lnTo>
                <a:pt x="321439" y="854511"/>
              </a:lnTo>
              <a:lnTo>
                <a:pt x="0" y="854511"/>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79CA35-50D2-431D-917E-F6796FAB900D}">
      <dsp:nvSpPr>
        <dsp:cNvPr id="0" name=""/>
        <dsp:cNvSpPr/>
      </dsp:nvSpPr>
      <dsp:spPr>
        <a:xfrm>
          <a:off x="4160282" y="916363"/>
          <a:ext cx="333159" cy="536993"/>
        </a:xfrm>
        <a:custGeom>
          <a:avLst/>
          <a:gdLst/>
          <a:ahLst/>
          <a:cxnLst/>
          <a:rect l="0" t="0" r="0" b="0"/>
          <a:pathLst>
            <a:path>
              <a:moveTo>
                <a:pt x="333159" y="0"/>
              </a:moveTo>
              <a:lnTo>
                <a:pt x="333159" y="536993"/>
              </a:lnTo>
              <a:lnTo>
                <a:pt x="0" y="536993"/>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71E9F6-AE7C-4B66-98E3-27DCD9F7C4D4}">
      <dsp:nvSpPr>
        <dsp:cNvPr id="0" name=""/>
        <dsp:cNvSpPr/>
      </dsp:nvSpPr>
      <dsp:spPr>
        <a:xfrm>
          <a:off x="4148562" y="916363"/>
          <a:ext cx="344880" cy="213615"/>
        </a:xfrm>
        <a:custGeom>
          <a:avLst/>
          <a:gdLst/>
          <a:ahLst/>
          <a:cxnLst/>
          <a:rect l="0" t="0" r="0" b="0"/>
          <a:pathLst>
            <a:path>
              <a:moveTo>
                <a:pt x="344880" y="0"/>
              </a:moveTo>
              <a:lnTo>
                <a:pt x="344880" y="213615"/>
              </a:lnTo>
              <a:lnTo>
                <a:pt x="0" y="21361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70C3AD-55F7-488E-8249-A339FA624005}">
      <dsp:nvSpPr>
        <dsp:cNvPr id="0" name=""/>
        <dsp:cNvSpPr/>
      </dsp:nvSpPr>
      <dsp:spPr>
        <a:xfrm>
          <a:off x="2745833" y="364020"/>
          <a:ext cx="1447370" cy="325203"/>
        </a:xfrm>
        <a:custGeom>
          <a:avLst/>
          <a:gdLst/>
          <a:ahLst/>
          <a:cxnLst/>
          <a:rect l="0" t="0" r="0" b="0"/>
          <a:pathLst>
            <a:path>
              <a:moveTo>
                <a:pt x="0" y="0"/>
              </a:moveTo>
              <a:lnTo>
                <a:pt x="0" y="325203"/>
              </a:lnTo>
              <a:lnTo>
                <a:pt x="1447370" y="325203"/>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1C3BA4-5599-4DDF-A9C1-4A6565F4B976}">
      <dsp:nvSpPr>
        <dsp:cNvPr id="0" name=""/>
        <dsp:cNvSpPr/>
      </dsp:nvSpPr>
      <dsp:spPr>
        <a:xfrm>
          <a:off x="1767666" y="886571"/>
          <a:ext cx="241368" cy="2108462"/>
        </a:xfrm>
        <a:custGeom>
          <a:avLst/>
          <a:gdLst/>
          <a:ahLst/>
          <a:cxnLst/>
          <a:rect l="0" t="0" r="0" b="0"/>
          <a:pathLst>
            <a:path>
              <a:moveTo>
                <a:pt x="0" y="0"/>
              </a:moveTo>
              <a:lnTo>
                <a:pt x="0" y="2108462"/>
              </a:lnTo>
              <a:lnTo>
                <a:pt x="241368" y="2108462"/>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3EB5B1-E63D-4E26-8B33-DE29CDE9A702}">
      <dsp:nvSpPr>
        <dsp:cNvPr id="0" name=""/>
        <dsp:cNvSpPr/>
      </dsp:nvSpPr>
      <dsp:spPr>
        <a:xfrm>
          <a:off x="1767666" y="886571"/>
          <a:ext cx="236956" cy="1789485"/>
        </a:xfrm>
        <a:custGeom>
          <a:avLst/>
          <a:gdLst/>
          <a:ahLst/>
          <a:cxnLst/>
          <a:rect l="0" t="0" r="0" b="0"/>
          <a:pathLst>
            <a:path>
              <a:moveTo>
                <a:pt x="0" y="0"/>
              </a:moveTo>
              <a:lnTo>
                <a:pt x="0" y="1789485"/>
              </a:lnTo>
              <a:lnTo>
                <a:pt x="236956" y="178948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367592F-BACC-4847-AC5C-848282613B78}">
      <dsp:nvSpPr>
        <dsp:cNvPr id="0" name=""/>
        <dsp:cNvSpPr/>
      </dsp:nvSpPr>
      <dsp:spPr>
        <a:xfrm>
          <a:off x="1767666" y="886571"/>
          <a:ext cx="222317" cy="1455870"/>
        </a:xfrm>
        <a:custGeom>
          <a:avLst/>
          <a:gdLst/>
          <a:ahLst/>
          <a:cxnLst/>
          <a:rect l="0" t="0" r="0" b="0"/>
          <a:pathLst>
            <a:path>
              <a:moveTo>
                <a:pt x="0" y="0"/>
              </a:moveTo>
              <a:lnTo>
                <a:pt x="0" y="1455870"/>
              </a:lnTo>
              <a:lnTo>
                <a:pt x="222317" y="1455870"/>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B04D93-0168-488E-828E-49E8655DB12C}">
      <dsp:nvSpPr>
        <dsp:cNvPr id="0" name=""/>
        <dsp:cNvSpPr/>
      </dsp:nvSpPr>
      <dsp:spPr>
        <a:xfrm>
          <a:off x="1767666" y="886571"/>
          <a:ext cx="244274" cy="1158849"/>
        </a:xfrm>
        <a:custGeom>
          <a:avLst/>
          <a:gdLst/>
          <a:ahLst/>
          <a:cxnLst/>
          <a:rect l="0" t="0" r="0" b="0"/>
          <a:pathLst>
            <a:path>
              <a:moveTo>
                <a:pt x="0" y="0"/>
              </a:moveTo>
              <a:lnTo>
                <a:pt x="0" y="1158849"/>
              </a:lnTo>
              <a:lnTo>
                <a:pt x="244274" y="1158849"/>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6AFC5C-981A-41D2-A08A-7A61C9231FA0}">
      <dsp:nvSpPr>
        <dsp:cNvPr id="0" name=""/>
        <dsp:cNvSpPr/>
      </dsp:nvSpPr>
      <dsp:spPr>
        <a:xfrm>
          <a:off x="1767666" y="886571"/>
          <a:ext cx="244274" cy="869150"/>
        </a:xfrm>
        <a:custGeom>
          <a:avLst/>
          <a:gdLst/>
          <a:ahLst/>
          <a:cxnLst/>
          <a:rect l="0" t="0" r="0" b="0"/>
          <a:pathLst>
            <a:path>
              <a:moveTo>
                <a:pt x="0" y="0"/>
              </a:moveTo>
              <a:lnTo>
                <a:pt x="0" y="869150"/>
              </a:lnTo>
              <a:lnTo>
                <a:pt x="244274" y="869150"/>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C78387-3833-406C-B2E0-F1753F5CDD3A}">
      <dsp:nvSpPr>
        <dsp:cNvPr id="0" name=""/>
        <dsp:cNvSpPr/>
      </dsp:nvSpPr>
      <dsp:spPr>
        <a:xfrm>
          <a:off x="1767666" y="886571"/>
          <a:ext cx="258913" cy="557492"/>
        </a:xfrm>
        <a:custGeom>
          <a:avLst/>
          <a:gdLst/>
          <a:ahLst/>
          <a:cxnLst/>
          <a:rect l="0" t="0" r="0" b="0"/>
          <a:pathLst>
            <a:path>
              <a:moveTo>
                <a:pt x="0" y="0"/>
              </a:moveTo>
              <a:lnTo>
                <a:pt x="0" y="557492"/>
              </a:lnTo>
              <a:lnTo>
                <a:pt x="258913" y="557492"/>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05E8F97-A907-42A2-9A87-D40E62093360}">
      <dsp:nvSpPr>
        <dsp:cNvPr id="0" name=""/>
        <dsp:cNvSpPr/>
      </dsp:nvSpPr>
      <dsp:spPr>
        <a:xfrm>
          <a:off x="1767666" y="886571"/>
          <a:ext cx="229634" cy="216558"/>
        </a:xfrm>
        <a:custGeom>
          <a:avLst/>
          <a:gdLst/>
          <a:ahLst/>
          <a:cxnLst/>
          <a:rect l="0" t="0" r="0" b="0"/>
          <a:pathLst>
            <a:path>
              <a:moveTo>
                <a:pt x="0" y="0"/>
              </a:moveTo>
              <a:lnTo>
                <a:pt x="0" y="216558"/>
              </a:lnTo>
              <a:lnTo>
                <a:pt x="229634" y="216558"/>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C43550-1F5C-4DF4-A891-FB860F4A2990}">
      <dsp:nvSpPr>
        <dsp:cNvPr id="0" name=""/>
        <dsp:cNvSpPr/>
      </dsp:nvSpPr>
      <dsp:spPr>
        <a:xfrm>
          <a:off x="2093985" y="364020"/>
          <a:ext cx="651848" cy="289068"/>
        </a:xfrm>
        <a:custGeom>
          <a:avLst/>
          <a:gdLst/>
          <a:ahLst/>
          <a:cxnLst/>
          <a:rect l="0" t="0" r="0" b="0"/>
          <a:pathLst>
            <a:path>
              <a:moveTo>
                <a:pt x="651848" y="0"/>
              </a:moveTo>
              <a:lnTo>
                <a:pt x="651848" y="289068"/>
              </a:lnTo>
              <a:lnTo>
                <a:pt x="0" y="289068"/>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7B00D1-F171-4F3B-A9DE-2BB229A1868E}">
      <dsp:nvSpPr>
        <dsp:cNvPr id="0" name=""/>
        <dsp:cNvSpPr/>
      </dsp:nvSpPr>
      <dsp:spPr>
        <a:xfrm>
          <a:off x="2745833" y="364020"/>
          <a:ext cx="171993" cy="1145334"/>
        </a:xfrm>
        <a:custGeom>
          <a:avLst/>
          <a:gdLst/>
          <a:ahLst/>
          <a:cxnLst/>
          <a:rect l="0" t="0" r="0" b="0"/>
          <a:pathLst>
            <a:path>
              <a:moveTo>
                <a:pt x="0" y="0"/>
              </a:moveTo>
              <a:lnTo>
                <a:pt x="0" y="1099244"/>
              </a:lnTo>
              <a:lnTo>
                <a:pt x="171993" y="1099244"/>
              </a:lnTo>
              <a:lnTo>
                <a:pt x="171993" y="1145334"/>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12BC48-000D-4F0D-96EA-ABC3DDBF0950}">
      <dsp:nvSpPr>
        <dsp:cNvPr id="0" name=""/>
        <dsp:cNvSpPr/>
      </dsp:nvSpPr>
      <dsp:spPr>
        <a:xfrm>
          <a:off x="2745833" y="364020"/>
          <a:ext cx="416410" cy="476667"/>
        </a:xfrm>
        <a:custGeom>
          <a:avLst/>
          <a:gdLst/>
          <a:ahLst/>
          <a:cxnLst/>
          <a:rect l="0" t="0" r="0" b="0"/>
          <a:pathLst>
            <a:path>
              <a:moveTo>
                <a:pt x="0" y="0"/>
              </a:moveTo>
              <a:lnTo>
                <a:pt x="0" y="430577"/>
              </a:lnTo>
              <a:lnTo>
                <a:pt x="416410" y="430577"/>
              </a:lnTo>
              <a:lnTo>
                <a:pt x="416410" y="476667"/>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8AF3C6-69C7-4C6C-900F-7095C70C8BA8}">
      <dsp:nvSpPr>
        <dsp:cNvPr id="0" name=""/>
        <dsp:cNvSpPr/>
      </dsp:nvSpPr>
      <dsp:spPr>
        <a:xfrm>
          <a:off x="2420120" y="1439"/>
          <a:ext cx="651426" cy="362581"/>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Пульпіти</a:t>
          </a:r>
          <a:endParaRPr lang="ru-RU" sz="500" kern="1200"/>
        </a:p>
      </dsp:txBody>
      <dsp:txXfrm>
        <a:off x="2420120" y="1439"/>
        <a:ext cx="651426" cy="362581"/>
      </dsp:txXfrm>
    </dsp:sp>
    <dsp:sp modelId="{2D97484A-9958-423E-BD98-C63B1C211FD4}">
      <dsp:nvSpPr>
        <dsp:cNvPr id="0" name=""/>
        <dsp:cNvSpPr/>
      </dsp:nvSpPr>
      <dsp:spPr>
        <a:xfrm>
          <a:off x="2870797" y="840688"/>
          <a:ext cx="582892" cy="436981"/>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Пульпіт ускладнений періапікальним періодонтитом</a:t>
          </a:r>
          <a:endParaRPr lang="ru-RU" sz="500" kern="1200"/>
        </a:p>
      </dsp:txBody>
      <dsp:txXfrm>
        <a:off x="2870797" y="840688"/>
        <a:ext cx="582892" cy="436981"/>
      </dsp:txXfrm>
    </dsp:sp>
    <dsp:sp modelId="{A9732938-1F5C-477F-9FF0-E35293624D3B}">
      <dsp:nvSpPr>
        <dsp:cNvPr id="0" name=""/>
        <dsp:cNvSpPr/>
      </dsp:nvSpPr>
      <dsp:spPr>
        <a:xfrm>
          <a:off x="2614057" y="1509354"/>
          <a:ext cx="607539" cy="432361"/>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Ретроградний пульпіт</a:t>
          </a:r>
          <a:endParaRPr lang="ru-RU" sz="500" kern="1200"/>
        </a:p>
      </dsp:txBody>
      <dsp:txXfrm>
        <a:off x="2614057" y="1509354"/>
        <a:ext cx="607539" cy="432361"/>
      </dsp:txXfrm>
    </dsp:sp>
    <dsp:sp modelId="{2F8C8880-501A-4C10-91D8-2D51BA9DFE78}">
      <dsp:nvSpPr>
        <dsp:cNvPr id="0" name=""/>
        <dsp:cNvSpPr/>
      </dsp:nvSpPr>
      <dsp:spPr>
        <a:xfrm>
          <a:off x="1441347" y="419605"/>
          <a:ext cx="652638" cy="466966"/>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Гострі</a:t>
          </a:r>
          <a:endParaRPr lang="ru-RU" sz="500" kern="1200"/>
        </a:p>
      </dsp:txBody>
      <dsp:txXfrm>
        <a:off x="1441347" y="419605"/>
        <a:ext cx="652638" cy="466966"/>
      </dsp:txXfrm>
    </dsp:sp>
    <dsp:sp modelId="{016B8083-B1E7-411B-AF97-EAFB84BEAA30}">
      <dsp:nvSpPr>
        <dsp:cNvPr id="0" name=""/>
        <dsp:cNvSpPr/>
      </dsp:nvSpPr>
      <dsp:spPr>
        <a:xfrm>
          <a:off x="1997301" y="993391"/>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Серозний вогнищевий</a:t>
          </a:r>
          <a:endParaRPr lang="ru-RU" sz="500" kern="1200"/>
        </a:p>
      </dsp:txBody>
      <dsp:txXfrm>
        <a:off x="1997301" y="993391"/>
        <a:ext cx="438954" cy="219477"/>
      </dsp:txXfrm>
    </dsp:sp>
    <dsp:sp modelId="{71B2070E-A037-4337-9F3B-28246BB90A5A}">
      <dsp:nvSpPr>
        <dsp:cNvPr id="0" name=""/>
        <dsp:cNvSpPr/>
      </dsp:nvSpPr>
      <dsp:spPr>
        <a:xfrm>
          <a:off x="2026579" y="1334325"/>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Серозний дифузний</a:t>
          </a:r>
          <a:endParaRPr lang="ru-RU" sz="500" kern="1200"/>
        </a:p>
      </dsp:txBody>
      <dsp:txXfrm>
        <a:off x="2026579" y="1334325"/>
        <a:ext cx="438954" cy="219477"/>
      </dsp:txXfrm>
    </dsp:sp>
    <dsp:sp modelId="{AF70AB3D-ABE7-42CD-8DFF-C06F30608FF8}">
      <dsp:nvSpPr>
        <dsp:cNvPr id="0" name=""/>
        <dsp:cNvSpPr/>
      </dsp:nvSpPr>
      <dsp:spPr>
        <a:xfrm>
          <a:off x="2011940" y="1645983"/>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Гнійний  вогнищевий</a:t>
          </a:r>
          <a:endParaRPr lang="ru-RU" sz="500" kern="1200"/>
        </a:p>
      </dsp:txBody>
      <dsp:txXfrm>
        <a:off x="2011940" y="1645983"/>
        <a:ext cx="438954" cy="219477"/>
      </dsp:txXfrm>
    </dsp:sp>
    <dsp:sp modelId="{C19A76A9-FFC9-4E2D-B567-E59F34449BE5}">
      <dsp:nvSpPr>
        <dsp:cNvPr id="0" name=""/>
        <dsp:cNvSpPr/>
      </dsp:nvSpPr>
      <dsp:spPr>
        <a:xfrm>
          <a:off x="2011940" y="1935682"/>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Гнійний дифузний</a:t>
          </a:r>
          <a:endParaRPr lang="ru-RU" sz="500" kern="1200"/>
        </a:p>
      </dsp:txBody>
      <dsp:txXfrm>
        <a:off x="2011940" y="1935682"/>
        <a:ext cx="438954" cy="219477"/>
      </dsp:txXfrm>
    </dsp:sp>
    <dsp:sp modelId="{E6DCC3D4-9AC3-4E59-9E7B-BBCE6CBA10E8}">
      <dsp:nvSpPr>
        <dsp:cNvPr id="0" name=""/>
        <dsp:cNvSpPr/>
      </dsp:nvSpPr>
      <dsp:spPr>
        <a:xfrm>
          <a:off x="1989984" y="2232703"/>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Травматичний</a:t>
          </a:r>
          <a:endParaRPr lang="ru-RU" sz="500" kern="1200"/>
        </a:p>
      </dsp:txBody>
      <dsp:txXfrm>
        <a:off x="1989984" y="2232703"/>
        <a:ext cx="438954" cy="219477"/>
      </dsp:txXfrm>
    </dsp:sp>
    <dsp:sp modelId="{612E37F5-2F57-43F6-AA6C-338734499C70}">
      <dsp:nvSpPr>
        <dsp:cNvPr id="0" name=""/>
        <dsp:cNvSpPr/>
      </dsp:nvSpPr>
      <dsp:spPr>
        <a:xfrm>
          <a:off x="2004623" y="2566318"/>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Токсичний</a:t>
          </a:r>
          <a:endParaRPr lang="ru-RU" sz="500" kern="1200"/>
        </a:p>
      </dsp:txBody>
      <dsp:txXfrm>
        <a:off x="2004623" y="2566318"/>
        <a:ext cx="438954" cy="219477"/>
      </dsp:txXfrm>
    </dsp:sp>
    <dsp:sp modelId="{F652B7B4-DAE6-4A11-A0BB-EC0EE1722153}">
      <dsp:nvSpPr>
        <dsp:cNvPr id="0" name=""/>
        <dsp:cNvSpPr/>
      </dsp:nvSpPr>
      <dsp:spPr>
        <a:xfrm>
          <a:off x="2009034" y="2885296"/>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Гіперемія пульпи</a:t>
          </a:r>
          <a:endParaRPr lang="ru-RU" sz="500" kern="1200"/>
        </a:p>
      </dsp:txBody>
      <dsp:txXfrm>
        <a:off x="2009034" y="2885296"/>
        <a:ext cx="438954" cy="219477"/>
      </dsp:txXfrm>
    </dsp:sp>
    <dsp:sp modelId="{AA8E2CCA-2650-41EF-8BCB-3B2CAF3E593A}">
      <dsp:nvSpPr>
        <dsp:cNvPr id="0" name=""/>
        <dsp:cNvSpPr/>
      </dsp:nvSpPr>
      <dsp:spPr>
        <a:xfrm>
          <a:off x="4193204" y="462082"/>
          <a:ext cx="600477" cy="454281"/>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Хронічні</a:t>
          </a:r>
          <a:endParaRPr lang="ru-RU" sz="500" kern="1200"/>
        </a:p>
      </dsp:txBody>
      <dsp:txXfrm>
        <a:off x="4193204" y="462082"/>
        <a:ext cx="600477" cy="454281"/>
      </dsp:txXfrm>
    </dsp:sp>
    <dsp:sp modelId="{C646EFCB-CBD2-408E-B83F-D95B0A1EE43B}">
      <dsp:nvSpPr>
        <dsp:cNvPr id="0" name=""/>
        <dsp:cNvSpPr/>
      </dsp:nvSpPr>
      <dsp:spPr>
        <a:xfrm>
          <a:off x="3709607" y="1020240"/>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Фіброзний (простий)</a:t>
          </a:r>
          <a:endParaRPr lang="ru-RU" sz="500" kern="1200"/>
        </a:p>
      </dsp:txBody>
      <dsp:txXfrm>
        <a:off x="3709607" y="1020240"/>
        <a:ext cx="438954" cy="219477"/>
      </dsp:txXfrm>
    </dsp:sp>
    <dsp:sp modelId="{4B4EB7FE-CC41-4E1C-BD66-E59E884F187A}">
      <dsp:nvSpPr>
        <dsp:cNvPr id="0" name=""/>
        <dsp:cNvSpPr/>
      </dsp:nvSpPr>
      <dsp:spPr>
        <a:xfrm>
          <a:off x="3721327" y="1343618"/>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Гіпертрофічний</a:t>
          </a:r>
          <a:endParaRPr lang="ru-RU" sz="500" kern="1200"/>
        </a:p>
      </dsp:txBody>
      <dsp:txXfrm>
        <a:off x="3721327" y="1343618"/>
        <a:ext cx="438954" cy="219477"/>
      </dsp:txXfrm>
    </dsp:sp>
    <dsp:sp modelId="{6D879843-E4C4-45B0-9D9F-BFF6B44F4832}">
      <dsp:nvSpPr>
        <dsp:cNvPr id="0" name=""/>
        <dsp:cNvSpPr/>
      </dsp:nvSpPr>
      <dsp:spPr>
        <a:xfrm>
          <a:off x="3733047" y="1661136"/>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Гангренозний</a:t>
          </a:r>
          <a:endParaRPr lang="ru-RU" sz="500" kern="1200"/>
        </a:p>
      </dsp:txBody>
      <dsp:txXfrm>
        <a:off x="3733047" y="1661136"/>
        <a:ext cx="438954" cy="219477"/>
      </dsp:txXfrm>
    </dsp:sp>
    <dsp:sp modelId="{C8551358-1505-417B-A865-93660E93946F}">
      <dsp:nvSpPr>
        <dsp:cNvPr id="0" name=""/>
        <dsp:cNvSpPr/>
      </dsp:nvSpPr>
      <dsp:spPr>
        <a:xfrm>
          <a:off x="3727187" y="1972794"/>
          <a:ext cx="672061" cy="218632"/>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Конкрементоз</a:t>
          </a:r>
        </a:p>
        <a:p>
          <a:pPr lvl="0" algn="ctr" defTabSz="222250">
            <a:lnSpc>
              <a:spcPct val="90000"/>
            </a:lnSpc>
            <a:spcBef>
              <a:spcPct val="0"/>
            </a:spcBef>
            <a:spcAft>
              <a:spcPct val="35000"/>
            </a:spcAft>
          </a:pPr>
          <a:r>
            <a:rPr lang="uk-UA" sz="500" kern="1200"/>
            <a:t>ний</a:t>
          </a:r>
          <a:endParaRPr lang="ru-RU" sz="500" kern="1200"/>
        </a:p>
      </dsp:txBody>
      <dsp:txXfrm>
        <a:off x="3727187" y="1972794"/>
        <a:ext cx="672061" cy="218632"/>
      </dsp:txXfrm>
    </dsp:sp>
    <dsp:sp modelId="{7039C0D5-4B0B-4B36-B424-683C7F520EE2}">
      <dsp:nvSpPr>
        <dsp:cNvPr id="0" name=""/>
        <dsp:cNvSpPr/>
      </dsp:nvSpPr>
      <dsp:spPr>
        <a:xfrm>
          <a:off x="3738908" y="2260169"/>
          <a:ext cx="661750" cy="223392"/>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Гранулематоз</a:t>
          </a:r>
        </a:p>
        <a:p>
          <a:pPr lvl="0" algn="ctr" defTabSz="222250">
            <a:lnSpc>
              <a:spcPct val="90000"/>
            </a:lnSpc>
            <a:spcBef>
              <a:spcPct val="0"/>
            </a:spcBef>
            <a:spcAft>
              <a:spcPct val="35000"/>
            </a:spcAft>
          </a:pPr>
          <a:r>
            <a:rPr lang="uk-UA" sz="500" kern="1200"/>
            <a:t>ний</a:t>
          </a:r>
          <a:endParaRPr lang="ru-RU" sz="500" kern="1200"/>
        </a:p>
      </dsp:txBody>
      <dsp:txXfrm>
        <a:off x="3738908" y="2260169"/>
        <a:ext cx="661750" cy="223392"/>
      </dsp:txXfrm>
    </dsp:sp>
    <dsp:sp modelId="{FF7A25F9-16AB-4110-B158-F4854668CA25}">
      <dsp:nvSpPr>
        <dsp:cNvPr id="0" name=""/>
        <dsp:cNvSpPr/>
      </dsp:nvSpPr>
      <dsp:spPr>
        <a:xfrm>
          <a:off x="3733047" y="2616760"/>
          <a:ext cx="438954" cy="219477"/>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Виразковий</a:t>
          </a:r>
          <a:endParaRPr lang="ru-RU" sz="500" kern="1200"/>
        </a:p>
      </dsp:txBody>
      <dsp:txXfrm>
        <a:off x="3733047" y="2616760"/>
        <a:ext cx="438954" cy="21947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1E88C4-1D3F-47C1-A239-8E59C5F22C53}">
      <dsp:nvSpPr>
        <dsp:cNvPr id="0" name=""/>
        <dsp:cNvSpPr/>
      </dsp:nvSpPr>
      <dsp:spPr>
        <a:xfrm>
          <a:off x="1558820" y="930776"/>
          <a:ext cx="260029" cy="815377"/>
        </a:xfrm>
        <a:custGeom>
          <a:avLst/>
          <a:gdLst/>
          <a:ahLst/>
          <a:cxnLst/>
          <a:rect l="0" t="0" r="0" b="0"/>
          <a:pathLst>
            <a:path>
              <a:moveTo>
                <a:pt x="0" y="0"/>
              </a:moveTo>
              <a:lnTo>
                <a:pt x="0" y="815377"/>
              </a:lnTo>
              <a:lnTo>
                <a:pt x="260029" y="81537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02E926-6611-4695-B403-828AAEBD2093}">
      <dsp:nvSpPr>
        <dsp:cNvPr id="0" name=""/>
        <dsp:cNvSpPr/>
      </dsp:nvSpPr>
      <dsp:spPr>
        <a:xfrm>
          <a:off x="1558820" y="930776"/>
          <a:ext cx="290520" cy="307915"/>
        </a:xfrm>
        <a:custGeom>
          <a:avLst/>
          <a:gdLst/>
          <a:ahLst/>
          <a:cxnLst/>
          <a:rect l="0" t="0" r="0" b="0"/>
          <a:pathLst>
            <a:path>
              <a:moveTo>
                <a:pt x="0" y="0"/>
              </a:moveTo>
              <a:lnTo>
                <a:pt x="0" y="307915"/>
              </a:lnTo>
              <a:lnTo>
                <a:pt x="290520" y="3079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986D36-045F-4149-8FDA-7989629A9CF0}">
      <dsp:nvSpPr>
        <dsp:cNvPr id="0" name=""/>
        <dsp:cNvSpPr/>
      </dsp:nvSpPr>
      <dsp:spPr>
        <a:xfrm>
          <a:off x="1928768" y="567723"/>
          <a:ext cx="1503484" cy="178078"/>
        </a:xfrm>
        <a:custGeom>
          <a:avLst/>
          <a:gdLst/>
          <a:ahLst/>
          <a:cxnLst/>
          <a:rect l="0" t="0" r="0" b="0"/>
          <a:pathLst>
            <a:path>
              <a:moveTo>
                <a:pt x="1503484" y="0"/>
              </a:moveTo>
              <a:lnTo>
                <a:pt x="1503484" y="178078"/>
              </a:lnTo>
              <a:lnTo>
                <a:pt x="0" y="1780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0B51CB-2B50-4AD5-AC05-36192A15B624}">
      <dsp:nvSpPr>
        <dsp:cNvPr id="0" name=""/>
        <dsp:cNvSpPr/>
      </dsp:nvSpPr>
      <dsp:spPr>
        <a:xfrm>
          <a:off x="4782392" y="954889"/>
          <a:ext cx="173115" cy="1575062"/>
        </a:xfrm>
        <a:custGeom>
          <a:avLst/>
          <a:gdLst/>
          <a:ahLst/>
          <a:cxnLst/>
          <a:rect l="0" t="0" r="0" b="0"/>
          <a:pathLst>
            <a:path>
              <a:moveTo>
                <a:pt x="0" y="0"/>
              </a:moveTo>
              <a:lnTo>
                <a:pt x="173115" y="15750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212A51-5D99-42AE-A594-2354F74C1EE7}">
      <dsp:nvSpPr>
        <dsp:cNvPr id="0" name=""/>
        <dsp:cNvSpPr/>
      </dsp:nvSpPr>
      <dsp:spPr>
        <a:xfrm>
          <a:off x="4712036" y="954889"/>
          <a:ext cx="91440" cy="921252"/>
        </a:xfrm>
        <a:custGeom>
          <a:avLst/>
          <a:gdLst/>
          <a:ahLst/>
          <a:cxnLst/>
          <a:rect l="0" t="0" r="0" b="0"/>
          <a:pathLst>
            <a:path>
              <a:moveTo>
                <a:pt x="70356" y="0"/>
              </a:moveTo>
              <a:lnTo>
                <a:pt x="70356" y="921252"/>
              </a:lnTo>
              <a:lnTo>
                <a:pt x="45720" y="92125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49CE44-E02A-4472-83CF-42F27BD20CD8}">
      <dsp:nvSpPr>
        <dsp:cNvPr id="0" name=""/>
        <dsp:cNvSpPr/>
      </dsp:nvSpPr>
      <dsp:spPr>
        <a:xfrm>
          <a:off x="4709727" y="954889"/>
          <a:ext cx="91440" cy="278301"/>
        </a:xfrm>
        <a:custGeom>
          <a:avLst/>
          <a:gdLst/>
          <a:ahLst/>
          <a:cxnLst/>
          <a:rect l="0" t="0" r="0" b="0"/>
          <a:pathLst>
            <a:path>
              <a:moveTo>
                <a:pt x="72665" y="0"/>
              </a:moveTo>
              <a:lnTo>
                <a:pt x="72665" y="278301"/>
              </a:lnTo>
              <a:lnTo>
                <a:pt x="45720" y="2783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97E91E-9FC2-42B0-9A48-E080D38ECFA5}">
      <dsp:nvSpPr>
        <dsp:cNvPr id="0" name=""/>
        <dsp:cNvSpPr/>
      </dsp:nvSpPr>
      <dsp:spPr>
        <a:xfrm>
          <a:off x="3432253" y="522003"/>
          <a:ext cx="1646098" cy="91440"/>
        </a:xfrm>
        <a:custGeom>
          <a:avLst/>
          <a:gdLst/>
          <a:ahLst/>
          <a:cxnLst/>
          <a:rect l="0" t="0" r="0" b="0"/>
          <a:pathLst>
            <a:path>
              <a:moveTo>
                <a:pt x="0" y="45720"/>
              </a:moveTo>
              <a:lnTo>
                <a:pt x="1646098" y="45720"/>
              </a:lnTo>
              <a:lnTo>
                <a:pt x="1646098" y="629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04FA6EA-00EA-4605-A4F7-3FEED6A5F431}">
      <dsp:nvSpPr>
        <dsp:cNvPr id="0" name=""/>
        <dsp:cNvSpPr/>
      </dsp:nvSpPr>
      <dsp:spPr>
        <a:xfrm>
          <a:off x="3062304" y="197775"/>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Періодонтити</a:t>
          </a:r>
          <a:endParaRPr lang="ru-RU" sz="900" kern="1200"/>
        </a:p>
      </dsp:txBody>
      <dsp:txXfrm>
        <a:off x="3062304" y="197775"/>
        <a:ext cx="739896" cy="369948"/>
      </dsp:txXfrm>
    </dsp:sp>
    <dsp:sp modelId="{F8419DF9-CCFD-4FB0-A38B-D04AAD12F747}">
      <dsp:nvSpPr>
        <dsp:cNvPr id="0" name=""/>
        <dsp:cNvSpPr/>
      </dsp:nvSpPr>
      <dsp:spPr>
        <a:xfrm>
          <a:off x="4708403" y="584941"/>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Хронічні</a:t>
          </a:r>
          <a:endParaRPr lang="ru-RU" sz="900" kern="1200"/>
        </a:p>
      </dsp:txBody>
      <dsp:txXfrm>
        <a:off x="4708403" y="584941"/>
        <a:ext cx="739896" cy="369948"/>
      </dsp:txXfrm>
    </dsp:sp>
    <dsp:sp modelId="{01436F27-5515-41EB-90B9-BD8E3FAEB597}">
      <dsp:nvSpPr>
        <dsp:cNvPr id="0" name=""/>
        <dsp:cNvSpPr/>
      </dsp:nvSpPr>
      <dsp:spPr>
        <a:xfrm>
          <a:off x="4015550" y="1048216"/>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Фіброзний</a:t>
          </a:r>
          <a:endParaRPr lang="ru-RU" sz="900" kern="1200"/>
        </a:p>
      </dsp:txBody>
      <dsp:txXfrm>
        <a:off x="4015550" y="1048216"/>
        <a:ext cx="739896" cy="369948"/>
      </dsp:txXfrm>
    </dsp:sp>
    <dsp:sp modelId="{DE08F94B-8DC7-463B-9DB1-CF479DDB6BD4}">
      <dsp:nvSpPr>
        <dsp:cNvPr id="0" name=""/>
        <dsp:cNvSpPr/>
      </dsp:nvSpPr>
      <dsp:spPr>
        <a:xfrm>
          <a:off x="4017859" y="1691168"/>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Гранулюючий</a:t>
          </a:r>
          <a:endParaRPr lang="ru-RU" sz="900" kern="1200"/>
        </a:p>
      </dsp:txBody>
      <dsp:txXfrm>
        <a:off x="4017859" y="1691168"/>
        <a:ext cx="739896" cy="369948"/>
      </dsp:txXfrm>
    </dsp:sp>
    <dsp:sp modelId="{3FA96FD1-4EE9-4736-A34F-8B38982D85DD}">
      <dsp:nvSpPr>
        <dsp:cNvPr id="0" name=""/>
        <dsp:cNvSpPr/>
      </dsp:nvSpPr>
      <dsp:spPr>
        <a:xfrm>
          <a:off x="4038598" y="2344977"/>
          <a:ext cx="916909"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Гранулематозний</a:t>
          </a:r>
          <a:endParaRPr lang="ru-RU" sz="900" kern="1200"/>
        </a:p>
      </dsp:txBody>
      <dsp:txXfrm>
        <a:off x="4038598" y="2344977"/>
        <a:ext cx="916909" cy="369948"/>
      </dsp:txXfrm>
    </dsp:sp>
    <dsp:sp modelId="{6A6470EF-1A93-47E7-9077-1DEA7ECD75E6}">
      <dsp:nvSpPr>
        <dsp:cNvPr id="0" name=""/>
        <dsp:cNvSpPr/>
      </dsp:nvSpPr>
      <dsp:spPr>
        <a:xfrm>
          <a:off x="1188871" y="560827"/>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Гострі</a:t>
          </a:r>
          <a:endParaRPr lang="ru-RU" sz="900" kern="1200"/>
        </a:p>
      </dsp:txBody>
      <dsp:txXfrm>
        <a:off x="1188871" y="560827"/>
        <a:ext cx="739896" cy="369948"/>
      </dsp:txXfrm>
    </dsp:sp>
    <dsp:sp modelId="{FB257C04-6B68-4E85-913B-149D79942FA5}">
      <dsp:nvSpPr>
        <dsp:cNvPr id="0" name=""/>
        <dsp:cNvSpPr/>
      </dsp:nvSpPr>
      <dsp:spPr>
        <a:xfrm>
          <a:off x="1849340" y="1053717"/>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Серозний</a:t>
          </a:r>
          <a:endParaRPr lang="ru-RU" sz="900" kern="1200"/>
        </a:p>
      </dsp:txBody>
      <dsp:txXfrm>
        <a:off x="1849340" y="1053717"/>
        <a:ext cx="739896" cy="369948"/>
      </dsp:txXfrm>
    </dsp:sp>
    <dsp:sp modelId="{17705A37-1B3B-4809-8CC4-B09D68B8681F}">
      <dsp:nvSpPr>
        <dsp:cNvPr id="0" name=""/>
        <dsp:cNvSpPr/>
      </dsp:nvSpPr>
      <dsp:spPr>
        <a:xfrm>
          <a:off x="1818849" y="1561179"/>
          <a:ext cx="739896" cy="369948"/>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Гнійний</a:t>
          </a:r>
          <a:endParaRPr lang="ru-RU" sz="900" kern="1200"/>
        </a:p>
      </dsp:txBody>
      <dsp:txXfrm>
        <a:off x="1818849" y="1561179"/>
        <a:ext cx="739896" cy="36994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370</TotalTime>
  <Pages>50</Pages>
  <Words>61037</Words>
  <Characters>34792</Characters>
  <Application>Microsoft Office Word</Application>
  <DocSecurity>0</DocSecurity>
  <Lines>289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95638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Юрченко Свiтлана Сергiївна</cp:lastModifiedBy>
  <cp:revision>38</cp:revision>
  <cp:lastPrinted>2014-09-02T08:07:00Z</cp:lastPrinted>
  <dcterms:created xsi:type="dcterms:W3CDTF">2014-05-24T08:06:00Z</dcterms:created>
  <dcterms:modified xsi:type="dcterms:W3CDTF">2014-09-02T11:40:00Z</dcterms:modified>
</cp:coreProperties>
</file>