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5B3" w:rsidRPr="0049071B" w:rsidRDefault="00B60039" w:rsidP="000E25B3">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pict>
          <v:rect id="_x0000_s1290" style="position:absolute;left:0;text-align:left;margin-left:463.85pt;margin-top:-30.3pt;width:33.65pt;height:26.15pt;z-index:251765760" strokecolor="white [3212]"/>
        </w:pict>
      </w:r>
      <w:r w:rsidR="000E25B3" w:rsidRPr="0049071B">
        <w:rPr>
          <w:rFonts w:ascii="Times New Roman" w:hAnsi="Times New Roman" w:cs="Times New Roman"/>
          <w:b/>
          <w:sz w:val="28"/>
          <w:szCs w:val="28"/>
        </w:rPr>
        <w:t>Державний вищий навчальний заклад</w:t>
      </w:r>
    </w:p>
    <w:p w:rsidR="000E25B3" w:rsidRPr="0049071B" w:rsidRDefault="000E25B3" w:rsidP="000E25B3">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«Українська академія банківської справи Національного банку України»</w:t>
      </w:r>
    </w:p>
    <w:p w:rsidR="000E25B3" w:rsidRPr="0049071B" w:rsidRDefault="000E25B3" w:rsidP="000E25B3">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Факультет банківських технологій</w:t>
      </w:r>
    </w:p>
    <w:p w:rsidR="000E25B3" w:rsidRPr="0049071B" w:rsidRDefault="000E25B3" w:rsidP="000E25B3">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Кафедра банківської справи</w:t>
      </w:r>
    </w:p>
    <w:p w:rsidR="000E25B3" w:rsidRPr="0049071B" w:rsidRDefault="000E25B3" w:rsidP="000E25B3">
      <w:pPr>
        <w:spacing w:after="0" w:line="360" w:lineRule="auto"/>
        <w:jc w:val="center"/>
        <w:rPr>
          <w:rFonts w:ascii="Times New Roman" w:hAnsi="Times New Roman" w:cs="Times New Roman"/>
          <w:sz w:val="16"/>
        </w:rPr>
      </w:pPr>
    </w:p>
    <w:p w:rsidR="000E25B3" w:rsidRPr="0049071B" w:rsidRDefault="000E25B3" w:rsidP="000E25B3">
      <w:pPr>
        <w:spacing w:after="0" w:line="360" w:lineRule="auto"/>
        <w:jc w:val="center"/>
        <w:rPr>
          <w:rFonts w:ascii="Times New Roman" w:hAnsi="Times New Roman" w:cs="Times New Roman"/>
          <w:sz w:val="16"/>
        </w:rPr>
      </w:pPr>
    </w:p>
    <w:p w:rsidR="000E25B3" w:rsidRPr="0049071B" w:rsidRDefault="000E25B3" w:rsidP="000E25B3">
      <w:pPr>
        <w:spacing w:after="0" w:line="360" w:lineRule="auto"/>
        <w:jc w:val="center"/>
        <w:rPr>
          <w:rFonts w:ascii="Times New Roman" w:hAnsi="Times New Roman" w:cs="Times New Roman"/>
          <w:sz w:val="16"/>
        </w:rPr>
      </w:pPr>
    </w:p>
    <w:p w:rsidR="000E25B3" w:rsidRPr="0049071B" w:rsidRDefault="000E25B3" w:rsidP="000E25B3">
      <w:pPr>
        <w:spacing w:after="0" w:line="360" w:lineRule="auto"/>
        <w:jc w:val="center"/>
        <w:rPr>
          <w:rFonts w:ascii="Times New Roman" w:hAnsi="Times New Roman" w:cs="Times New Roman"/>
          <w:sz w:val="16"/>
        </w:rPr>
      </w:pPr>
    </w:p>
    <w:p w:rsidR="000E25B3" w:rsidRPr="0049071B" w:rsidRDefault="000E25B3" w:rsidP="000E25B3">
      <w:pPr>
        <w:spacing w:after="0" w:line="360" w:lineRule="auto"/>
        <w:jc w:val="center"/>
        <w:rPr>
          <w:rFonts w:ascii="Times New Roman" w:hAnsi="Times New Roman" w:cs="Times New Roman"/>
          <w:sz w:val="16"/>
        </w:rPr>
      </w:pPr>
    </w:p>
    <w:p w:rsidR="000E25B3" w:rsidRPr="0049071B" w:rsidRDefault="000E25B3" w:rsidP="000E25B3">
      <w:pPr>
        <w:pStyle w:val="2"/>
        <w:spacing w:before="0" w:beforeAutospacing="0" w:after="0" w:afterAutospacing="0" w:line="360" w:lineRule="auto"/>
        <w:rPr>
          <w:b w:val="0"/>
          <w:bCs w:val="0"/>
          <w:lang w:val="uk-UA"/>
        </w:rPr>
      </w:pPr>
    </w:p>
    <w:p w:rsidR="000E25B3" w:rsidRPr="0049071B" w:rsidRDefault="000E25B3" w:rsidP="000E25B3">
      <w:pPr>
        <w:pStyle w:val="2"/>
        <w:spacing w:before="0" w:beforeAutospacing="0" w:after="0" w:afterAutospacing="0" w:line="360" w:lineRule="auto"/>
        <w:jc w:val="center"/>
        <w:rPr>
          <w:b w:val="0"/>
          <w:bCs w:val="0"/>
          <w:lang w:val="uk-UA"/>
        </w:rPr>
      </w:pPr>
      <w:r w:rsidRPr="0049071B">
        <w:rPr>
          <w:lang w:val="uk-UA"/>
        </w:rPr>
        <w:t>Пояснювальна записка</w:t>
      </w:r>
    </w:p>
    <w:p w:rsidR="000E25B3" w:rsidRPr="0049071B" w:rsidRDefault="000E25B3" w:rsidP="000E25B3">
      <w:pPr>
        <w:spacing w:after="0" w:line="360" w:lineRule="auto"/>
        <w:jc w:val="center"/>
        <w:rPr>
          <w:rFonts w:ascii="Times New Roman" w:hAnsi="Times New Roman" w:cs="Times New Roman"/>
          <w:sz w:val="28"/>
        </w:rPr>
      </w:pPr>
      <w:r w:rsidRPr="0049071B">
        <w:rPr>
          <w:rFonts w:ascii="Times New Roman" w:hAnsi="Times New Roman" w:cs="Times New Roman"/>
          <w:sz w:val="28"/>
        </w:rPr>
        <w:t>до дипломної роботи</w:t>
      </w:r>
    </w:p>
    <w:p w:rsidR="000E25B3" w:rsidRPr="0049071B" w:rsidRDefault="000E25B3" w:rsidP="000E25B3">
      <w:pPr>
        <w:spacing w:after="0" w:line="360" w:lineRule="auto"/>
        <w:jc w:val="center"/>
        <w:rPr>
          <w:rFonts w:ascii="Times New Roman" w:hAnsi="Times New Roman" w:cs="Times New Roman"/>
          <w:sz w:val="28"/>
          <w:szCs w:val="28"/>
        </w:rPr>
      </w:pPr>
      <w:r w:rsidRPr="0049071B">
        <w:rPr>
          <w:rFonts w:ascii="Times New Roman" w:hAnsi="Times New Roman" w:cs="Times New Roman"/>
          <w:sz w:val="28"/>
          <w:szCs w:val="28"/>
        </w:rPr>
        <w:t>освітньо-кваліфікаційн</w:t>
      </w:r>
      <w:r w:rsidR="00282820" w:rsidRPr="0049071B">
        <w:rPr>
          <w:rFonts w:ascii="Times New Roman" w:hAnsi="Times New Roman" w:cs="Times New Roman"/>
          <w:sz w:val="28"/>
          <w:szCs w:val="28"/>
        </w:rPr>
        <w:t>ого рів</w:t>
      </w:r>
      <w:r w:rsidR="00355025" w:rsidRPr="0049071B">
        <w:rPr>
          <w:rFonts w:ascii="Times New Roman" w:hAnsi="Times New Roman" w:cs="Times New Roman"/>
          <w:sz w:val="28"/>
          <w:szCs w:val="28"/>
        </w:rPr>
        <w:t>ня</w:t>
      </w:r>
      <w:r w:rsidR="00390F23" w:rsidRPr="0049071B">
        <w:rPr>
          <w:rFonts w:ascii="Times New Roman" w:hAnsi="Times New Roman" w:cs="Times New Roman"/>
          <w:sz w:val="28"/>
          <w:szCs w:val="28"/>
        </w:rPr>
        <w:t xml:space="preserve"> </w:t>
      </w:r>
      <w:r w:rsidRPr="0049071B">
        <w:rPr>
          <w:rFonts w:ascii="Times New Roman" w:hAnsi="Times New Roman" w:cs="Times New Roman"/>
          <w:sz w:val="28"/>
          <w:szCs w:val="28"/>
        </w:rPr>
        <w:t>«магістр»</w:t>
      </w:r>
    </w:p>
    <w:p w:rsidR="000E25B3" w:rsidRPr="0049071B" w:rsidRDefault="000E25B3" w:rsidP="000E25B3">
      <w:pPr>
        <w:spacing w:after="0" w:line="360" w:lineRule="auto"/>
        <w:rPr>
          <w:rFonts w:ascii="Times New Roman" w:hAnsi="Times New Roman" w:cs="Times New Roman"/>
          <w:sz w:val="16"/>
        </w:rPr>
      </w:pPr>
    </w:p>
    <w:p w:rsidR="00213F1B" w:rsidRPr="00213F1B" w:rsidRDefault="000E25B3" w:rsidP="00010E73">
      <w:pPr>
        <w:widowControl w:val="0"/>
        <w:spacing w:after="0" w:line="360" w:lineRule="auto"/>
        <w:jc w:val="center"/>
        <w:rPr>
          <w:rFonts w:ascii="Times New Roman" w:hAnsi="Times New Roman" w:cs="Times New Roman"/>
          <w:b/>
          <w:sz w:val="28"/>
          <w:lang w:val="ru-RU"/>
        </w:rPr>
      </w:pPr>
      <w:r w:rsidRPr="0049071B">
        <w:rPr>
          <w:rFonts w:ascii="Times New Roman" w:hAnsi="Times New Roman" w:cs="Times New Roman"/>
          <w:b/>
          <w:sz w:val="28"/>
        </w:rPr>
        <w:t xml:space="preserve">на тему: </w:t>
      </w:r>
      <w:r w:rsidR="00010E73" w:rsidRPr="0049071B">
        <w:rPr>
          <w:rFonts w:ascii="Times New Roman" w:hAnsi="Times New Roman" w:cs="Times New Roman"/>
          <w:b/>
          <w:sz w:val="28"/>
        </w:rPr>
        <w:t xml:space="preserve">НАУКОВО-МЕТОДИЧНЕ ЗАБЕЗПЕЧЕННЯ УПРАВЛІННЯ   </w:t>
      </w:r>
      <w:r w:rsidR="00213F1B" w:rsidRPr="00213F1B">
        <w:rPr>
          <w:rFonts w:ascii="Times New Roman" w:hAnsi="Times New Roman" w:cs="Times New Roman"/>
          <w:b/>
          <w:sz w:val="28"/>
          <w:lang w:val="ru-RU"/>
        </w:rPr>
        <w:t xml:space="preserve"> </w:t>
      </w:r>
    </w:p>
    <w:p w:rsidR="000E25B3" w:rsidRPr="0049071B" w:rsidRDefault="00213F1B" w:rsidP="00010E73">
      <w:pPr>
        <w:widowControl w:val="0"/>
        <w:spacing w:after="0" w:line="360" w:lineRule="auto"/>
        <w:jc w:val="center"/>
        <w:rPr>
          <w:rFonts w:ascii="Times New Roman" w:hAnsi="Times New Roman" w:cs="Times New Roman"/>
          <w:b/>
          <w:snapToGrid w:val="0"/>
          <w:sz w:val="28"/>
          <w:szCs w:val="20"/>
        </w:rPr>
      </w:pPr>
      <w:r w:rsidRPr="00416482">
        <w:rPr>
          <w:rFonts w:ascii="Times New Roman" w:hAnsi="Times New Roman" w:cs="Times New Roman"/>
          <w:b/>
          <w:sz w:val="28"/>
          <w:lang w:val="ru-RU"/>
        </w:rPr>
        <w:t xml:space="preserve">               </w:t>
      </w:r>
      <w:r w:rsidR="00010E73" w:rsidRPr="0049071B">
        <w:rPr>
          <w:rFonts w:ascii="Times New Roman" w:hAnsi="Times New Roman" w:cs="Times New Roman"/>
          <w:b/>
          <w:sz w:val="28"/>
        </w:rPr>
        <w:t>КРЕДИТУВАННЯМ КОРПОРАТИВНИХ КЛІЄНТІВ БАНКУ</w:t>
      </w:r>
    </w:p>
    <w:p w:rsidR="000E25B3" w:rsidRPr="0049071B" w:rsidRDefault="000E25B3" w:rsidP="000E25B3">
      <w:pPr>
        <w:spacing w:after="0" w:line="360" w:lineRule="auto"/>
        <w:jc w:val="center"/>
        <w:rPr>
          <w:rFonts w:ascii="Times New Roman" w:hAnsi="Times New Roman" w:cs="Times New Roman"/>
          <w:sz w:val="28"/>
        </w:rPr>
      </w:pPr>
    </w:p>
    <w:p w:rsidR="000E25B3" w:rsidRPr="0049071B" w:rsidRDefault="000E25B3" w:rsidP="000E25B3">
      <w:pPr>
        <w:spacing w:after="0" w:line="360" w:lineRule="auto"/>
        <w:rPr>
          <w:rFonts w:ascii="Times New Roman" w:hAnsi="Times New Roman" w:cs="Times New Roman"/>
          <w:sz w:val="28"/>
        </w:rPr>
      </w:pPr>
    </w:p>
    <w:p w:rsidR="00AF396D" w:rsidRPr="0049071B" w:rsidRDefault="00AF396D" w:rsidP="000E25B3">
      <w:pPr>
        <w:spacing w:after="0" w:line="360" w:lineRule="auto"/>
        <w:rPr>
          <w:rFonts w:ascii="Times New Roman" w:hAnsi="Times New Roman" w:cs="Times New Roman"/>
          <w:sz w:val="28"/>
        </w:rPr>
      </w:pPr>
    </w:p>
    <w:p w:rsidR="000E25B3" w:rsidRPr="0049071B" w:rsidRDefault="000E25B3" w:rsidP="00030B58">
      <w:pPr>
        <w:spacing w:after="0" w:line="360" w:lineRule="auto"/>
        <w:ind w:left="4320" w:hanging="634"/>
        <w:rPr>
          <w:rFonts w:ascii="Times New Roman" w:hAnsi="Times New Roman" w:cs="Times New Roman"/>
          <w:sz w:val="28"/>
        </w:rPr>
      </w:pPr>
      <w:r w:rsidRPr="0049071B">
        <w:rPr>
          <w:rFonts w:ascii="Times New Roman" w:hAnsi="Times New Roman" w:cs="Times New Roman"/>
          <w:sz w:val="28"/>
        </w:rPr>
        <w:t>Вико</w:t>
      </w:r>
      <w:r w:rsidR="00AF396D" w:rsidRPr="0049071B">
        <w:rPr>
          <w:rFonts w:ascii="Times New Roman" w:hAnsi="Times New Roman" w:cs="Times New Roman"/>
          <w:sz w:val="28"/>
        </w:rPr>
        <w:t xml:space="preserve">нала: студентка </w:t>
      </w:r>
      <w:r w:rsidR="00A42C5D" w:rsidRPr="0049071B">
        <w:rPr>
          <w:rFonts w:ascii="Times New Roman" w:hAnsi="Times New Roman" w:cs="Times New Roman"/>
          <w:sz w:val="28"/>
        </w:rPr>
        <w:t>5</w:t>
      </w:r>
      <w:r w:rsidR="00AF396D" w:rsidRPr="0049071B">
        <w:rPr>
          <w:rFonts w:ascii="Times New Roman" w:hAnsi="Times New Roman" w:cs="Times New Roman"/>
          <w:sz w:val="28"/>
        </w:rPr>
        <w:t xml:space="preserve"> курсу, групи МБС-3</w:t>
      </w:r>
      <w:r w:rsidRPr="0049071B">
        <w:rPr>
          <w:rFonts w:ascii="Times New Roman" w:hAnsi="Times New Roman" w:cs="Times New Roman"/>
          <w:sz w:val="28"/>
        </w:rPr>
        <w:t>1</w:t>
      </w:r>
    </w:p>
    <w:p w:rsidR="000E25B3" w:rsidRPr="0049071B" w:rsidRDefault="000E25B3" w:rsidP="00030B58">
      <w:pPr>
        <w:spacing w:after="0" w:line="360" w:lineRule="auto"/>
        <w:ind w:left="4111" w:hanging="634"/>
        <w:rPr>
          <w:rFonts w:ascii="Times New Roman" w:hAnsi="Times New Roman" w:cs="Times New Roman"/>
          <w:snapToGrid w:val="0"/>
          <w:sz w:val="28"/>
          <w:szCs w:val="20"/>
        </w:rPr>
      </w:pPr>
      <w:r w:rsidRPr="0049071B">
        <w:rPr>
          <w:rFonts w:ascii="Times New Roman" w:hAnsi="Times New Roman" w:cs="Times New Roman"/>
          <w:sz w:val="28"/>
        </w:rPr>
        <w:t xml:space="preserve">   спеціальності </w:t>
      </w:r>
      <w:r w:rsidRPr="0049071B">
        <w:rPr>
          <w:rFonts w:ascii="Times New Roman" w:hAnsi="Times New Roman" w:cs="Times New Roman"/>
          <w:snapToGrid w:val="0"/>
          <w:sz w:val="28"/>
          <w:szCs w:val="20"/>
        </w:rPr>
        <w:t xml:space="preserve">8.03050802 – </w:t>
      </w:r>
      <w:r w:rsidR="00AF396D" w:rsidRPr="0049071B">
        <w:rPr>
          <w:rFonts w:ascii="Times New Roman" w:hAnsi="Times New Roman" w:cs="Times New Roman"/>
          <w:snapToGrid w:val="0"/>
          <w:sz w:val="28"/>
          <w:szCs w:val="20"/>
        </w:rPr>
        <w:t xml:space="preserve">«Банківська </w:t>
      </w:r>
      <w:r w:rsidRPr="0049071B">
        <w:rPr>
          <w:rFonts w:ascii="Times New Roman" w:hAnsi="Times New Roman" w:cs="Times New Roman"/>
          <w:snapToGrid w:val="0"/>
          <w:sz w:val="28"/>
          <w:szCs w:val="20"/>
        </w:rPr>
        <w:t>справа»</w:t>
      </w:r>
    </w:p>
    <w:p w:rsidR="000E25B3" w:rsidRPr="0049071B" w:rsidRDefault="00B40E86" w:rsidP="00030B58">
      <w:pPr>
        <w:spacing w:after="0" w:line="360" w:lineRule="auto"/>
        <w:ind w:left="4956" w:hanging="634"/>
        <w:rPr>
          <w:rFonts w:ascii="Times New Roman" w:hAnsi="Times New Roman" w:cs="Times New Roman"/>
          <w:sz w:val="28"/>
          <w:szCs w:val="28"/>
        </w:rPr>
      </w:pPr>
      <w:r w:rsidRPr="0049071B">
        <w:rPr>
          <w:rFonts w:ascii="Times New Roman" w:hAnsi="Times New Roman" w:cs="Times New Roman"/>
          <w:sz w:val="28"/>
          <w:szCs w:val="28"/>
        </w:rPr>
        <w:t xml:space="preserve">             </w:t>
      </w:r>
      <w:r w:rsidR="00AF396D" w:rsidRPr="0049071B">
        <w:rPr>
          <w:rFonts w:ascii="Times New Roman" w:hAnsi="Times New Roman" w:cs="Times New Roman"/>
          <w:sz w:val="28"/>
          <w:szCs w:val="28"/>
        </w:rPr>
        <w:t>Бондаренко</w:t>
      </w:r>
      <w:r w:rsidR="000E25B3" w:rsidRPr="0049071B">
        <w:rPr>
          <w:rFonts w:ascii="Times New Roman" w:hAnsi="Times New Roman" w:cs="Times New Roman"/>
          <w:sz w:val="28"/>
          <w:szCs w:val="28"/>
        </w:rPr>
        <w:t xml:space="preserve"> В.О.</w:t>
      </w:r>
    </w:p>
    <w:p w:rsidR="00DB054C" w:rsidRPr="0049071B" w:rsidRDefault="00DB054C" w:rsidP="00030B58">
      <w:pPr>
        <w:spacing w:after="0" w:line="360" w:lineRule="auto"/>
        <w:ind w:left="3261" w:hanging="634"/>
        <w:rPr>
          <w:rFonts w:ascii="Times New Roman" w:hAnsi="Times New Roman" w:cs="Times New Roman"/>
          <w:sz w:val="28"/>
        </w:rPr>
      </w:pPr>
    </w:p>
    <w:p w:rsidR="000E25B3" w:rsidRPr="0049071B" w:rsidRDefault="000E25B3" w:rsidP="00030B58">
      <w:pPr>
        <w:spacing w:after="0" w:line="360" w:lineRule="auto"/>
        <w:ind w:left="3261" w:firstLine="425"/>
        <w:rPr>
          <w:rFonts w:ascii="Times New Roman" w:hAnsi="Times New Roman" w:cs="Times New Roman"/>
          <w:sz w:val="28"/>
        </w:rPr>
      </w:pPr>
      <w:r w:rsidRPr="0049071B">
        <w:rPr>
          <w:rFonts w:ascii="Times New Roman" w:hAnsi="Times New Roman" w:cs="Times New Roman"/>
          <w:sz w:val="28"/>
        </w:rPr>
        <w:t xml:space="preserve">Керівник:   </w:t>
      </w:r>
      <w:r w:rsidR="00AF396D" w:rsidRPr="0049071B">
        <w:rPr>
          <w:rFonts w:ascii="Times New Roman" w:hAnsi="Times New Roman" w:cs="Times New Roman"/>
          <w:sz w:val="28"/>
        </w:rPr>
        <w:t>Башлай С</w:t>
      </w:r>
      <w:r w:rsidRPr="0049071B">
        <w:rPr>
          <w:rFonts w:ascii="Times New Roman" w:hAnsi="Times New Roman" w:cs="Times New Roman"/>
          <w:sz w:val="28"/>
        </w:rPr>
        <w:t>.</w:t>
      </w:r>
      <w:r w:rsidR="00AF396D" w:rsidRPr="0049071B">
        <w:rPr>
          <w:rFonts w:ascii="Times New Roman" w:hAnsi="Times New Roman" w:cs="Times New Roman"/>
          <w:sz w:val="28"/>
        </w:rPr>
        <w:t xml:space="preserve"> В.</w:t>
      </w:r>
    </w:p>
    <w:p w:rsidR="000E25B3" w:rsidRPr="0049071B" w:rsidRDefault="000E25B3" w:rsidP="00030B58">
      <w:pPr>
        <w:spacing w:after="0" w:line="360" w:lineRule="auto"/>
        <w:ind w:left="3261" w:firstLine="425"/>
        <w:rPr>
          <w:rFonts w:ascii="Times New Roman" w:hAnsi="Times New Roman" w:cs="Times New Roman"/>
          <w:sz w:val="28"/>
        </w:rPr>
      </w:pPr>
      <w:r w:rsidRPr="0049071B">
        <w:rPr>
          <w:rFonts w:ascii="Times New Roman" w:hAnsi="Times New Roman" w:cs="Times New Roman"/>
          <w:sz w:val="28"/>
        </w:rPr>
        <w:t xml:space="preserve">Рецензент: </w:t>
      </w:r>
      <w:r w:rsidR="00417D14">
        <w:rPr>
          <w:rFonts w:ascii="Times New Roman" w:hAnsi="Times New Roman" w:cs="Times New Roman"/>
          <w:sz w:val="28"/>
        </w:rPr>
        <w:t>Коваленко А. П</w:t>
      </w:r>
      <w:r w:rsidR="00B2080C" w:rsidRPr="0049071B">
        <w:rPr>
          <w:rFonts w:ascii="Times New Roman" w:hAnsi="Times New Roman" w:cs="Times New Roman"/>
          <w:sz w:val="28"/>
        </w:rPr>
        <w:t>.</w:t>
      </w:r>
    </w:p>
    <w:p w:rsidR="000E25B3" w:rsidRPr="0049071B" w:rsidRDefault="000E25B3" w:rsidP="000E25B3">
      <w:pPr>
        <w:spacing w:after="0" w:line="360" w:lineRule="auto"/>
        <w:jc w:val="right"/>
        <w:rPr>
          <w:rFonts w:ascii="Times New Roman" w:hAnsi="Times New Roman" w:cs="Times New Roman"/>
          <w:sz w:val="28"/>
        </w:rPr>
      </w:pPr>
    </w:p>
    <w:p w:rsidR="000E25B3" w:rsidRPr="0049071B" w:rsidRDefault="000E25B3" w:rsidP="000E25B3">
      <w:pPr>
        <w:spacing w:after="0" w:line="360" w:lineRule="auto"/>
        <w:jc w:val="right"/>
        <w:rPr>
          <w:rFonts w:ascii="Times New Roman" w:hAnsi="Times New Roman" w:cs="Times New Roman"/>
          <w:sz w:val="28"/>
        </w:rPr>
      </w:pPr>
    </w:p>
    <w:p w:rsidR="000E25B3" w:rsidRPr="0049071B" w:rsidRDefault="000E25B3" w:rsidP="000E25B3">
      <w:pPr>
        <w:spacing w:after="0" w:line="360" w:lineRule="auto"/>
        <w:rPr>
          <w:rFonts w:ascii="Times New Roman" w:hAnsi="Times New Roman" w:cs="Times New Roman"/>
          <w:sz w:val="28"/>
        </w:rPr>
      </w:pPr>
    </w:p>
    <w:p w:rsidR="000E25B3" w:rsidRPr="0049071B" w:rsidRDefault="000E25B3" w:rsidP="000E25B3">
      <w:pPr>
        <w:spacing w:after="0" w:line="360" w:lineRule="auto"/>
        <w:jc w:val="center"/>
        <w:rPr>
          <w:rFonts w:ascii="Times New Roman" w:hAnsi="Times New Roman" w:cs="Times New Roman"/>
          <w:sz w:val="28"/>
        </w:rPr>
      </w:pPr>
    </w:p>
    <w:p w:rsidR="000E25B3" w:rsidRPr="0049071B" w:rsidRDefault="000E25B3" w:rsidP="00AF396D">
      <w:pPr>
        <w:spacing w:after="0" w:line="360" w:lineRule="auto"/>
        <w:rPr>
          <w:rFonts w:ascii="Times New Roman" w:hAnsi="Times New Roman" w:cs="Times New Roman"/>
          <w:sz w:val="28"/>
        </w:rPr>
      </w:pPr>
    </w:p>
    <w:p w:rsidR="00B40E86" w:rsidRPr="0049071B" w:rsidRDefault="00B40E86" w:rsidP="00AF396D">
      <w:pPr>
        <w:spacing w:after="0" w:line="360" w:lineRule="auto"/>
        <w:rPr>
          <w:rFonts w:ascii="Times New Roman" w:hAnsi="Times New Roman" w:cs="Times New Roman"/>
          <w:sz w:val="28"/>
        </w:rPr>
      </w:pPr>
    </w:p>
    <w:p w:rsidR="00030B58" w:rsidRPr="0049071B" w:rsidRDefault="000E25B3" w:rsidP="00B40E86">
      <w:pPr>
        <w:spacing w:after="0" w:line="360" w:lineRule="auto"/>
        <w:jc w:val="center"/>
        <w:rPr>
          <w:rFonts w:ascii="Times New Roman" w:hAnsi="Times New Roman" w:cs="Times New Roman"/>
          <w:sz w:val="28"/>
        </w:rPr>
      </w:pPr>
      <w:r w:rsidRPr="0049071B">
        <w:rPr>
          <w:rFonts w:ascii="Times New Roman" w:hAnsi="Times New Roman" w:cs="Times New Roman"/>
          <w:sz w:val="28"/>
        </w:rPr>
        <w:t>Суми – 2014</w:t>
      </w:r>
    </w:p>
    <w:p w:rsidR="00AF396D" w:rsidRPr="0049071B" w:rsidRDefault="00B60039" w:rsidP="00AF396D">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pict>
          <v:rect id="_x0000_s1287" style="position:absolute;left:0;text-align:left;margin-left:452.65pt;margin-top:-36.2pt;width:35.5pt;height:33.35pt;z-index:251763712" strokecolor="white [3212]"/>
        </w:pict>
      </w:r>
      <w:r w:rsidR="00AF396D" w:rsidRPr="0049071B">
        <w:rPr>
          <w:rFonts w:ascii="Times New Roman" w:hAnsi="Times New Roman" w:cs="Times New Roman"/>
          <w:sz w:val="28"/>
          <w:szCs w:val="28"/>
        </w:rPr>
        <w:t>РЕФЕРАТ</w:t>
      </w:r>
    </w:p>
    <w:p w:rsidR="00AF396D" w:rsidRPr="0049071B" w:rsidRDefault="00AF396D" w:rsidP="00AF396D">
      <w:pPr>
        <w:spacing w:after="0" w:line="360" w:lineRule="auto"/>
        <w:ind w:firstLine="709"/>
        <w:jc w:val="center"/>
        <w:rPr>
          <w:rFonts w:ascii="Times New Roman" w:hAnsi="Times New Roman" w:cs="Times New Roman"/>
          <w:sz w:val="28"/>
          <w:szCs w:val="28"/>
        </w:rPr>
      </w:pPr>
    </w:p>
    <w:p w:rsidR="00AF396D" w:rsidRPr="0049071B" w:rsidRDefault="00AF396D" w:rsidP="00AF396D">
      <w:pPr>
        <w:spacing w:after="0" w:line="360" w:lineRule="auto"/>
        <w:ind w:firstLine="709"/>
        <w:jc w:val="center"/>
        <w:rPr>
          <w:rFonts w:ascii="Times New Roman" w:hAnsi="Times New Roman" w:cs="Times New Roman"/>
          <w:sz w:val="28"/>
          <w:szCs w:val="28"/>
        </w:rPr>
      </w:pPr>
    </w:p>
    <w:p w:rsidR="00AF396D" w:rsidRPr="00AC6DC0" w:rsidRDefault="00AC6DC0" w:rsidP="00AF396D">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Дипломна робота містить </w:t>
      </w:r>
      <w:r w:rsidRPr="00AC6DC0">
        <w:rPr>
          <w:rFonts w:ascii="Times New Roman" w:hAnsi="Times New Roman" w:cs="Times New Roman"/>
          <w:sz w:val="28"/>
          <w:szCs w:val="28"/>
          <w:lang w:val="ru-RU"/>
        </w:rPr>
        <w:t>126</w:t>
      </w:r>
      <w:r w:rsidR="00AF396D" w:rsidRPr="0049071B">
        <w:rPr>
          <w:rFonts w:ascii="Times New Roman" w:hAnsi="Times New Roman" w:cs="Times New Roman"/>
          <w:sz w:val="28"/>
          <w:szCs w:val="28"/>
        </w:rPr>
        <w:t xml:space="preserve"> сторінок, </w:t>
      </w:r>
      <w:r w:rsidR="00D770D8" w:rsidRPr="0049071B">
        <w:rPr>
          <w:rFonts w:ascii="Times New Roman" w:hAnsi="Times New Roman" w:cs="Times New Roman"/>
          <w:sz w:val="28"/>
          <w:szCs w:val="28"/>
        </w:rPr>
        <w:t>13</w:t>
      </w:r>
      <w:r w:rsidR="00AF396D" w:rsidRPr="0049071B">
        <w:rPr>
          <w:rFonts w:ascii="Times New Roman" w:hAnsi="Times New Roman" w:cs="Times New Roman"/>
          <w:sz w:val="28"/>
          <w:szCs w:val="28"/>
        </w:rPr>
        <w:t xml:space="preserve"> таблиць, </w:t>
      </w:r>
      <w:r w:rsidR="00D770D8" w:rsidRPr="0049071B">
        <w:rPr>
          <w:rFonts w:ascii="Times New Roman" w:hAnsi="Times New Roman" w:cs="Times New Roman"/>
          <w:sz w:val="28"/>
          <w:szCs w:val="28"/>
        </w:rPr>
        <w:t>9</w:t>
      </w:r>
      <w:r w:rsidR="00AF396D" w:rsidRPr="0049071B">
        <w:rPr>
          <w:rFonts w:ascii="Times New Roman" w:hAnsi="Times New Roman" w:cs="Times New Roman"/>
          <w:sz w:val="28"/>
          <w:szCs w:val="28"/>
        </w:rPr>
        <w:t xml:space="preserve"> рисунків, список використаних джерел з </w:t>
      </w:r>
      <w:r w:rsidR="0049401E" w:rsidRPr="0049071B">
        <w:rPr>
          <w:rFonts w:ascii="Times New Roman" w:hAnsi="Times New Roman" w:cs="Times New Roman"/>
          <w:sz w:val="28"/>
          <w:szCs w:val="28"/>
        </w:rPr>
        <w:t>7</w:t>
      </w:r>
      <w:r>
        <w:rPr>
          <w:rFonts w:ascii="Times New Roman" w:hAnsi="Times New Roman" w:cs="Times New Roman"/>
          <w:sz w:val="28"/>
          <w:szCs w:val="28"/>
        </w:rPr>
        <w:t>1 найменування.</w:t>
      </w:r>
    </w:p>
    <w:p w:rsidR="00AF396D" w:rsidRPr="0049071B" w:rsidRDefault="00AF396D" w:rsidP="00D67B78">
      <w:pPr>
        <w:spacing w:after="0" w:line="360" w:lineRule="auto"/>
        <w:jc w:val="both"/>
        <w:rPr>
          <w:rFonts w:ascii="Times New Roman" w:hAnsi="Times New Roman" w:cs="Times New Roman"/>
          <w:sz w:val="28"/>
          <w:szCs w:val="28"/>
        </w:rPr>
      </w:pPr>
    </w:p>
    <w:p w:rsidR="00D67B78" w:rsidRDefault="0049401E" w:rsidP="0049401E">
      <w:pPr>
        <w:autoSpaceDE w:val="0"/>
        <w:autoSpaceDN w:val="0"/>
        <w:adjustRightInd w:val="0"/>
        <w:spacing w:after="0" w:line="360" w:lineRule="auto"/>
        <w:ind w:firstLine="720"/>
        <w:jc w:val="both"/>
        <w:rPr>
          <w:rFonts w:ascii="Times New Roman CYR" w:eastAsia="Calibri" w:hAnsi="Times New Roman CYR" w:cs="Times New Roman CYR"/>
          <w:sz w:val="28"/>
          <w:szCs w:val="28"/>
        </w:rPr>
      </w:pPr>
      <w:r w:rsidRPr="0049071B">
        <w:rPr>
          <w:rFonts w:ascii="Times New Roman CYR" w:eastAsia="Calibri" w:hAnsi="Times New Roman CYR" w:cs="Times New Roman CYR"/>
          <w:sz w:val="28"/>
          <w:szCs w:val="28"/>
        </w:rPr>
        <w:t>У</w:t>
      </w:r>
      <w:r w:rsidRPr="0049071B">
        <w:rPr>
          <w:rFonts w:ascii="Times New Roman CYR" w:hAnsi="Times New Roman CYR" w:cs="Times New Roman CYR"/>
          <w:sz w:val="28"/>
          <w:szCs w:val="28"/>
        </w:rPr>
        <w:t xml:space="preserve"> сучасних умовах господарювання </w:t>
      </w:r>
      <w:r w:rsidR="00DB054C" w:rsidRPr="0049071B">
        <w:rPr>
          <w:rFonts w:ascii="Times New Roman CYR" w:eastAsia="Calibri" w:hAnsi="Times New Roman CYR" w:cs="Times New Roman CYR"/>
          <w:sz w:val="28"/>
          <w:szCs w:val="28"/>
        </w:rPr>
        <w:t>вітчизняні</w:t>
      </w:r>
      <w:r w:rsidRPr="0049071B">
        <w:rPr>
          <w:rFonts w:ascii="Times New Roman CYR" w:eastAsia="Calibri" w:hAnsi="Times New Roman CYR" w:cs="Times New Roman CYR"/>
          <w:sz w:val="28"/>
          <w:szCs w:val="28"/>
        </w:rPr>
        <w:t xml:space="preserve"> банки вимушені працювати в надзвичайних обставинах. </w:t>
      </w:r>
    </w:p>
    <w:p w:rsidR="00D67B78" w:rsidRDefault="0049401E" w:rsidP="0049401E">
      <w:pPr>
        <w:autoSpaceDE w:val="0"/>
        <w:autoSpaceDN w:val="0"/>
        <w:adjustRightInd w:val="0"/>
        <w:spacing w:after="0" w:line="360" w:lineRule="auto"/>
        <w:ind w:firstLine="720"/>
        <w:jc w:val="both"/>
        <w:rPr>
          <w:rFonts w:ascii="Times New Roman CYR" w:eastAsia="Calibri" w:hAnsi="Times New Roman CYR" w:cs="Times New Roman CYR"/>
          <w:sz w:val="28"/>
          <w:szCs w:val="28"/>
        </w:rPr>
      </w:pPr>
      <w:r w:rsidRPr="0049071B">
        <w:rPr>
          <w:rFonts w:ascii="Times New Roman CYR" w:hAnsi="Times New Roman CYR" w:cs="Times New Roman CYR"/>
          <w:sz w:val="28"/>
          <w:szCs w:val="28"/>
        </w:rPr>
        <w:t>Банки</w:t>
      </w:r>
      <w:r w:rsidRPr="0049071B">
        <w:rPr>
          <w:rFonts w:ascii="Times New Roman CYR" w:eastAsia="Calibri" w:hAnsi="Times New Roman CYR" w:cs="Times New Roman CYR"/>
          <w:sz w:val="28"/>
          <w:szCs w:val="28"/>
        </w:rPr>
        <w:t xml:space="preserve"> опинилися в центрі багатьох суперечливих, кризових і важко прогнозованих процесів, що відбуваються в </w:t>
      </w:r>
      <w:r w:rsidRPr="0049071B">
        <w:rPr>
          <w:rFonts w:ascii="Times New Roman CYR" w:hAnsi="Times New Roman CYR" w:cs="Times New Roman CYR"/>
          <w:sz w:val="28"/>
          <w:szCs w:val="28"/>
        </w:rPr>
        <w:t>світі</w:t>
      </w:r>
      <w:r w:rsidRPr="0049071B">
        <w:rPr>
          <w:rFonts w:ascii="Times New Roman CYR" w:eastAsia="Calibri" w:hAnsi="Times New Roman CYR" w:cs="Times New Roman CYR"/>
          <w:sz w:val="28"/>
          <w:szCs w:val="28"/>
        </w:rPr>
        <w:t xml:space="preserve">. </w:t>
      </w:r>
    </w:p>
    <w:p w:rsidR="0049401E" w:rsidRPr="0049071B" w:rsidRDefault="0049401E" w:rsidP="0049401E">
      <w:pPr>
        <w:autoSpaceDE w:val="0"/>
        <w:autoSpaceDN w:val="0"/>
        <w:adjustRightInd w:val="0"/>
        <w:spacing w:after="0" w:line="360" w:lineRule="auto"/>
        <w:ind w:firstLine="720"/>
        <w:jc w:val="both"/>
        <w:rPr>
          <w:rFonts w:ascii="Times New Roman CYR" w:eastAsia="Calibri" w:hAnsi="Times New Roman CYR" w:cs="Times New Roman CYR"/>
        </w:rPr>
      </w:pPr>
      <w:r w:rsidRPr="0049071B">
        <w:rPr>
          <w:rFonts w:ascii="Times New Roman CYR" w:eastAsia="Calibri" w:hAnsi="Times New Roman CYR" w:cs="Times New Roman CYR"/>
          <w:sz w:val="28"/>
          <w:szCs w:val="28"/>
        </w:rPr>
        <w:t>Кри</w:t>
      </w:r>
      <w:r w:rsidRPr="0049071B">
        <w:rPr>
          <w:rFonts w:ascii="Times New Roman CYR" w:hAnsi="Times New Roman CYR" w:cs="Times New Roman CYR"/>
          <w:sz w:val="28"/>
          <w:szCs w:val="28"/>
        </w:rPr>
        <w:t>за неплатежів підвищує ризик не</w:t>
      </w:r>
      <w:r w:rsidRPr="0049071B">
        <w:rPr>
          <w:rFonts w:ascii="Times New Roman CYR" w:eastAsia="Calibri" w:hAnsi="Times New Roman CYR" w:cs="Times New Roman CYR"/>
          <w:sz w:val="28"/>
          <w:szCs w:val="28"/>
        </w:rPr>
        <w:t>поверненн</w:t>
      </w:r>
      <w:r w:rsidRPr="0049071B">
        <w:rPr>
          <w:rFonts w:ascii="Times New Roman CYR" w:hAnsi="Times New Roman CYR" w:cs="Times New Roman CYR"/>
          <w:sz w:val="28"/>
          <w:szCs w:val="28"/>
        </w:rPr>
        <w:t>я позики клієнтом банку. Тому важливим є</w:t>
      </w:r>
      <w:r w:rsidRPr="0049071B">
        <w:rPr>
          <w:rFonts w:ascii="Times New Roman CYR" w:eastAsia="Calibri" w:hAnsi="Times New Roman CYR" w:cs="Times New Roman CYR"/>
          <w:sz w:val="28"/>
          <w:szCs w:val="28"/>
        </w:rPr>
        <w:t xml:space="preserve"> визначити ефективність операцій по використанню кредитних ресурсів, їх поворотність, отримання відсотків за користування ними і подальше розміщення. </w:t>
      </w:r>
    </w:p>
    <w:p w:rsidR="0049401E" w:rsidRPr="0049071B" w:rsidRDefault="0049401E" w:rsidP="0049401E">
      <w:pPr>
        <w:spacing w:after="0" w:line="360" w:lineRule="auto"/>
        <w:ind w:firstLine="709"/>
        <w:jc w:val="both"/>
        <w:rPr>
          <w:rFonts w:ascii="Times New Roman CYR" w:hAnsi="Times New Roman CYR" w:cs="Times New Roman CYR"/>
          <w:sz w:val="28"/>
          <w:szCs w:val="28"/>
        </w:rPr>
      </w:pPr>
      <w:r w:rsidRPr="0049071B">
        <w:rPr>
          <w:rFonts w:ascii="Times New Roman CYR" w:eastAsia="Calibri" w:hAnsi="Times New Roman CYR" w:cs="Times New Roman CYR"/>
          <w:sz w:val="28"/>
          <w:szCs w:val="28"/>
        </w:rPr>
        <w:t>Найприбутковішою і одночасно самою ризикованою є кредитна діяльність банку. Збалансоване зростання обсягів кредитів і поліпшення їх якості</w:t>
      </w:r>
      <w:r w:rsidR="00213F1B" w:rsidRPr="00213F1B">
        <w:rPr>
          <w:rFonts w:ascii="Times New Roman CYR" w:eastAsia="Calibri" w:hAnsi="Times New Roman CYR" w:cs="Times New Roman CYR"/>
          <w:sz w:val="28"/>
          <w:szCs w:val="28"/>
        </w:rPr>
        <w:t xml:space="preserve"> </w:t>
      </w:r>
      <w:r w:rsidRPr="0049071B">
        <w:rPr>
          <w:rFonts w:ascii="Times New Roman CYR" w:eastAsia="Calibri" w:hAnsi="Times New Roman CYR" w:cs="Times New Roman CYR"/>
          <w:sz w:val="28"/>
          <w:szCs w:val="28"/>
        </w:rPr>
        <w:t>є необхідною умовою досягнення і підтримки стабільного функціонування і розвитку комерційних банків, їх позитивного впливу на розвиток економіки України.</w:t>
      </w:r>
    </w:p>
    <w:p w:rsidR="0049401E" w:rsidRPr="0049071B" w:rsidRDefault="0049401E" w:rsidP="0049401E">
      <w:pPr>
        <w:autoSpaceDE w:val="0"/>
        <w:autoSpaceDN w:val="0"/>
        <w:adjustRightInd w:val="0"/>
        <w:spacing w:after="0" w:line="360" w:lineRule="auto"/>
        <w:ind w:firstLine="709"/>
        <w:jc w:val="both"/>
        <w:rPr>
          <w:rFonts w:ascii="Times New Roman" w:eastAsia="Calibri" w:hAnsi="Times New Roman"/>
        </w:rPr>
      </w:pPr>
      <w:r w:rsidRPr="0049071B">
        <w:rPr>
          <w:rFonts w:ascii="Times New Roman" w:hAnsi="Times New Roman"/>
          <w:sz w:val="28"/>
          <w:szCs w:val="28"/>
        </w:rPr>
        <w:t>Метою написання роботи є розробка науково-практичних рекомендацій забезпечення функціонування механізму та підвищення ефективності управління кредитуванням</w:t>
      </w:r>
      <w:r w:rsidR="00B40E86" w:rsidRPr="0049071B">
        <w:rPr>
          <w:rFonts w:ascii="Times New Roman" w:hAnsi="Times New Roman"/>
          <w:sz w:val="28"/>
          <w:szCs w:val="28"/>
        </w:rPr>
        <w:t xml:space="preserve"> </w:t>
      </w:r>
      <w:r w:rsidRPr="0049071B">
        <w:rPr>
          <w:rFonts w:ascii="Times New Roman" w:hAnsi="Times New Roman"/>
          <w:sz w:val="28"/>
          <w:szCs w:val="28"/>
        </w:rPr>
        <w:t xml:space="preserve">корпоративних клієнтів </w:t>
      </w:r>
      <w:r w:rsidR="00AD5B40">
        <w:rPr>
          <w:rFonts w:ascii="Times New Roman" w:hAnsi="Times New Roman"/>
          <w:sz w:val="28"/>
          <w:szCs w:val="28"/>
        </w:rPr>
        <w:t>ПАТ «Банк»</w:t>
      </w:r>
      <w:r w:rsidRPr="0049071B">
        <w:rPr>
          <w:rFonts w:ascii="Times New Roman" w:hAnsi="Times New Roman"/>
          <w:sz w:val="28"/>
          <w:szCs w:val="28"/>
        </w:rPr>
        <w:t>.</w:t>
      </w:r>
    </w:p>
    <w:p w:rsidR="0049401E" w:rsidRPr="0049071B" w:rsidRDefault="0049401E" w:rsidP="0049401E">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eastAsia="Calibri" w:hAnsi="Times New Roman"/>
          <w:sz w:val="28"/>
          <w:szCs w:val="28"/>
        </w:rPr>
        <w:t>Об'єктом дослідження</w:t>
      </w:r>
      <w:r w:rsidRPr="0049071B">
        <w:rPr>
          <w:rFonts w:ascii="Times New Roman" w:hAnsi="Times New Roman"/>
          <w:sz w:val="28"/>
          <w:szCs w:val="28"/>
        </w:rPr>
        <w:t xml:space="preserve"> в дипломній роботі </w:t>
      </w:r>
      <w:r w:rsidR="00DB054C" w:rsidRPr="0049071B">
        <w:rPr>
          <w:rFonts w:ascii="Times New Roman" w:hAnsi="Times New Roman"/>
          <w:sz w:val="28"/>
          <w:szCs w:val="28"/>
        </w:rPr>
        <w:t>виступають</w:t>
      </w:r>
      <w:r w:rsidRPr="0049071B">
        <w:rPr>
          <w:rFonts w:ascii="Times New Roman" w:hAnsi="Times New Roman"/>
          <w:sz w:val="28"/>
          <w:szCs w:val="28"/>
        </w:rPr>
        <w:t xml:space="preserve"> економічні відносини, що складаються між банком-кредитором і корпоративним позичальником з приводу перерозподілу тимчасово вільної вартості на умовах платності та повернен</w:t>
      </w:r>
      <w:r w:rsidR="008E3732" w:rsidRPr="0049071B">
        <w:rPr>
          <w:rFonts w:ascii="Times New Roman" w:hAnsi="Times New Roman"/>
          <w:sz w:val="28"/>
          <w:szCs w:val="28"/>
        </w:rPr>
        <w:t>ня</w:t>
      </w:r>
      <w:r w:rsidRPr="0049071B">
        <w:rPr>
          <w:rFonts w:ascii="Times New Roman" w:hAnsi="Times New Roman"/>
          <w:sz w:val="28"/>
          <w:szCs w:val="28"/>
        </w:rPr>
        <w:t>.</w:t>
      </w:r>
    </w:p>
    <w:p w:rsidR="0049401E" w:rsidRPr="0049071B" w:rsidRDefault="0049401E" w:rsidP="0049401E">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Предметом дослідження дипломної роботи є механізм управління кредитування</w:t>
      </w:r>
      <w:r w:rsidR="00DB054C" w:rsidRPr="0049071B">
        <w:rPr>
          <w:rFonts w:ascii="Times New Roman" w:hAnsi="Times New Roman"/>
          <w:sz w:val="28"/>
          <w:szCs w:val="28"/>
        </w:rPr>
        <w:t xml:space="preserve">м корпоративних клієнтів </w:t>
      </w:r>
      <w:r w:rsidR="00737514" w:rsidRPr="0049071B">
        <w:rPr>
          <w:rFonts w:ascii="Times New Roman" w:hAnsi="Times New Roman"/>
          <w:sz w:val="28"/>
          <w:szCs w:val="28"/>
        </w:rPr>
        <w:t xml:space="preserve">в </w:t>
      </w:r>
      <w:r w:rsidR="00DB054C" w:rsidRPr="0049071B">
        <w:rPr>
          <w:rFonts w:ascii="Times New Roman" w:hAnsi="Times New Roman"/>
          <w:sz w:val="28"/>
          <w:szCs w:val="28"/>
        </w:rPr>
        <w:t>банк</w:t>
      </w:r>
      <w:r w:rsidR="00737514" w:rsidRPr="0049071B">
        <w:rPr>
          <w:rFonts w:ascii="Times New Roman" w:hAnsi="Times New Roman"/>
          <w:sz w:val="28"/>
          <w:szCs w:val="28"/>
        </w:rPr>
        <w:t>у</w:t>
      </w:r>
      <w:r w:rsidRPr="0049071B">
        <w:rPr>
          <w:rFonts w:ascii="Times New Roman" w:hAnsi="Times New Roman"/>
          <w:sz w:val="28"/>
          <w:szCs w:val="28"/>
        </w:rPr>
        <w:t>.</w:t>
      </w:r>
    </w:p>
    <w:p w:rsidR="00AD5B40" w:rsidRDefault="00AD5B40" w:rsidP="00E246AF">
      <w:pPr>
        <w:spacing w:after="0" w:line="360" w:lineRule="auto"/>
        <w:ind w:firstLine="708"/>
        <w:jc w:val="both"/>
        <w:rPr>
          <w:rFonts w:ascii="Times New Roman" w:hAnsi="Times New Roman" w:cs="Times New Roman"/>
          <w:sz w:val="28"/>
          <w:szCs w:val="28"/>
        </w:rPr>
      </w:pPr>
    </w:p>
    <w:p w:rsidR="0049401E" w:rsidRPr="0049071B" w:rsidRDefault="00B60039" w:rsidP="00E246AF">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pict>
          <v:rect id="_x0000_s1316" style="position:absolute;left:0;text-align:left;margin-left:472.25pt;margin-top:-40.6pt;width:15.9pt;height:32.7pt;z-index:251769856" strokecolor="white [3212]"/>
        </w:pict>
      </w:r>
      <w:r w:rsidR="0049401E" w:rsidRPr="0049071B">
        <w:rPr>
          <w:rFonts w:ascii="Times New Roman" w:hAnsi="Times New Roman" w:cs="Times New Roman"/>
          <w:sz w:val="28"/>
          <w:szCs w:val="28"/>
        </w:rPr>
        <w:t>Д</w:t>
      </w:r>
      <w:r w:rsidR="00E246AF" w:rsidRPr="0049071B">
        <w:rPr>
          <w:rFonts w:ascii="Times New Roman" w:hAnsi="Times New Roman" w:cs="Times New Roman"/>
          <w:sz w:val="28"/>
          <w:szCs w:val="28"/>
        </w:rPr>
        <w:t>ля</w:t>
      </w:r>
      <w:r w:rsidR="0049401E" w:rsidRPr="0049071B">
        <w:rPr>
          <w:rFonts w:ascii="Times New Roman" w:hAnsi="Times New Roman" w:cs="Times New Roman"/>
          <w:sz w:val="28"/>
          <w:szCs w:val="28"/>
        </w:rPr>
        <w:t xml:space="preserve"> розгляду та аналізу даної теми бул</w:t>
      </w:r>
      <w:r w:rsidR="00E246AF" w:rsidRPr="0049071B">
        <w:rPr>
          <w:rFonts w:ascii="Times New Roman" w:hAnsi="Times New Roman" w:cs="Times New Roman"/>
          <w:sz w:val="28"/>
          <w:szCs w:val="28"/>
        </w:rPr>
        <w:t>и</w:t>
      </w:r>
      <w:r w:rsidR="0049401E" w:rsidRPr="0049071B">
        <w:rPr>
          <w:rFonts w:ascii="Times New Roman" w:hAnsi="Times New Roman" w:cs="Times New Roman"/>
          <w:sz w:val="28"/>
          <w:szCs w:val="28"/>
        </w:rPr>
        <w:t xml:space="preserve"> застосован</w:t>
      </w:r>
      <w:r w:rsidR="00E246AF" w:rsidRPr="0049071B">
        <w:rPr>
          <w:rFonts w:ascii="Times New Roman" w:hAnsi="Times New Roman" w:cs="Times New Roman"/>
          <w:sz w:val="28"/>
          <w:szCs w:val="28"/>
        </w:rPr>
        <w:t>і</w:t>
      </w:r>
      <w:r w:rsidR="0049401E" w:rsidRPr="0049071B">
        <w:rPr>
          <w:rFonts w:ascii="Times New Roman" w:hAnsi="Times New Roman" w:cs="Times New Roman"/>
          <w:sz w:val="28"/>
          <w:szCs w:val="28"/>
        </w:rPr>
        <w:t xml:space="preserve"> узагальнені методи дослідження, а саме логічні, статистично-математичні, порівняння, а також ряд більш практичних методів, таких як:</w:t>
      </w:r>
      <w:r w:rsidR="00AD5B40">
        <w:rPr>
          <w:rFonts w:ascii="Times New Roman" w:hAnsi="Times New Roman" w:cs="Times New Roman"/>
          <w:sz w:val="28"/>
          <w:szCs w:val="28"/>
        </w:rPr>
        <w:t xml:space="preserve"> </w:t>
      </w:r>
      <w:r w:rsidR="0049401E" w:rsidRPr="0049071B">
        <w:rPr>
          <w:rFonts w:ascii="Times New Roman" w:hAnsi="Times New Roman" w:cs="Times New Roman"/>
          <w:sz w:val="28"/>
          <w:szCs w:val="28"/>
        </w:rPr>
        <w:t>табличний метод;</w:t>
      </w:r>
      <w:r w:rsidR="00AD5B40">
        <w:rPr>
          <w:rFonts w:ascii="Times New Roman" w:hAnsi="Times New Roman" w:cs="Times New Roman"/>
          <w:sz w:val="28"/>
          <w:szCs w:val="28"/>
        </w:rPr>
        <w:t xml:space="preserve"> </w:t>
      </w:r>
      <w:r w:rsidR="0049401E" w:rsidRPr="0049071B">
        <w:rPr>
          <w:rFonts w:ascii="Times New Roman" w:hAnsi="Times New Roman" w:cs="Times New Roman"/>
          <w:sz w:val="28"/>
          <w:szCs w:val="28"/>
        </w:rPr>
        <w:t>графічний метод;</w:t>
      </w:r>
      <w:r w:rsidR="00AD5B40">
        <w:rPr>
          <w:rFonts w:ascii="Times New Roman" w:hAnsi="Times New Roman" w:cs="Times New Roman"/>
          <w:sz w:val="28"/>
          <w:szCs w:val="28"/>
        </w:rPr>
        <w:t xml:space="preserve"> </w:t>
      </w:r>
      <w:r w:rsidR="0049401E" w:rsidRPr="0049071B">
        <w:rPr>
          <w:rFonts w:ascii="Times New Roman" w:hAnsi="Times New Roman" w:cs="Times New Roman"/>
          <w:sz w:val="28"/>
          <w:szCs w:val="28"/>
        </w:rPr>
        <w:t>методи дедукції та індукції;</w:t>
      </w:r>
      <w:r w:rsidR="00AD5B40">
        <w:rPr>
          <w:rFonts w:ascii="Times New Roman" w:hAnsi="Times New Roman" w:cs="Times New Roman"/>
          <w:sz w:val="28"/>
          <w:szCs w:val="28"/>
        </w:rPr>
        <w:t xml:space="preserve"> </w:t>
      </w:r>
      <w:r w:rsidR="0049401E" w:rsidRPr="0049071B">
        <w:rPr>
          <w:rFonts w:ascii="Times New Roman" w:hAnsi="Times New Roman" w:cs="Times New Roman"/>
          <w:sz w:val="28"/>
          <w:szCs w:val="28"/>
        </w:rPr>
        <w:t xml:space="preserve">комплексний </w:t>
      </w:r>
      <w:r w:rsidR="00E246AF" w:rsidRPr="0049071B">
        <w:rPr>
          <w:rFonts w:ascii="Times New Roman" w:hAnsi="Times New Roman" w:cs="Times New Roman"/>
          <w:sz w:val="28"/>
          <w:szCs w:val="28"/>
        </w:rPr>
        <w:t>аналіз нормативно-правої бази</w:t>
      </w:r>
      <w:r w:rsidR="0049401E" w:rsidRPr="0049071B">
        <w:rPr>
          <w:rFonts w:ascii="Times New Roman" w:hAnsi="Times New Roman" w:cs="Times New Roman"/>
          <w:sz w:val="28"/>
          <w:szCs w:val="28"/>
        </w:rPr>
        <w:t xml:space="preserve"> України.</w:t>
      </w:r>
    </w:p>
    <w:p w:rsidR="0049401E" w:rsidRPr="0049071B" w:rsidRDefault="0049401E" w:rsidP="0049401E">
      <w:pPr>
        <w:autoSpaceDE w:val="0"/>
        <w:autoSpaceDN w:val="0"/>
        <w:adjustRightInd w:val="0"/>
        <w:spacing w:after="0" w:line="360" w:lineRule="auto"/>
        <w:ind w:firstLine="709"/>
        <w:jc w:val="both"/>
        <w:rPr>
          <w:rFonts w:ascii="Times New Roman" w:eastAsia="Calibri" w:hAnsi="Times New Roman"/>
        </w:rPr>
      </w:pPr>
      <w:r w:rsidRPr="0049071B">
        <w:rPr>
          <w:rFonts w:ascii="Times New Roman" w:hAnsi="Times New Roman" w:cs="Times New Roman"/>
          <w:sz w:val="28"/>
          <w:szCs w:val="28"/>
        </w:rPr>
        <w:t xml:space="preserve">За результатами дослідження визначено </w:t>
      </w:r>
      <w:r w:rsidRPr="0049071B">
        <w:rPr>
          <w:rFonts w:ascii="Times New Roman" w:eastAsia="Calibri" w:hAnsi="Times New Roman"/>
          <w:sz w:val="28"/>
          <w:szCs w:val="28"/>
        </w:rPr>
        <w:t>сут</w:t>
      </w:r>
      <w:r w:rsidRPr="0049071B">
        <w:rPr>
          <w:rFonts w:ascii="Times New Roman" w:hAnsi="Times New Roman"/>
          <w:sz w:val="28"/>
          <w:szCs w:val="28"/>
        </w:rPr>
        <w:t>ніст</w:t>
      </w:r>
      <w:r w:rsidRPr="0049071B">
        <w:rPr>
          <w:rFonts w:ascii="Times New Roman" w:eastAsia="Calibri" w:hAnsi="Times New Roman"/>
          <w:sz w:val="28"/>
          <w:szCs w:val="28"/>
        </w:rPr>
        <w:t>ь</w:t>
      </w:r>
      <w:r w:rsidRPr="0049071B">
        <w:rPr>
          <w:rFonts w:ascii="Times New Roman" w:hAnsi="Times New Roman"/>
          <w:sz w:val="28"/>
          <w:szCs w:val="28"/>
        </w:rPr>
        <w:t>, принципи та функції банківського кредитування</w:t>
      </w:r>
      <w:r w:rsidRPr="0049071B">
        <w:rPr>
          <w:rFonts w:ascii="Times New Roman" w:eastAsia="Calibri" w:hAnsi="Times New Roman"/>
          <w:sz w:val="28"/>
          <w:szCs w:val="28"/>
        </w:rPr>
        <w:t>;</w:t>
      </w:r>
      <w:r w:rsidR="00B40E86" w:rsidRPr="0049071B">
        <w:rPr>
          <w:rFonts w:ascii="Times New Roman" w:hAnsi="Times New Roman"/>
          <w:sz w:val="28"/>
          <w:szCs w:val="28"/>
        </w:rPr>
        <w:t xml:space="preserve"> </w:t>
      </w:r>
      <w:r w:rsidR="00E246AF" w:rsidRPr="0049071B">
        <w:rPr>
          <w:rFonts w:ascii="Times New Roman" w:hAnsi="Times New Roman"/>
          <w:sz w:val="28"/>
          <w:szCs w:val="28"/>
        </w:rPr>
        <w:t>визначено</w:t>
      </w:r>
      <w:r w:rsidR="00B40E86" w:rsidRPr="0049071B">
        <w:rPr>
          <w:rFonts w:ascii="Times New Roman" w:hAnsi="Times New Roman"/>
          <w:sz w:val="28"/>
          <w:szCs w:val="28"/>
        </w:rPr>
        <w:t xml:space="preserve"> </w:t>
      </w:r>
      <w:r w:rsidRPr="0049071B">
        <w:rPr>
          <w:rFonts w:ascii="Times New Roman" w:hAnsi="Times New Roman" w:cs="Times New Roman"/>
          <w:sz w:val="28"/>
          <w:szCs w:val="28"/>
        </w:rPr>
        <w:t>призначення та особливості банківського кредитування корпоративних клієнтів</w:t>
      </w:r>
      <w:r w:rsidRPr="0049071B">
        <w:rPr>
          <w:rFonts w:ascii="Times New Roman" w:eastAsia="Calibri" w:hAnsi="Times New Roman"/>
          <w:sz w:val="28"/>
          <w:szCs w:val="28"/>
        </w:rPr>
        <w:t>;</w:t>
      </w:r>
      <w:r w:rsidRPr="0049071B">
        <w:rPr>
          <w:rFonts w:ascii="Times New Roman" w:hAnsi="Times New Roman"/>
          <w:sz w:val="28"/>
          <w:szCs w:val="28"/>
        </w:rPr>
        <w:t>проведен</w:t>
      </w:r>
      <w:r w:rsidR="00E246AF" w:rsidRPr="0049071B">
        <w:rPr>
          <w:rFonts w:ascii="Times New Roman" w:hAnsi="Times New Roman"/>
          <w:sz w:val="28"/>
          <w:szCs w:val="28"/>
        </w:rPr>
        <w:t>ий</w:t>
      </w:r>
      <w:r w:rsidRPr="0049071B">
        <w:rPr>
          <w:rFonts w:ascii="Times New Roman" w:hAnsi="Times New Roman"/>
          <w:sz w:val="28"/>
          <w:szCs w:val="28"/>
        </w:rPr>
        <w:t xml:space="preserve"> аналіз кредитного портфелю </w:t>
      </w:r>
      <w:r w:rsidR="00AD5B40">
        <w:rPr>
          <w:rFonts w:ascii="Times New Roman" w:hAnsi="Times New Roman"/>
          <w:sz w:val="28"/>
          <w:szCs w:val="28"/>
        </w:rPr>
        <w:t>ПАТ «Банк»</w:t>
      </w:r>
      <w:r w:rsidRPr="0049071B">
        <w:rPr>
          <w:rFonts w:ascii="Times New Roman" w:hAnsi="Times New Roman"/>
          <w:sz w:val="28"/>
          <w:szCs w:val="28"/>
        </w:rPr>
        <w:t>; досліджен</w:t>
      </w:r>
      <w:r w:rsidR="00E246AF" w:rsidRPr="0049071B">
        <w:rPr>
          <w:rFonts w:ascii="Times New Roman" w:hAnsi="Times New Roman"/>
          <w:sz w:val="28"/>
          <w:szCs w:val="28"/>
        </w:rPr>
        <w:t>о</w:t>
      </w:r>
      <w:r w:rsidRPr="0049071B">
        <w:rPr>
          <w:rFonts w:ascii="Times New Roman" w:hAnsi="Times New Roman"/>
          <w:sz w:val="28"/>
          <w:szCs w:val="28"/>
        </w:rPr>
        <w:t xml:space="preserve"> м</w:t>
      </w:r>
      <w:r w:rsidRPr="0049071B">
        <w:rPr>
          <w:rFonts w:ascii="Times New Roman" w:hAnsi="Times New Roman" w:cs="Times New Roman"/>
          <w:sz w:val="28"/>
          <w:szCs w:val="28"/>
        </w:rPr>
        <w:t>еханізм управління кредитуванням корпоративних клієнтів банку</w:t>
      </w:r>
      <w:r w:rsidRPr="0049071B">
        <w:rPr>
          <w:rFonts w:ascii="Times New Roman" w:eastAsia="Calibri" w:hAnsi="Times New Roman"/>
          <w:sz w:val="28"/>
          <w:szCs w:val="28"/>
        </w:rPr>
        <w:t>;</w:t>
      </w:r>
      <w:r w:rsidR="00AD5B40">
        <w:rPr>
          <w:rFonts w:ascii="Times New Roman" w:eastAsia="Calibri" w:hAnsi="Times New Roman"/>
          <w:sz w:val="28"/>
          <w:szCs w:val="28"/>
        </w:rPr>
        <w:t xml:space="preserve"> </w:t>
      </w:r>
      <w:r w:rsidRPr="0049071B">
        <w:rPr>
          <w:rFonts w:ascii="Times New Roman" w:hAnsi="Times New Roman"/>
          <w:sz w:val="28"/>
          <w:szCs w:val="28"/>
        </w:rPr>
        <w:t>визначено шляхи вдосконалення механізму управління кредитування кор</w:t>
      </w:r>
      <w:r w:rsidR="00B40E86" w:rsidRPr="0049071B">
        <w:rPr>
          <w:rFonts w:ascii="Times New Roman" w:hAnsi="Times New Roman"/>
          <w:sz w:val="28"/>
          <w:szCs w:val="28"/>
        </w:rPr>
        <w:t xml:space="preserve">поративних клієнтів </w:t>
      </w:r>
      <w:r w:rsidR="00AD5B40">
        <w:rPr>
          <w:rFonts w:ascii="Times New Roman" w:hAnsi="Times New Roman"/>
          <w:sz w:val="28"/>
          <w:szCs w:val="28"/>
        </w:rPr>
        <w:t>ПАТ «БАНК»</w:t>
      </w:r>
      <w:r w:rsidR="00B40E86" w:rsidRPr="0049071B">
        <w:rPr>
          <w:rFonts w:ascii="Times New Roman" w:hAnsi="Times New Roman"/>
          <w:sz w:val="28"/>
          <w:szCs w:val="28"/>
        </w:rPr>
        <w:t xml:space="preserve">; </w:t>
      </w:r>
      <w:r w:rsidRPr="0049071B">
        <w:rPr>
          <w:rFonts w:ascii="Times New Roman" w:hAnsi="Times New Roman"/>
          <w:sz w:val="28"/>
          <w:szCs w:val="28"/>
        </w:rPr>
        <w:t xml:space="preserve">досліджено систему управління охороною праці в регіональному відділенні </w:t>
      </w:r>
      <w:r w:rsidR="00AD5B40">
        <w:rPr>
          <w:rFonts w:ascii="Times New Roman" w:hAnsi="Times New Roman"/>
          <w:sz w:val="28"/>
          <w:szCs w:val="28"/>
        </w:rPr>
        <w:t>ПАТ «БАНК»</w:t>
      </w:r>
      <w:r w:rsidRPr="0049071B">
        <w:rPr>
          <w:rFonts w:ascii="Times New Roman" w:hAnsi="Times New Roman"/>
          <w:sz w:val="28"/>
          <w:szCs w:val="28"/>
        </w:rPr>
        <w:t>;</w:t>
      </w:r>
      <w:r w:rsidR="00B40E86" w:rsidRPr="0049071B">
        <w:t xml:space="preserve"> </w:t>
      </w:r>
      <w:r w:rsidRPr="0049071B">
        <w:rPr>
          <w:rFonts w:ascii="Times New Roman" w:hAnsi="Times New Roman" w:cs="Times New Roman"/>
          <w:sz w:val="28"/>
          <w:szCs w:val="28"/>
        </w:rPr>
        <w:t>проведен</w:t>
      </w:r>
      <w:r w:rsidR="00E246AF" w:rsidRPr="0049071B">
        <w:rPr>
          <w:rFonts w:ascii="Times New Roman" w:hAnsi="Times New Roman" w:cs="Times New Roman"/>
          <w:sz w:val="28"/>
          <w:szCs w:val="28"/>
        </w:rPr>
        <w:t>о</w:t>
      </w:r>
      <w:r w:rsidR="00B40E86" w:rsidRPr="0049071B">
        <w:rPr>
          <w:rFonts w:ascii="Times New Roman" w:hAnsi="Times New Roman" w:cs="Times New Roman"/>
          <w:sz w:val="28"/>
          <w:szCs w:val="28"/>
        </w:rPr>
        <w:t xml:space="preserve"> </w:t>
      </w:r>
      <w:r w:rsidRPr="0049071B">
        <w:rPr>
          <w:rFonts w:ascii="TimesNewRoman,BoldItalic" w:hAnsi="TimesNewRoman,BoldItalic" w:cs="TimesNewRoman,BoldItalic"/>
          <w:bCs/>
          <w:iCs/>
          <w:sz w:val="28"/>
          <w:szCs w:val="28"/>
        </w:rPr>
        <w:t xml:space="preserve">аналіз небезпечних і шкідливих факторів умов праці в </w:t>
      </w:r>
      <w:r w:rsidR="00B40E86" w:rsidRPr="0049071B">
        <w:rPr>
          <w:rFonts w:ascii="TimesNewRoman,BoldItalic" w:hAnsi="TimesNewRoman,BoldItalic" w:cs="TimesNewRoman,BoldItalic"/>
          <w:bCs/>
          <w:iCs/>
          <w:sz w:val="28"/>
          <w:szCs w:val="28"/>
        </w:rPr>
        <w:t xml:space="preserve"> регіональному відділенні </w:t>
      </w:r>
      <w:r w:rsidR="00AD5B40">
        <w:rPr>
          <w:rFonts w:ascii="TimesNewRoman,BoldItalic" w:hAnsi="TimesNewRoman,BoldItalic" w:cs="TimesNewRoman,BoldItalic"/>
          <w:bCs/>
          <w:iCs/>
          <w:sz w:val="28"/>
          <w:szCs w:val="28"/>
        </w:rPr>
        <w:t>ПАТ «БАНК»</w:t>
      </w:r>
      <w:r w:rsidRPr="0049071B">
        <w:rPr>
          <w:rFonts w:ascii="TimesNewRoman,BoldItalic" w:hAnsi="TimesNewRoman,BoldItalic" w:cs="TimesNewRoman,BoldItalic"/>
          <w:bCs/>
          <w:iCs/>
          <w:sz w:val="28"/>
          <w:szCs w:val="28"/>
        </w:rPr>
        <w:t>.</w:t>
      </w:r>
    </w:p>
    <w:p w:rsidR="00D32615" w:rsidRPr="0049071B" w:rsidRDefault="00D32615" w:rsidP="0085451E">
      <w:pPr>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xml:space="preserve">Розроблені методичні підходи та рекомендації </w:t>
      </w:r>
      <w:r w:rsidRPr="0049071B">
        <w:rPr>
          <w:rStyle w:val="aa"/>
          <w:rFonts w:ascii="Times New Roman" w:hAnsi="Times New Roman"/>
          <w:noProof/>
          <w:color w:val="auto"/>
          <w:sz w:val="28"/>
          <w:szCs w:val="28"/>
        </w:rPr>
        <w:t>організації та методичні розробки щодо безпосередньої оцінки індивідуальних кредитних ризиків позичальників на основі визначення ймовірності дефолту</w:t>
      </w:r>
      <w:r w:rsidRPr="0049071B">
        <w:rPr>
          <w:rFonts w:ascii="Times New Roman" w:hAnsi="Times New Roman" w:cs="Times New Roman"/>
          <w:sz w:val="28"/>
          <w:szCs w:val="28"/>
        </w:rPr>
        <w:t xml:space="preserve"> прийняті для впровадження  в  практичну  діяльність </w:t>
      </w:r>
      <w:r w:rsidRPr="0049071B">
        <w:rPr>
          <w:rFonts w:ascii="TimesNewRoman,BoldItalic" w:hAnsi="TimesNewRoman,BoldItalic" w:cs="TimesNewRoman,BoldItalic"/>
          <w:bCs/>
          <w:iCs/>
          <w:sz w:val="28"/>
          <w:szCs w:val="28"/>
        </w:rPr>
        <w:t xml:space="preserve">регіонального відділення </w:t>
      </w:r>
      <w:r w:rsidR="00AD5B40">
        <w:rPr>
          <w:rFonts w:ascii="TimesNewRoman,BoldItalic" w:hAnsi="TimesNewRoman,BoldItalic" w:cs="TimesNewRoman,BoldItalic"/>
          <w:bCs/>
          <w:iCs/>
          <w:sz w:val="28"/>
          <w:szCs w:val="28"/>
        </w:rPr>
        <w:t>ПАТ «Банк»</w:t>
      </w:r>
      <w:r w:rsidR="00213F1B" w:rsidRPr="00213F1B">
        <w:rPr>
          <w:rFonts w:ascii="Times New Roman" w:hAnsi="Times New Roman"/>
          <w:sz w:val="28"/>
          <w:szCs w:val="28"/>
        </w:rPr>
        <w:t xml:space="preserve"> </w:t>
      </w:r>
      <w:r w:rsidRPr="0049071B">
        <w:rPr>
          <w:rFonts w:ascii="Times New Roman" w:hAnsi="Times New Roman" w:cs="Times New Roman"/>
          <w:sz w:val="28"/>
          <w:szCs w:val="28"/>
        </w:rPr>
        <w:t xml:space="preserve">(довідка від </w:t>
      </w:r>
      <w:r w:rsidR="0085451E" w:rsidRPr="0049071B">
        <w:rPr>
          <w:rFonts w:ascii="Times New Roman" w:hAnsi="Times New Roman" w:cs="Times New Roman"/>
          <w:sz w:val="28"/>
          <w:szCs w:val="28"/>
        </w:rPr>
        <w:t>10</w:t>
      </w:r>
      <w:r w:rsidRPr="0049071B">
        <w:rPr>
          <w:rFonts w:ascii="Times New Roman" w:hAnsi="Times New Roman" w:cs="Times New Roman"/>
          <w:sz w:val="28"/>
          <w:szCs w:val="28"/>
        </w:rPr>
        <w:t>.06.2014 р. № 8231/372/2/459).</w:t>
      </w:r>
    </w:p>
    <w:p w:rsidR="0085451E" w:rsidRPr="0049071B" w:rsidRDefault="0085451E" w:rsidP="0085451E">
      <w:pPr>
        <w:spacing w:after="0" w:line="360" w:lineRule="auto"/>
        <w:ind w:firstLine="708"/>
        <w:jc w:val="both"/>
        <w:rPr>
          <w:rFonts w:ascii="Times New Roman" w:hAnsi="Times New Roman" w:cs="Times New Roman"/>
          <w:sz w:val="28"/>
          <w:szCs w:val="28"/>
        </w:rPr>
      </w:pPr>
    </w:p>
    <w:p w:rsidR="0085451E" w:rsidRPr="0049071B" w:rsidRDefault="0085451E" w:rsidP="0085451E">
      <w:pPr>
        <w:spacing w:after="0" w:line="360" w:lineRule="auto"/>
        <w:ind w:firstLine="708"/>
        <w:jc w:val="both"/>
        <w:rPr>
          <w:rFonts w:ascii="Times New Roman" w:hAnsi="Times New Roman" w:cs="Times New Roman"/>
          <w:sz w:val="28"/>
          <w:szCs w:val="28"/>
        </w:rPr>
      </w:pPr>
    </w:p>
    <w:p w:rsidR="00D32615" w:rsidRPr="0049071B" w:rsidRDefault="00AF396D" w:rsidP="0085451E">
      <w:pPr>
        <w:autoSpaceDE w:val="0"/>
        <w:autoSpaceDN w:val="0"/>
        <w:adjustRightInd w:val="0"/>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Ключові слова: </w:t>
      </w:r>
      <w:r w:rsidR="00B40E86" w:rsidRPr="0049071B">
        <w:rPr>
          <w:rFonts w:ascii="Times New Roman" w:hAnsi="Times New Roman" w:cs="Times New Roman"/>
          <w:sz w:val="28"/>
          <w:szCs w:val="28"/>
        </w:rPr>
        <w:t>банк, кредит</w:t>
      </w:r>
      <w:r w:rsidR="0049401E" w:rsidRPr="0049071B">
        <w:rPr>
          <w:rFonts w:ascii="Times New Roman" w:hAnsi="Times New Roman" w:cs="Times New Roman"/>
          <w:sz w:val="28"/>
          <w:szCs w:val="28"/>
        </w:rPr>
        <w:t>,</w:t>
      </w:r>
      <w:r w:rsidR="00B40E86" w:rsidRPr="0049071B">
        <w:rPr>
          <w:rFonts w:ascii="Times New Roman" w:hAnsi="Times New Roman" w:cs="Times New Roman"/>
          <w:sz w:val="28"/>
          <w:szCs w:val="28"/>
        </w:rPr>
        <w:t xml:space="preserve"> менеджмент,</w:t>
      </w:r>
      <w:r w:rsidR="0049401E" w:rsidRPr="0049071B">
        <w:rPr>
          <w:rFonts w:ascii="Times New Roman" w:hAnsi="Times New Roman" w:cs="Times New Roman"/>
          <w:sz w:val="28"/>
          <w:szCs w:val="28"/>
        </w:rPr>
        <w:t xml:space="preserve"> механізм</w:t>
      </w:r>
      <w:r w:rsidR="00C810EB" w:rsidRPr="0049071B">
        <w:rPr>
          <w:rFonts w:ascii="Times New Roman" w:hAnsi="Times New Roman" w:cs="Times New Roman"/>
          <w:sz w:val="28"/>
          <w:szCs w:val="28"/>
        </w:rPr>
        <w:t xml:space="preserve"> кредитування</w:t>
      </w:r>
      <w:r w:rsidR="0049401E" w:rsidRPr="0049071B">
        <w:rPr>
          <w:rFonts w:ascii="Times New Roman" w:hAnsi="Times New Roman" w:cs="Times New Roman"/>
          <w:sz w:val="28"/>
          <w:szCs w:val="28"/>
        </w:rPr>
        <w:t xml:space="preserve">, </w:t>
      </w:r>
      <w:r w:rsidR="00C810EB" w:rsidRPr="0049071B">
        <w:rPr>
          <w:rFonts w:ascii="Times New Roman" w:hAnsi="Times New Roman" w:cs="Times New Roman"/>
          <w:sz w:val="28"/>
          <w:szCs w:val="28"/>
        </w:rPr>
        <w:t>корпоративний позичальник, кредитний ризик</w:t>
      </w:r>
      <w:r w:rsidRPr="0049071B">
        <w:rPr>
          <w:rFonts w:ascii="Times New Roman" w:hAnsi="Times New Roman" w:cs="Times New Roman"/>
          <w:sz w:val="28"/>
          <w:szCs w:val="28"/>
        </w:rPr>
        <w:t>.</w:t>
      </w:r>
    </w:p>
    <w:p w:rsidR="0085451E" w:rsidRPr="0049071B"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85451E" w:rsidRPr="0049071B"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85451E" w:rsidRPr="0049071B"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85451E"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AD5B40" w:rsidRPr="0049071B" w:rsidRDefault="00AD5B40" w:rsidP="00D32615">
      <w:pPr>
        <w:autoSpaceDE w:val="0"/>
        <w:autoSpaceDN w:val="0"/>
        <w:adjustRightInd w:val="0"/>
        <w:spacing w:after="0" w:line="360" w:lineRule="auto"/>
        <w:ind w:firstLine="709"/>
        <w:jc w:val="both"/>
        <w:rPr>
          <w:rFonts w:ascii="Times New Roman" w:hAnsi="Times New Roman" w:cs="Times New Roman"/>
          <w:sz w:val="28"/>
          <w:szCs w:val="28"/>
        </w:rPr>
      </w:pPr>
    </w:p>
    <w:p w:rsidR="0085451E" w:rsidRPr="0049071B"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85451E" w:rsidRPr="0049071B" w:rsidRDefault="0085451E" w:rsidP="00D32615">
      <w:pPr>
        <w:autoSpaceDE w:val="0"/>
        <w:autoSpaceDN w:val="0"/>
        <w:adjustRightInd w:val="0"/>
        <w:spacing w:after="0" w:line="360" w:lineRule="auto"/>
        <w:ind w:firstLine="709"/>
        <w:jc w:val="both"/>
        <w:rPr>
          <w:rFonts w:ascii="Times New Roman" w:hAnsi="Times New Roman" w:cs="Times New Roman"/>
          <w:sz w:val="28"/>
          <w:szCs w:val="28"/>
        </w:rPr>
      </w:pPr>
    </w:p>
    <w:p w:rsidR="00A42C5D" w:rsidRPr="0049071B" w:rsidRDefault="00B60039" w:rsidP="00A42C5D">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lastRenderedPageBreak/>
        <w:pict>
          <v:rect id="_x0000_s1291" style="position:absolute;left:0;text-align:left;margin-left:454.5pt;margin-top:-37.8pt;width:38.3pt;height:36.45pt;z-index:251766784" strokecolor="white [3212]"/>
        </w:pict>
      </w:r>
      <w:r w:rsidR="00A42C5D" w:rsidRPr="0049071B">
        <w:rPr>
          <w:rFonts w:ascii="Times New Roman" w:hAnsi="Times New Roman" w:cs="Times New Roman"/>
          <w:b/>
          <w:sz w:val="28"/>
          <w:szCs w:val="28"/>
        </w:rPr>
        <w:t>Державний вищий навчальний заклад</w:t>
      </w:r>
    </w:p>
    <w:p w:rsidR="00A42C5D" w:rsidRPr="0049071B" w:rsidRDefault="00A42C5D" w:rsidP="00A42C5D">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«Українська академія банківської справи Національного банку України»</w:t>
      </w:r>
    </w:p>
    <w:p w:rsidR="00A42C5D" w:rsidRPr="0049071B" w:rsidRDefault="00A42C5D" w:rsidP="00A42C5D">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Факультет банківських технологій</w:t>
      </w:r>
    </w:p>
    <w:p w:rsidR="00A42C5D" w:rsidRPr="0049071B" w:rsidRDefault="00A42C5D" w:rsidP="00A42C5D">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szCs w:val="28"/>
        </w:rPr>
        <w:t>Кафедра банківської справи</w:t>
      </w:r>
    </w:p>
    <w:p w:rsidR="00A42C5D" w:rsidRPr="0049071B" w:rsidRDefault="00A42C5D" w:rsidP="00A42C5D">
      <w:pPr>
        <w:spacing w:after="0" w:line="360" w:lineRule="auto"/>
        <w:jc w:val="center"/>
        <w:rPr>
          <w:rFonts w:ascii="Times New Roman" w:hAnsi="Times New Roman" w:cs="Times New Roman"/>
          <w:sz w:val="16"/>
        </w:rPr>
      </w:pPr>
    </w:p>
    <w:p w:rsidR="00A42C5D" w:rsidRPr="0049071B" w:rsidRDefault="00A42C5D" w:rsidP="00A42C5D">
      <w:pPr>
        <w:spacing w:after="0" w:line="360" w:lineRule="auto"/>
        <w:jc w:val="center"/>
        <w:rPr>
          <w:rFonts w:ascii="Times New Roman" w:hAnsi="Times New Roman" w:cs="Times New Roman"/>
          <w:sz w:val="16"/>
        </w:rPr>
      </w:pPr>
    </w:p>
    <w:p w:rsidR="00A42C5D" w:rsidRPr="0049071B" w:rsidRDefault="00A42C5D" w:rsidP="00A42C5D">
      <w:pPr>
        <w:spacing w:after="0" w:line="360" w:lineRule="auto"/>
        <w:jc w:val="center"/>
        <w:rPr>
          <w:rFonts w:ascii="Times New Roman" w:hAnsi="Times New Roman" w:cs="Times New Roman"/>
          <w:sz w:val="16"/>
        </w:rPr>
      </w:pPr>
    </w:p>
    <w:p w:rsidR="00A42C5D" w:rsidRPr="0049071B" w:rsidRDefault="00A42C5D" w:rsidP="00A42C5D">
      <w:pPr>
        <w:pStyle w:val="2"/>
        <w:spacing w:before="0" w:beforeAutospacing="0" w:after="0" w:afterAutospacing="0" w:line="360" w:lineRule="auto"/>
        <w:rPr>
          <w:b w:val="0"/>
          <w:bCs w:val="0"/>
          <w:lang w:val="uk-UA"/>
        </w:rPr>
      </w:pPr>
    </w:p>
    <w:p w:rsidR="00A42C5D" w:rsidRPr="0049071B" w:rsidRDefault="00A42C5D" w:rsidP="00A42C5D">
      <w:pPr>
        <w:pStyle w:val="2"/>
        <w:spacing w:before="0" w:beforeAutospacing="0" w:after="0" w:afterAutospacing="0" w:line="360" w:lineRule="auto"/>
        <w:rPr>
          <w:b w:val="0"/>
          <w:bCs w:val="0"/>
          <w:lang w:val="uk-UA"/>
        </w:rPr>
      </w:pPr>
    </w:p>
    <w:p w:rsidR="00A42C5D" w:rsidRPr="0049071B" w:rsidRDefault="00A42C5D" w:rsidP="00A42C5D">
      <w:pPr>
        <w:pStyle w:val="2"/>
        <w:spacing w:before="0" w:beforeAutospacing="0" w:after="0" w:afterAutospacing="0" w:line="360" w:lineRule="auto"/>
        <w:jc w:val="center"/>
        <w:rPr>
          <w:bCs w:val="0"/>
          <w:lang w:val="uk-UA"/>
        </w:rPr>
      </w:pPr>
      <w:r w:rsidRPr="0049071B">
        <w:rPr>
          <w:bCs w:val="0"/>
          <w:lang w:val="uk-UA"/>
        </w:rPr>
        <w:t>Дипломна робота</w:t>
      </w:r>
    </w:p>
    <w:p w:rsidR="0070212B" w:rsidRPr="0049071B" w:rsidRDefault="00A42C5D" w:rsidP="00A42C5D">
      <w:pPr>
        <w:spacing w:after="0" w:line="360" w:lineRule="auto"/>
        <w:jc w:val="center"/>
        <w:rPr>
          <w:rFonts w:ascii="Times New Roman" w:hAnsi="Times New Roman" w:cs="Times New Roman"/>
          <w:b/>
          <w:sz w:val="28"/>
        </w:rPr>
      </w:pPr>
      <w:r w:rsidRPr="0049071B">
        <w:rPr>
          <w:rFonts w:ascii="Times New Roman" w:hAnsi="Times New Roman" w:cs="Times New Roman"/>
          <w:b/>
          <w:sz w:val="28"/>
          <w:szCs w:val="28"/>
        </w:rPr>
        <w:t xml:space="preserve">на тему: </w:t>
      </w:r>
      <w:r w:rsidR="0070212B" w:rsidRPr="0049071B">
        <w:rPr>
          <w:rFonts w:ascii="Times New Roman" w:hAnsi="Times New Roman" w:cs="Times New Roman"/>
          <w:b/>
          <w:sz w:val="28"/>
        </w:rPr>
        <w:t xml:space="preserve">НАУКОВО-МЕТОДИЧНЕ ЗАБЕЗПЕЧЕННЯ УПРАВЛІННЯ     </w:t>
      </w:r>
    </w:p>
    <w:p w:rsidR="00A42C5D" w:rsidRPr="0049071B" w:rsidRDefault="0070212B" w:rsidP="00A42C5D">
      <w:pPr>
        <w:spacing w:after="0" w:line="360" w:lineRule="auto"/>
        <w:jc w:val="center"/>
        <w:rPr>
          <w:rFonts w:ascii="Times New Roman" w:hAnsi="Times New Roman" w:cs="Times New Roman"/>
          <w:b/>
          <w:sz w:val="28"/>
          <w:szCs w:val="28"/>
        </w:rPr>
      </w:pPr>
      <w:r w:rsidRPr="0049071B">
        <w:rPr>
          <w:rFonts w:ascii="Times New Roman" w:hAnsi="Times New Roman" w:cs="Times New Roman"/>
          <w:b/>
          <w:sz w:val="28"/>
        </w:rPr>
        <w:t xml:space="preserve">                КРЕДИТУВАННЯМ КОРПОРАТИВНИХ КЛІЄНТІВ БАНКУ</w:t>
      </w:r>
    </w:p>
    <w:p w:rsidR="00A42C5D" w:rsidRPr="0049071B" w:rsidRDefault="00A42C5D" w:rsidP="00A42C5D">
      <w:pPr>
        <w:widowControl w:val="0"/>
        <w:spacing w:after="0" w:line="360" w:lineRule="auto"/>
        <w:jc w:val="center"/>
        <w:rPr>
          <w:rFonts w:ascii="Times New Roman" w:hAnsi="Times New Roman" w:cs="Times New Roman"/>
          <w:snapToGrid w:val="0"/>
          <w:sz w:val="28"/>
          <w:szCs w:val="20"/>
        </w:rPr>
      </w:pPr>
      <w:r w:rsidRPr="0049071B">
        <w:rPr>
          <w:rFonts w:ascii="Times New Roman" w:hAnsi="Times New Roman" w:cs="Times New Roman"/>
          <w:snapToGrid w:val="0"/>
          <w:sz w:val="28"/>
          <w:szCs w:val="20"/>
        </w:rPr>
        <w:t>освітньо-кваліфікаційний рівень «магістр»</w:t>
      </w:r>
    </w:p>
    <w:p w:rsidR="00A42C5D" w:rsidRPr="0049071B" w:rsidRDefault="00A42C5D" w:rsidP="00A42C5D">
      <w:pPr>
        <w:spacing w:after="0" w:line="360" w:lineRule="auto"/>
        <w:ind w:left="4320" w:hanging="351"/>
        <w:rPr>
          <w:rFonts w:ascii="Times New Roman" w:hAnsi="Times New Roman" w:cs="Times New Roman"/>
          <w:sz w:val="28"/>
        </w:rPr>
      </w:pPr>
    </w:p>
    <w:p w:rsidR="00A42C5D" w:rsidRPr="0049071B" w:rsidRDefault="00A42C5D" w:rsidP="00A42C5D">
      <w:pPr>
        <w:spacing w:after="0" w:line="360" w:lineRule="auto"/>
        <w:ind w:left="4320" w:hanging="351"/>
        <w:rPr>
          <w:rFonts w:ascii="Times New Roman" w:hAnsi="Times New Roman" w:cs="Times New Roman"/>
          <w:sz w:val="28"/>
        </w:rPr>
      </w:pPr>
    </w:p>
    <w:p w:rsidR="00A42C5D" w:rsidRPr="0049071B" w:rsidRDefault="00A42C5D" w:rsidP="00A42C5D">
      <w:pPr>
        <w:spacing w:after="0" w:line="360" w:lineRule="auto"/>
        <w:ind w:left="4320" w:hanging="351"/>
        <w:rPr>
          <w:rFonts w:ascii="Times New Roman" w:hAnsi="Times New Roman" w:cs="Times New Roman"/>
          <w:sz w:val="28"/>
        </w:rPr>
      </w:pPr>
    </w:p>
    <w:p w:rsidR="00A42C5D" w:rsidRPr="0049071B" w:rsidRDefault="00A42C5D" w:rsidP="00A42C5D">
      <w:pPr>
        <w:spacing w:after="0" w:line="360" w:lineRule="auto"/>
        <w:ind w:left="4320" w:hanging="492"/>
        <w:rPr>
          <w:rFonts w:ascii="Times New Roman" w:hAnsi="Times New Roman" w:cs="Times New Roman"/>
          <w:sz w:val="28"/>
        </w:rPr>
      </w:pPr>
      <w:r w:rsidRPr="0049071B">
        <w:rPr>
          <w:rFonts w:ascii="Times New Roman" w:hAnsi="Times New Roman" w:cs="Times New Roman"/>
          <w:sz w:val="28"/>
        </w:rPr>
        <w:t>Виконала: студентка 5 курсу, групи МБС-31</w:t>
      </w:r>
    </w:p>
    <w:p w:rsidR="00A42C5D" w:rsidRPr="0049071B" w:rsidRDefault="00A42C5D" w:rsidP="00A42C5D">
      <w:pPr>
        <w:spacing w:after="0" w:line="360" w:lineRule="auto"/>
        <w:ind w:left="4111" w:hanging="283"/>
        <w:rPr>
          <w:rFonts w:ascii="Times New Roman" w:hAnsi="Times New Roman" w:cs="Times New Roman"/>
          <w:snapToGrid w:val="0"/>
          <w:sz w:val="28"/>
          <w:szCs w:val="20"/>
        </w:rPr>
      </w:pPr>
      <w:r w:rsidRPr="0049071B">
        <w:rPr>
          <w:rFonts w:ascii="Times New Roman" w:hAnsi="Times New Roman" w:cs="Times New Roman"/>
          <w:sz w:val="28"/>
        </w:rPr>
        <w:t xml:space="preserve">спеціальності </w:t>
      </w:r>
      <w:r w:rsidRPr="0049071B">
        <w:rPr>
          <w:rFonts w:ascii="Times New Roman" w:hAnsi="Times New Roman" w:cs="Times New Roman"/>
          <w:snapToGrid w:val="0"/>
          <w:sz w:val="28"/>
          <w:szCs w:val="20"/>
        </w:rPr>
        <w:t>8.03050802 – «Банківська справа»</w:t>
      </w:r>
    </w:p>
    <w:p w:rsidR="00A42C5D" w:rsidRPr="0049071B" w:rsidRDefault="0070212B" w:rsidP="00A42C5D">
      <w:pPr>
        <w:spacing w:after="0" w:line="360" w:lineRule="auto"/>
        <w:ind w:left="4956"/>
        <w:rPr>
          <w:rFonts w:ascii="Times New Roman" w:hAnsi="Times New Roman" w:cs="Times New Roman"/>
          <w:sz w:val="28"/>
          <w:szCs w:val="28"/>
        </w:rPr>
      </w:pPr>
      <w:r w:rsidRPr="0049071B">
        <w:rPr>
          <w:rFonts w:ascii="Times New Roman" w:hAnsi="Times New Roman" w:cs="Times New Roman"/>
          <w:sz w:val="28"/>
          <w:szCs w:val="28"/>
        </w:rPr>
        <w:t xml:space="preserve">             </w:t>
      </w:r>
      <w:r w:rsidR="00A42C5D" w:rsidRPr="0049071B">
        <w:rPr>
          <w:rFonts w:ascii="Times New Roman" w:hAnsi="Times New Roman" w:cs="Times New Roman"/>
          <w:sz w:val="28"/>
          <w:szCs w:val="28"/>
        </w:rPr>
        <w:t>Бондаренко В.О.</w:t>
      </w:r>
    </w:p>
    <w:p w:rsidR="00A42C5D" w:rsidRPr="0049071B" w:rsidRDefault="00A42C5D" w:rsidP="00A42C5D">
      <w:pPr>
        <w:spacing w:after="0" w:line="360" w:lineRule="auto"/>
        <w:ind w:left="3261" w:firstLine="708"/>
        <w:rPr>
          <w:rFonts w:ascii="Times New Roman" w:hAnsi="Times New Roman" w:cs="Times New Roman"/>
          <w:sz w:val="28"/>
        </w:rPr>
      </w:pPr>
    </w:p>
    <w:p w:rsidR="00030B58" w:rsidRPr="0049071B" w:rsidRDefault="00A42C5D" w:rsidP="00030B58">
      <w:pPr>
        <w:spacing w:after="0" w:line="360" w:lineRule="auto"/>
        <w:ind w:left="3828"/>
        <w:rPr>
          <w:rFonts w:ascii="Times New Roman" w:hAnsi="Times New Roman" w:cs="Times New Roman"/>
          <w:sz w:val="28"/>
        </w:rPr>
      </w:pPr>
      <w:r w:rsidRPr="0049071B">
        <w:rPr>
          <w:rFonts w:ascii="Times New Roman" w:hAnsi="Times New Roman" w:cs="Times New Roman"/>
          <w:sz w:val="28"/>
        </w:rPr>
        <w:t xml:space="preserve">Керівник:   </w:t>
      </w:r>
      <w:proofErr w:type="spellStart"/>
      <w:r w:rsidR="00030B58" w:rsidRPr="0049071B">
        <w:rPr>
          <w:rFonts w:ascii="Times New Roman" w:hAnsi="Times New Roman" w:cs="Times New Roman"/>
          <w:sz w:val="28"/>
        </w:rPr>
        <w:t>к.е.н</w:t>
      </w:r>
      <w:proofErr w:type="spellEnd"/>
      <w:r w:rsidR="00030B58" w:rsidRPr="0049071B">
        <w:rPr>
          <w:rFonts w:ascii="Times New Roman" w:hAnsi="Times New Roman" w:cs="Times New Roman"/>
          <w:sz w:val="28"/>
        </w:rPr>
        <w:t xml:space="preserve">., </w:t>
      </w:r>
      <w:r w:rsidRPr="0049071B">
        <w:rPr>
          <w:rFonts w:ascii="Times New Roman" w:hAnsi="Times New Roman" w:cs="Times New Roman"/>
          <w:sz w:val="28"/>
        </w:rPr>
        <w:t>доцент Башлай С.</w:t>
      </w:r>
      <w:r w:rsidR="00030B58" w:rsidRPr="0049071B">
        <w:rPr>
          <w:rFonts w:ascii="Times New Roman" w:hAnsi="Times New Roman" w:cs="Times New Roman"/>
          <w:sz w:val="28"/>
        </w:rPr>
        <w:t xml:space="preserve"> В.</w:t>
      </w:r>
    </w:p>
    <w:p w:rsidR="00A42C5D" w:rsidRPr="0049071B" w:rsidRDefault="00A42C5D" w:rsidP="00030B58">
      <w:pPr>
        <w:spacing w:after="0" w:line="360" w:lineRule="auto"/>
        <w:ind w:left="3828"/>
        <w:rPr>
          <w:rFonts w:ascii="Times New Roman" w:hAnsi="Times New Roman" w:cs="Times New Roman"/>
          <w:sz w:val="28"/>
        </w:rPr>
      </w:pPr>
      <w:r w:rsidRPr="0049071B">
        <w:rPr>
          <w:rFonts w:ascii="Times New Roman" w:hAnsi="Times New Roman" w:cs="Times New Roman"/>
          <w:sz w:val="28"/>
        </w:rPr>
        <w:t xml:space="preserve">Консультант: </w:t>
      </w:r>
      <w:proofErr w:type="spellStart"/>
      <w:r w:rsidRPr="0049071B">
        <w:rPr>
          <w:rFonts w:ascii="Times New Roman" w:hAnsi="Times New Roman" w:cs="Times New Roman"/>
          <w:sz w:val="28"/>
        </w:rPr>
        <w:t>к.т.н</w:t>
      </w:r>
      <w:proofErr w:type="spellEnd"/>
      <w:r w:rsidRPr="0049071B">
        <w:rPr>
          <w:rFonts w:ascii="Times New Roman" w:hAnsi="Times New Roman" w:cs="Times New Roman"/>
          <w:sz w:val="28"/>
        </w:rPr>
        <w:t>., доцент Бондаренко А. Ф.</w:t>
      </w:r>
    </w:p>
    <w:p w:rsidR="00A42C5D" w:rsidRPr="0049071B" w:rsidRDefault="00A42C5D" w:rsidP="00A42C5D">
      <w:pPr>
        <w:spacing w:after="0" w:line="360" w:lineRule="auto"/>
        <w:rPr>
          <w:rFonts w:ascii="Times New Roman" w:hAnsi="Times New Roman" w:cs="Times New Roman"/>
          <w:sz w:val="28"/>
        </w:rPr>
      </w:pPr>
    </w:p>
    <w:p w:rsidR="00A42C5D" w:rsidRPr="0049071B" w:rsidRDefault="00A42C5D" w:rsidP="00A42C5D">
      <w:pPr>
        <w:spacing w:after="0" w:line="360" w:lineRule="auto"/>
        <w:rPr>
          <w:rFonts w:ascii="Times New Roman" w:hAnsi="Times New Roman" w:cs="Times New Roman"/>
          <w:sz w:val="28"/>
        </w:rPr>
      </w:pPr>
    </w:p>
    <w:p w:rsidR="00A42C5D" w:rsidRPr="0049071B" w:rsidRDefault="00A42C5D" w:rsidP="00A42C5D">
      <w:pPr>
        <w:spacing w:after="0" w:line="360" w:lineRule="auto"/>
        <w:jc w:val="center"/>
        <w:rPr>
          <w:rFonts w:ascii="Times New Roman" w:hAnsi="Times New Roman" w:cs="Times New Roman"/>
          <w:sz w:val="28"/>
        </w:rPr>
      </w:pPr>
    </w:p>
    <w:p w:rsidR="00A42C5D" w:rsidRPr="0049071B" w:rsidRDefault="00A42C5D" w:rsidP="00A42C5D">
      <w:pPr>
        <w:spacing w:after="0" w:line="360" w:lineRule="auto"/>
        <w:jc w:val="center"/>
        <w:rPr>
          <w:rFonts w:ascii="Times New Roman" w:hAnsi="Times New Roman" w:cs="Times New Roman"/>
          <w:sz w:val="28"/>
        </w:rPr>
      </w:pPr>
    </w:p>
    <w:p w:rsidR="00A42C5D" w:rsidRPr="0049071B" w:rsidRDefault="00A42C5D" w:rsidP="00A42C5D">
      <w:pPr>
        <w:spacing w:after="0" w:line="360" w:lineRule="auto"/>
        <w:jc w:val="center"/>
        <w:rPr>
          <w:rFonts w:ascii="Times New Roman" w:hAnsi="Times New Roman" w:cs="Times New Roman"/>
          <w:sz w:val="28"/>
        </w:rPr>
      </w:pPr>
    </w:p>
    <w:p w:rsidR="00030B58" w:rsidRPr="0049071B" w:rsidRDefault="00030B58" w:rsidP="00A42C5D">
      <w:pPr>
        <w:spacing w:after="0" w:line="360" w:lineRule="auto"/>
        <w:jc w:val="center"/>
        <w:rPr>
          <w:rFonts w:ascii="Times New Roman" w:hAnsi="Times New Roman" w:cs="Times New Roman"/>
          <w:sz w:val="28"/>
        </w:rPr>
      </w:pPr>
    </w:p>
    <w:p w:rsidR="00030B58" w:rsidRPr="0049071B" w:rsidRDefault="00030B58" w:rsidP="00A42C5D">
      <w:pPr>
        <w:spacing w:after="0" w:line="360" w:lineRule="auto"/>
        <w:jc w:val="center"/>
        <w:rPr>
          <w:rFonts w:ascii="Times New Roman" w:hAnsi="Times New Roman" w:cs="Times New Roman"/>
          <w:sz w:val="28"/>
        </w:rPr>
      </w:pPr>
    </w:p>
    <w:p w:rsidR="005A6B5B" w:rsidRPr="0049071B" w:rsidRDefault="00A42C5D" w:rsidP="0085451E">
      <w:pPr>
        <w:spacing w:after="0" w:line="360" w:lineRule="auto"/>
        <w:jc w:val="center"/>
        <w:rPr>
          <w:rFonts w:ascii="Times New Roman" w:hAnsi="Times New Roman" w:cs="Times New Roman"/>
          <w:sz w:val="28"/>
        </w:rPr>
      </w:pPr>
      <w:r w:rsidRPr="0049071B">
        <w:rPr>
          <w:rFonts w:ascii="Times New Roman" w:hAnsi="Times New Roman" w:cs="Times New Roman"/>
          <w:sz w:val="28"/>
        </w:rPr>
        <w:t>Суми – 2014</w:t>
      </w:r>
    </w:p>
    <w:p w:rsidR="0085451E" w:rsidRPr="0049071B" w:rsidRDefault="0085451E" w:rsidP="0085451E">
      <w:pPr>
        <w:spacing w:after="0" w:line="240" w:lineRule="auto"/>
        <w:jc w:val="center"/>
        <w:rPr>
          <w:rFonts w:ascii="Times New Roman" w:hAnsi="Times New Roman" w:cs="Times New Roman"/>
          <w:b/>
          <w:sz w:val="28"/>
          <w:szCs w:val="28"/>
        </w:rPr>
      </w:pPr>
      <w:r w:rsidRPr="0049071B">
        <w:rPr>
          <w:rFonts w:ascii="Times New Roman" w:hAnsi="Times New Roman" w:cs="Times New Roman"/>
          <w:b/>
          <w:sz w:val="28"/>
          <w:szCs w:val="28"/>
        </w:rPr>
        <w:lastRenderedPageBreak/>
        <w:t>Державний вищий навчальний заклад</w:t>
      </w:r>
    </w:p>
    <w:p w:rsidR="0085451E" w:rsidRPr="0049071B" w:rsidRDefault="0085451E" w:rsidP="0085451E">
      <w:pPr>
        <w:spacing w:after="0" w:line="240" w:lineRule="auto"/>
        <w:jc w:val="center"/>
        <w:rPr>
          <w:rFonts w:ascii="Times New Roman" w:hAnsi="Times New Roman" w:cs="Times New Roman"/>
          <w:b/>
          <w:sz w:val="28"/>
          <w:szCs w:val="28"/>
        </w:rPr>
      </w:pPr>
      <w:r w:rsidRPr="0049071B">
        <w:rPr>
          <w:rFonts w:ascii="Times New Roman" w:hAnsi="Times New Roman" w:cs="Times New Roman"/>
          <w:b/>
          <w:sz w:val="28"/>
          <w:szCs w:val="28"/>
        </w:rPr>
        <w:t>«Українська академія банківської справи Національного банку України»</w:t>
      </w:r>
    </w:p>
    <w:p w:rsidR="0085451E" w:rsidRPr="0049071B" w:rsidRDefault="0085451E" w:rsidP="0085451E">
      <w:pPr>
        <w:spacing w:after="0" w:line="240" w:lineRule="auto"/>
        <w:jc w:val="center"/>
        <w:rPr>
          <w:rFonts w:ascii="Times New Roman" w:hAnsi="Times New Roman" w:cs="Times New Roman"/>
          <w:b/>
          <w:sz w:val="28"/>
          <w:szCs w:val="28"/>
          <w:vertAlign w:val="superscript"/>
        </w:rPr>
      </w:pPr>
    </w:p>
    <w:p w:rsidR="0085451E" w:rsidRPr="0049071B" w:rsidRDefault="0085451E" w:rsidP="0085451E">
      <w:pPr>
        <w:pStyle w:val="1"/>
        <w:spacing w:before="0" w:line="240" w:lineRule="auto"/>
        <w:rPr>
          <w:rFonts w:ascii="Times New Roman" w:hAnsi="Times New Roman" w:cs="Times New Roman"/>
          <w:b w:val="0"/>
          <w:color w:val="auto"/>
          <w:lang w:val="uk-UA"/>
        </w:rPr>
      </w:pPr>
      <w:r w:rsidRPr="0049071B">
        <w:rPr>
          <w:rFonts w:ascii="Times New Roman" w:hAnsi="Times New Roman" w:cs="Times New Roman"/>
          <w:b w:val="0"/>
          <w:bCs w:val="0"/>
          <w:color w:val="auto"/>
          <w:lang w:val="uk-UA"/>
        </w:rPr>
        <w:t xml:space="preserve">Факультет  </w:t>
      </w:r>
      <w:r w:rsidRPr="0049071B">
        <w:rPr>
          <w:rFonts w:ascii="Times New Roman" w:hAnsi="Times New Roman" w:cs="Times New Roman"/>
          <w:b w:val="0"/>
          <w:color w:val="auto"/>
          <w:lang w:val="uk-UA"/>
        </w:rPr>
        <w:t>банківських технологій</w:t>
      </w:r>
    </w:p>
    <w:p w:rsidR="0085451E" w:rsidRPr="0049071B" w:rsidRDefault="0085451E" w:rsidP="0085451E">
      <w:pPr>
        <w:pStyle w:val="1"/>
        <w:spacing w:before="0" w:line="240" w:lineRule="auto"/>
        <w:rPr>
          <w:rFonts w:ascii="Times New Roman" w:hAnsi="Times New Roman" w:cs="Times New Roman"/>
          <w:b w:val="0"/>
          <w:bCs w:val="0"/>
          <w:color w:val="auto"/>
          <w:lang w:val="uk-UA"/>
        </w:rPr>
      </w:pPr>
      <w:r w:rsidRPr="0049071B">
        <w:rPr>
          <w:rFonts w:ascii="Times New Roman" w:hAnsi="Times New Roman" w:cs="Times New Roman"/>
          <w:b w:val="0"/>
          <w:bCs w:val="0"/>
          <w:color w:val="auto"/>
          <w:lang w:val="uk-UA"/>
        </w:rPr>
        <w:t>Кафедра банківської справи</w:t>
      </w:r>
    </w:p>
    <w:p w:rsidR="0085451E" w:rsidRPr="0049071B" w:rsidRDefault="0085451E" w:rsidP="0085451E">
      <w:pPr>
        <w:spacing w:after="0" w:line="240" w:lineRule="auto"/>
        <w:rPr>
          <w:rFonts w:ascii="Times New Roman" w:hAnsi="Times New Roman" w:cs="Times New Roman"/>
          <w:sz w:val="28"/>
          <w:szCs w:val="28"/>
        </w:rPr>
      </w:pPr>
      <w:r w:rsidRPr="0049071B">
        <w:rPr>
          <w:rFonts w:ascii="Times New Roman" w:hAnsi="Times New Roman" w:cs="Times New Roman"/>
          <w:sz w:val="28"/>
          <w:szCs w:val="28"/>
        </w:rPr>
        <w:t>Освітньо-кваліфікаційний рівень «магістр»</w:t>
      </w:r>
    </w:p>
    <w:p w:rsidR="0085451E" w:rsidRPr="0049071B" w:rsidRDefault="0085451E" w:rsidP="0085451E">
      <w:pPr>
        <w:pStyle w:val="1"/>
        <w:spacing w:before="0" w:line="240" w:lineRule="auto"/>
        <w:rPr>
          <w:rFonts w:ascii="Times New Roman" w:hAnsi="Times New Roman" w:cs="Times New Roman"/>
          <w:b w:val="0"/>
          <w:color w:val="auto"/>
          <w:lang w:val="uk-UA"/>
        </w:rPr>
      </w:pPr>
      <w:r w:rsidRPr="0049071B">
        <w:rPr>
          <w:rFonts w:ascii="Times New Roman" w:hAnsi="Times New Roman" w:cs="Times New Roman"/>
          <w:b w:val="0"/>
          <w:bCs w:val="0"/>
          <w:color w:val="auto"/>
          <w:lang w:val="uk-UA"/>
        </w:rPr>
        <w:t xml:space="preserve">Спеціальність </w:t>
      </w:r>
      <w:r w:rsidRPr="0049071B">
        <w:rPr>
          <w:rFonts w:ascii="Times New Roman" w:hAnsi="Times New Roman" w:cs="Times New Roman"/>
          <w:b w:val="0"/>
          <w:snapToGrid w:val="0"/>
          <w:color w:val="auto"/>
          <w:lang w:val="uk-UA"/>
        </w:rPr>
        <w:t>8.03050802 – «Банківська справа»</w:t>
      </w:r>
    </w:p>
    <w:p w:rsidR="0085451E" w:rsidRPr="0049071B" w:rsidRDefault="0085451E" w:rsidP="0085451E">
      <w:pPr>
        <w:widowControl w:val="0"/>
        <w:autoSpaceDE w:val="0"/>
        <w:autoSpaceDN w:val="0"/>
        <w:adjustRightInd w:val="0"/>
        <w:spacing w:after="0" w:line="240" w:lineRule="auto"/>
        <w:ind w:left="5398"/>
        <w:rPr>
          <w:rFonts w:ascii="Times New Roman" w:hAnsi="Times New Roman" w:cs="Times New Roman"/>
          <w:b/>
          <w:sz w:val="28"/>
          <w:szCs w:val="28"/>
        </w:rPr>
      </w:pPr>
      <w:r w:rsidRPr="0049071B">
        <w:rPr>
          <w:rFonts w:ascii="Times New Roman" w:hAnsi="Times New Roman" w:cs="Times New Roman"/>
          <w:b/>
          <w:sz w:val="28"/>
          <w:szCs w:val="28"/>
        </w:rPr>
        <w:t>ЗАТВЕРДЖУЮ</w:t>
      </w:r>
    </w:p>
    <w:p w:rsidR="0085451E" w:rsidRPr="0049071B" w:rsidRDefault="0085451E" w:rsidP="0085451E">
      <w:pPr>
        <w:spacing w:after="0" w:line="240" w:lineRule="auto"/>
        <w:ind w:left="5398"/>
        <w:rPr>
          <w:rFonts w:ascii="Times New Roman" w:hAnsi="Times New Roman" w:cs="Times New Roman"/>
          <w:b/>
          <w:sz w:val="28"/>
          <w:szCs w:val="28"/>
        </w:rPr>
      </w:pPr>
      <w:r w:rsidRPr="0049071B">
        <w:rPr>
          <w:rFonts w:ascii="Times New Roman" w:hAnsi="Times New Roman" w:cs="Times New Roman"/>
          <w:b/>
          <w:sz w:val="28"/>
          <w:szCs w:val="28"/>
        </w:rPr>
        <w:t>Завідувач кафедри</w:t>
      </w:r>
    </w:p>
    <w:p w:rsidR="0085451E" w:rsidRPr="0049071B" w:rsidRDefault="0085451E" w:rsidP="0085451E">
      <w:pPr>
        <w:spacing w:after="0" w:line="240" w:lineRule="auto"/>
        <w:ind w:left="5398"/>
        <w:rPr>
          <w:rFonts w:ascii="Times New Roman" w:hAnsi="Times New Roman" w:cs="Times New Roman"/>
          <w:b/>
          <w:sz w:val="28"/>
          <w:szCs w:val="28"/>
        </w:rPr>
      </w:pPr>
      <w:r w:rsidRPr="0049071B">
        <w:rPr>
          <w:rFonts w:ascii="Times New Roman" w:hAnsi="Times New Roman" w:cs="Times New Roman"/>
          <w:b/>
          <w:sz w:val="28"/>
          <w:szCs w:val="28"/>
        </w:rPr>
        <w:t>банківської справи</w:t>
      </w:r>
    </w:p>
    <w:p w:rsidR="0085451E" w:rsidRPr="0049071B" w:rsidRDefault="0085451E" w:rsidP="0085451E">
      <w:pPr>
        <w:spacing w:after="0" w:line="240" w:lineRule="auto"/>
        <w:ind w:left="5398"/>
        <w:rPr>
          <w:rFonts w:ascii="Times New Roman" w:hAnsi="Times New Roman" w:cs="Times New Roman"/>
          <w:b/>
          <w:sz w:val="28"/>
          <w:szCs w:val="28"/>
        </w:rPr>
      </w:pPr>
      <w:proofErr w:type="spellStart"/>
      <w:r w:rsidRPr="0049071B">
        <w:rPr>
          <w:rFonts w:ascii="Times New Roman" w:hAnsi="Times New Roman" w:cs="Times New Roman"/>
          <w:b/>
          <w:sz w:val="28"/>
          <w:szCs w:val="28"/>
        </w:rPr>
        <w:t>д.е.н</w:t>
      </w:r>
      <w:proofErr w:type="spellEnd"/>
      <w:r w:rsidRPr="0049071B">
        <w:rPr>
          <w:rFonts w:ascii="Times New Roman" w:hAnsi="Times New Roman" w:cs="Times New Roman"/>
          <w:b/>
          <w:sz w:val="28"/>
          <w:szCs w:val="28"/>
        </w:rPr>
        <w:t xml:space="preserve">., професор </w:t>
      </w:r>
    </w:p>
    <w:p w:rsidR="0085451E" w:rsidRPr="0049071B" w:rsidRDefault="0085451E" w:rsidP="0085451E">
      <w:pPr>
        <w:spacing w:after="0" w:line="240" w:lineRule="auto"/>
        <w:ind w:left="5398"/>
        <w:rPr>
          <w:rFonts w:ascii="Times New Roman" w:hAnsi="Times New Roman" w:cs="Times New Roman"/>
          <w:b/>
          <w:sz w:val="28"/>
          <w:szCs w:val="28"/>
        </w:rPr>
      </w:pPr>
      <w:r w:rsidRPr="0049071B">
        <w:rPr>
          <w:rFonts w:ascii="Times New Roman" w:hAnsi="Times New Roman" w:cs="Times New Roman"/>
          <w:b/>
          <w:sz w:val="28"/>
          <w:szCs w:val="28"/>
        </w:rPr>
        <w:t>______________ (Т. А. Васильєва)</w:t>
      </w:r>
    </w:p>
    <w:p w:rsidR="0085451E" w:rsidRPr="0049071B" w:rsidRDefault="0085451E" w:rsidP="0085451E">
      <w:pPr>
        <w:spacing w:after="0" w:line="240" w:lineRule="auto"/>
        <w:ind w:left="5398"/>
        <w:rPr>
          <w:rFonts w:ascii="Times New Roman" w:hAnsi="Times New Roman" w:cs="Times New Roman"/>
          <w:b/>
          <w:sz w:val="28"/>
          <w:szCs w:val="28"/>
        </w:rPr>
      </w:pPr>
      <w:r w:rsidRPr="0049071B">
        <w:rPr>
          <w:rFonts w:ascii="Times New Roman" w:hAnsi="Times New Roman" w:cs="Times New Roman"/>
          <w:b/>
          <w:sz w:val="28"/>
          <w:szCs w:val="28"/>
        </w:rPr>
        <w:t>«___»_____________ 20___ р.</w:t>
      </w:r>
    </w:p>
    <w:p w:rsidR="0085451E" w:rsidRPr="0049071B" w:rsidRDefault="0085451E" w:rsidP="0085451E">
      <w:pPr>
        <w:spacing w:after="0" w:line="240" w:lineRule="auto"/>
        <w:jc w:val="center"/>
        <w:rPr>
          <w:rFonts w:ascii="Times New Roman" w:hAnsi="Times New Roman" w:cs="Times New Roman"/>
          <w:bCs/>
          <w:sz w:val="28"/>
          <w:szCs w:val="28"/>
        </w:rPr>
      </w:pPr>
      <w:r w:rsidRPr="0049071B">
        <w:rPr>
          <w:rFonts w:ascii="Times New Roman" w:hAnsi="Times New Roman" w:cs="Times New Roman"/>
          <w:b/>
          <w:sz w:val="28"/>
          <w:szCs w:val="28"/>
        </w:rPr>
        <w:t xml:space="preserve">                                                                                  </w:t>
      </w:r>
    </w:p>
    <w:p w:rsidR="0085451E" w:rsidRPr="0049071B" w:rsidRDefault="0085451E" w:rsidP="00AD5B40">
      <w:pPr>
        <w:pStyle w:val="2"/>
        <w:spacing w:before="0" w:beforeAutospacing="0" w:after="0" w:afterAutospacing="0" w:line="360" w:lineRule="auto"/>
        <w:jc w:val="center"/>
        <w:rPr>
          <w:sz w:val="28"/>
          <w:szCs w:val="28"/>
          <w:lang w:val="uk-UA"/>
        </w:rPr>
      </w:pPr>
      <w:r w:rsidRPr="0049071B">
        <w:rPr>
          <w:sz w:val="28"/>
          <w:szCs w:val="28"/>
          <w:lang w:val="uk-UA"/>
        </w:rPr>
        <w:t xml:space="preserve">З  А  В  Д  А  Н  </w:t>
      </w:r>
      <w:proofErr w:type="spellStart"/>
      <w:r w:rsidRPr="0049071B">
        <w:rPr>
          <w:sz w:val="28"/>
          <w:szCs w:val="28"/>
          <w:lang w:val="uk-UA"/>
        </w:rPr>
        <w:t>Н</w:t>
      </w:r>
      <w:proofErr w:type="spellEnd"/>
      <w:r w:rsidRPr="0049071B">
        <w:rPr>
          <w:sz w:val="28"/>
          <w:szCs w:val="28"/>
          <w:lang w:val="uk-UA"/>
        </w:rPr>
        <w:t xml:space="preserve">  Я</w:t>
      </w:r>
    </w:p>
    <w:p w:rsidR="0085451E" w:rsidRPr="0049071B" w:rsidRDefault="0085451E" w:rsidP="00AD5B40">
      <w:pPr>
        <w:pStyle w:val="3"/>
        <w:spacing w:before="0" w:line="360" w:lineRule="auto"/>
        <w:jc w:val="center"/>
        <w:rPr>
          <w:rFonts w:ascii="Times New Roman" w:hAnsi="Times New Roman" w:cs="Times New Roman"/>
          <w:color w:val="auto"/>
          <w:sz w:val="28"/>
          <w:szCs w:val="28"/>
        </w:rPr>
      </w:pPr>
      <w:r w:rsidRPr="0049071B">
        <w:rPr>
          <w:rFonts w:ascii="Times New Roman" w:hAnsi="Times New Roman" w:cs="Times New Roman"/>
          <w:color w:val="auto"/>
          <w:sz w:val="28"/>
          <w:szCs w:val="28"/>
        </w:rPr>
        <w:t>НА ДИПЛОМНУ РОБОТУ СТУДЕНТУ</w:t>
      </w:r>
    </w:p>
    <w:p w:rsidR="0085451E" w:rsidRPr="0049071B" w:rsidRDefault="0085451E" w:rsidP="00AD5B40">
      <w:pPr>
        <w:tabs>
          <w:tab w:val="left" w:pos="0"/>
        </w:tabs>
        <w:spacing w:after="0" w:line="360" w:lineRule="auto"/>
        <w:jc w:val="center"/>
        <w:rPr>
          <w:rFonts w:ascii="Times New Roman" w:hAnsi="Times New Roman" w:cs="Times New Roman"/>
          <w:sz w:val="28"/>
          <w:szCs w:val="28"/>
        </w:rPr>
      </w:pPr>
      <w:r w:rsidRPr="0049071B">
        <w:rPr>
          <w:rFonts w:ascii="Times New Roman" w:hAnsi="Times New Roman" w:cs="Times New Roman"/>
          <w:sz w:val="28"/>
          <w:szCs w:val="28"/>
        </w:rPr>
        <w:t>Бондаренко Вікторії Олегівні</w:t>
      </w:r>
    </w:p>
    <w:p w:rsidR="0085451E" w:rsidRPr="0049071B" w:rsidRDefault="0085451E" w:rsidP="0085451E">
      <w:pPr>
        <w:tabs>
          <w:tab w:val="left" w:pos="0"/>
        </w:tabs>
        <w:spacing w:after="0" w:line="240" w:lineRule="auto"/>
        <w:jc w:val="center"/>
        <w:rPr>
          <w:rFonts w:ascii="Times New Roman" w:hAnsi="Times New Roman" w:cs="Times New Roman"/>
          <w:sz w:val="28"/>
          <w:szCs w:val="28"/>
          <w:vertAlign w:val="superscript"/>
        </w:rPr>
      </w:pPr>
    </w:p>
    <w:p w:rsidR="0085451E" w:rsidRPr="0049071B" w:rsidRDefault="0085451E" w:rsidP="0085451E">
      <w:pPr>
        <w:widowControl w:val="0"/>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1. Тема роботи «Науково-методичне забезпечення управління кредитуванням  </w:t>
      </w:r>
    </w:p>
    <w:p w:rsidR="0085451E" w:rsidRPr="0049071B" w:rsidRDefault="0049071B" w:rsidP="0085451E">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корпоративних клієнтів</w:t>
      </w:r>
      <w:r w:rsidR="0085451E" w:rsidRPr="0049071B">
        <w:rPr>
          <w:rFonts w:ascii="Times New Roman" w:hAnsi="Times New Roman" w:cs="Times New Roman"/>
          <w:sz w:val="28"/>
          <w:szCs w:val="28"/>
        </w:rPr>
        <w:t xml:space="preserve"> банку</w:t>
      </w:r>
      <w:r w:rsidR="0085451E" w:rsidRPr="0049071B">
        <w:rPr>
          <w:rFonts w:ascii="Times New Roman" w:eastAsia="Calibri" w:hAnsi="Times New Roman" w:cs="Times New Roman"/>
          <w:sz w:val="28"/>
          <w:szCs w:val="28"/>
        </w:rPr>
        <w:t>»</w:t>
      </w:r>
    </w:p>
    <w:p w:rsidR="0085451E" w:rsidRPr="0049071B" w:rsidRDefault="0085451E" w:rsidP="0085451E">
      <w:pPr>
        <w:pStyle w:val="ae"/>
        <w:spacing w:after="0"/>
        <w:rPr>
          <w:rFonts w:ascii="Times New Roman" w:hAnsi="Times New Roman"/>
          <w:sz w:val="28"/>
          <w:szCs w:val="28"/>
          <w:lang w:val="uk-UA"/>
        </w:rPr>
      </w:pPr>
      <w:r w:rsidRPr="0049071B">
        <w:rPr>
          <w:rFonts w:ascii="Times New Roman" w:hAnsi="Times New Roman"/>
          <w:sz w:val="28"/>
          <w:szCs w:val="28"/>
          <w:lang w:val="uk-UA"/>
        </w:rPr>
        <w:t xml:space="preserve">керівник роботи Башлай Сергій Вікторович, </w:t>
      </w:r>
      <w:proofErr w:type="spellStart"/>
      <w:r w:rsidRPr="0049071B">
        <w:rPr>
          <w:rFonts w:ascii="Times New Roman" w:hAnsi="Times New Roman"/>
          <w:sz w:val="28"/>
          <w:szCs w:val="28"/>
          <w:lang w:val="uk-UA"/>
        </w:rPr>
        <w:t>к.е.н</w:t>
      </w:r>
      <w:proofErr w:type="spellEnd"/>
      <w:r w:rsidRPr="0049071B">
        <w:rPr>
          <w:rFonts w:ascii="Times New Roman" w:hAnsi="Times New Roman"/>
          <w:sz w:val="28"/>
          <w:szCs w:val="28"/>
          <w:lang w:val="uk-UA"/>
        </w:rPr>
        <w:t>., доцент,</w:t>
      </w:r>
    </w:p>
    <w:p w:rsidR="0085451E" w:rsidRPr="0049071B" w:rsidRDefault="0085451E" w:rsidP="0085451E">
      <w:pPr>
        <w:spacing w:after="0" w:line="240" w:lineRule="auto"/>
        <w:rPr>
          <w:rFonts w:ascii="Times New Roman" w:hAnsi="Times New Roman" w:cs="Times New Roman"/>
          <w:sz w:val="28"/>
          <w:szCs w:val="28"/>
        </w:rPr>
      </w:pPr>
      <w:r w:rsidRPr="0049071B">
        <w:rPr>
          <w:rFonts w:ascii="Times New Roman" w:hAnsi="Times New Roman" w:cs="Times New Roman"/>
          <w:sz w:val="28"/>
          <w:szCs w:val="28"/>
        </w:rPr>
        <w:t>затверджені наказом вищого навчального закладу від «__»_______20__ р. №___</w:t>
      </w:r>
    </w:p>
    <w:p w:rsidR="0085451E" w:rsidRPr="0049071B" w:rsidRDefault="0085451E" w:rsidP="0085451E">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2. Строк подання студентом роботи  «6» червня 2014 р.</w:t>
      </w:r>
    </w:p>
    <w:p w:rsidR="0085451E" w:rsidRPr="0049071B" w:rsidRDefault="0085451E" w:rsidP="0085451E">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3. Вихідні дані до роботи</w:t>
      </w:r>
    </w:p>
    <w:p w:rsidR="0085451E" w:rsidRPr="0049071B" w:rsidRDefault="0085451E" w:rsidP="00213F1B">
      <w:pPr>
        <w:autoSpaceDE w:val="0"/>
        <w:autoSpaceDN w:val="0"/>
        <w:adjustRightInd w:val="0"/>
        <w:spacing w:after="0" w:line="240" w:lineRule="auto"/>
        <w:ind w:firstLine="284"/>
        <w:jc w:val="both"/>
        <w:rPr>
          <w:rFonts w:ascii="Times New Roman" w:eastAsia="Calibri" w:hAnsi="Times New Roman" w:cs="Times New Roman"/>
          <w:sz w:val="28"/>
          <w:szCs w:val="28"/>
        </w:rPr>
      </w:pPr>
      <w:r w:rsidRPr="0049071B">
        <w:rPr>
          <w:rFonts w:ascii="Times New Roman" w:hAnsi="Times New Roman" w:cs="Times New Roman"/>
          <w:sz w:val="28"/>
          <w:szCs w:val="28"/>
        </w:rPr>
        <w:t xml:space="preserve">Мета: розробка науково-практичних рекомендацій забезпечення функціонування механізму та підвищення ефективності управління кредитуванням корпоративних клієнтів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w:t>
      </w:r>
    </w:p>
    <w:p w:rsidR="0085451E" w:rsidRPr="0049071B" w:rsidRDefault="0085451E" w:rsidP="00213F1B">
      <w:pPr>
        <w:autoSpaceDE w:val="0"/>
        <w:autoSpaceDN w:val="0"/>
        <w:adjustRightInd w:val="0"/>
        <w:spacing w:after="0" w:line="240" w:lineRule="auto"/>
        <w:ind w:firstLine="284"/>
        <w:jc w:val="both"/>
        <w:rPr>
          <w:rFonts w:ascii="Times New Roman" w:eastAsia="Calibri" w:hAnsi="Times New Roman" w:cs="Times New Roman"/>
          <w:sz w:val="28"/>
          <w:szCs w:val="28"/>
        </w:rPr>
      </w:pPr>
      <w:r w:rsidRPr="0049071B">
        <w:rPr>
          <w:rFonts w:ascii="Times New Roman" w:hAnsi="Times New Roman" w:cs="Times New Roman"/>
          <w:sz w:val="28"/>
          <w:szCs w:val="28"/>
        </w:rPr>
        <w:t>Об’єкт: економічні відносини, що складаються між банком-кредитором і корпоративним позичальником з приводу перерозподілу тимчасово вільної вартості на умовах платності та повернення.</w:t>
      </w:r>
    </w:p>
    <w:p w:rsidR="0085451E" w:rsidRPr="0049071B" w:rsidRDefault="0085451E" w:rsidP="0085451E">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   Предмет: механізм управління кредитуванням корпоративних клієнтів в банку.</w:t>
      </w:r>
    </w:p>
    <w:p w:rsidR="0085451E" w:rsidRPr="0049071B" w:rsidRDefault="0085451E" w:rsidP="0085451E">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4. Зміст розрахунково-пояснювальної записки (перелік питань, які потрібно розробити):</w:t>
      </w:r>
    </w:p>
    <w:p w:rsidR="0085451E" w:rsidRPr="0049071B" w:rsidRDefault="0085451E" w:rsidP="0085451E">
      <w:pPr>
        <w:spacing w:after="0" w:line="240" w:lineRule="auto"/>
        <w:ind w:right="-57"/>
        <w:jc w:val="both"/>
        <w:rPr>
          <w:rFonts w:ascii="Times New Roman" w:hAnsi="Times New Roman" w:cs="Times New Roman"/>
          <w:sz w:val="28"/>
          <w:szCs w:val="28"/>
        </w:rPr>
      </w:pPr>
      <w:r w:rsidRPr="0049071B">
        <w:rPr>
          <w:rFonts w:ascii="Times New Roman" w:hAnsi="Times New Roman" w:cs="Times New Roman"/>
          <w:sz w:val="28"/>
          <w:szCs w:val="28"/>
        </w:rPr>
        <w:t xml:space="preserve">   Розділ 1:</w:t>
      </w:r>
      <w:r w:rsidRPr="0049071B">
        <w:rPr>
          <w:rFonts w:ascii="Times New Roman" w:hAnsi="Times New Roman" w:cs="Times New Roman"/>
          <w:bCs/>
          <w:sz w:val="28"/>
          <w:szCs w:val="28"/>
        </w:rPr>
        <w:t xml:space="preserve"> визначити</w:t>
      </w:r>
      <w:r w:rsidRPr="0049071B">
        <w:rPr>
          <w:rFonts w:ascii="Times New Roman" w:hAnsi="Times New Roman" w:cs="Times New Roman"/>
          <w:sz w:val="28"/>
          <w:szCs w:val="28"/>
        </w:rPr>
        <w:t xml:space="preserve"> </w:t>
      </w:r>
      <w:r w:rsidRPr="0049071B">
        <w:rPr>
          <w:rFonts w:ascii="Times New Roman" w:hAnsi="Times New Roman" w:cs="Times New Roman"/>
          <w:bCs/>
          <w:sz w:val="28"/>
          <w:szCs w:val="28"/>
        </w:rPr>
        <w:t>сутність, принципи та функції банківського кредитування</w:t>
      </w:r>
      <w:r w:rsidRPr="0049071B">
        <w:rPr>
          <w:rFonts w:ascii="Times New Roman" w:hAnsi="Times New Roman" w:cs="Times New Roman"/>
          <w:sz w:val="28"/>
          <w:szCs w:val="28"/>
        </w:rPr>
        <w:t>; охарактеризувати призначення та особливості банківського кредитування корпоративних клієнтів; описати загальний механізм управління кредитуванням корпоративних клієнтів в банку.</w:t>
      </w:r>
    </w:p>
    <w:p w:rsidR="0085451E" w:rsidRPr="0049071B" w:rsidRDefault="0085451E" w:rsidP="0085451E">
      <w:pPr>
        <w:spacing w:after="0" w:line="240" w:lineRule="auto"/>
        <w:ind w:right="-57"/>
        <w:jc w:val="both"/>
        <w:rPr>
          <w:rFonts w:ascii="Times New Roman" w:hAnsi="Times New Roman" w:cs="Times New Roman"/>
          <w:sz w:val="28"/>
          <w:szCs w:val="28"/>
        </w:rPr>
      </w:pPr>
      <w:r w:rsidRPr="0049071B">
        <w:rPr>
          <w:rFonts w:ascii="Times New Roman" w:hAnsi="Times New Roman" w:cs="Times New Roman"/>
          <w:sz w:val="28"/>
          <w:szCs w:val="28"/>
        </w:rPr>
        <w:t xml:space="preserve">   Розділ 2: </w:t>
      </w:r>
      <w:r w:rsidRPr="0049071B">
        <w:rPr>
          <w:rFonts w:ascii="Times New Roman" w:hAnsi="Times New Roman" w:cs="Times New Roman"/>
          <w:bCs/>
          <w:sz w:val="28"/>
          <w:szCs w:val="28"/>
        </w:rPr>
        <w:t xml:space="preserve">студент повинен навести загальну характеристику банку, у т.ч. провести вертикальний, горизонтальний та коефіцієнтний аналіз його фінансових звітів за останні 3-5 років; провести </w:t>
      </w:r>
      <w:r w:rsidRPr="0049071B">
        <w:rPr>
          <w:rFonts w:ascii="Times New Roman" w:hAnsi="Times New Roman" w:cs="Times New Roman"/>
          <w:sz w:val="28"/>
          <w:szCs w:val="28"/>
        </w:rPr>
        <w:t xml:space="preserve">аналіз кредитного портфеля банківської установи; </w:t>
      </w:r>
      <w:r w:rsidRPr="0049071B">
        <w:rPr>
          <w:rFonts w:ascii="Times New Roman" w:hAnsi="Times New Roman" w:cs="Times New Roman"/>
          <w:bCs/>
          <w:iCs/>
          <w:sz w:val="28"/>
          <w:szCs w:val="28"/>
        </w:rPr>
        <w:t xml:space="preserve">дослідити механізм кредитування корпоративних клієнтів в </w:t>
      </w:r>
      <w:r w:rsidR="00AD5B40">
        <w:rPr>
          <w:rFonts w:ascii="Times New Roman" w:hAnsi="Times New Roman" w:cs="Times New Roman"/>
          <w:bCs/>
          <w:iCs/>
          <w:sz w:val="28"/>
          <w:szCs w:val="28"/>
        </w:rPr>
        <w:t>ПАТ «Банк»</w:t>
      </w:r>
      <w:r w:rsidRPr="0049071B">
        <w:rPr>
          <w:rFonts w:ascii="Times New Roman" w:hAnsi="Times New Roman" w:cs="Times New Roman"/>
          <w:sz w:val="28"/>
          <w:szCs w:val="28"/>
        </w:rPr>
        <w:t>.</w:t>
      </w:r>
    </w:p>
    <w:p w:rsidR="0085451E" w:rsidRPr="0049071B" w:rsidRDefault="0085451E" w:rsidP="0085451E">
      <w:pPr>
        <w:widowControl w:val="0"/>
        <w:spacing w:after="0" w:line="240" w:lineRule="auto"/>
        <w:jc w:val="both"/>
        <w:rPr>
          <w:rFonts w:ascii="Times New Roman" w:hAnsi="Times New Roman" w:cs="Times New Roman"/>
          <w:snapToGrid w:val="0"/>
          <w:sz w:val="28"/>
          <w:szCs w:val="28"/>
        </w:rPr>
      </w:pPr>
      <w:r w:rsidRPr="0049071B">
        <w:rPr>
          <w:rFonts w:ascii="Times New Roman" w:hAnsi="Times New Roman" w:cs="Times New Roman"/>
          <w:sz w:val="28"/>
          <w:szCs w:val="28"/>
        </w:rPr>
        <w:lastRenderedPageBreak/>
        <w:t xml:space="preserve">   Розділ 3: на основі проведеного аналізу та використовуючи власні науково-методичні напрацювання, доповнити зміст дипломного дослідження новими підходами щодо науково-методичного забезпечення управління кредитуванням корпоративних клієнтів в окремо взятому банку (на прикладі  </w:t>
      </w:r>
      <w:r w:rsidR="00AD5B40">
        <w:rPr>
          <w:rFonts w:ascii="Times New Roman" w:hAnsi="Times New Roman" w:cs="Times New Roman"/>
          <w:bCs/>
          <w:iCs/>
          <w:sz w:val="28"/>
          <w:szCs w:val="28"/>
        </w:rPr>
        <w:t>ПАТ «Банк»</w:t>
      </w:r>
      <w:r w:rsidRPr="0049071B">
        <w:rPr>
          <w:rFonts w:ascii="Times New Roman" w:hAnsi="Times New Roman" w:cs="Times New Roman"/>
          <w:sz w:val="28"/>
          <w:szCs w:val="28"/>
        </w:rPr>
        <w:t>).</w:t>
      </w:r>
    </w:p>
    <w:p w:rsidR="0085451E" w:rsidRPr="0049071B" w:rsidRDefault="0085451E" w:rsidP="00213F1B">
      <w:pPr>
        <w:spacing w:after="0" w:line="240" w:lineRule="auto"/>
        <w:ind w:firstLine="284"/>
        <w:jc w:val="both"/>
        <w:rPr>
          <w:rFonts w:ascii="Times New Roman" w:hAnsi="Times New Roman" w:cs="Times New Roman"/>
          <w:sz w:val="28"/>
          <w:szCs w:val="28"/>
        </w:rPr>
      </w:pPr>
      <w:r w:rsidRPr="0049071B">
        <w:rPr>
          <w:rFonts w:ascii="Times New Roman" w:hAnsi="Times New Roman" w:cs="Times New Roman"/>
          <w:sz w:val="28"/>
          <w:szCs w:val="28"/>
        </w:rPr>
        <w:t xml:space="preserve">Розділ 4: студент повинен дослідити систему організації та управління охороною праці в банківській установі; проаналізувати небезпечні та шкідливі фактори умов праці на об’єкті дослідження; дати оцінку можливості виникнення надзвичайних ситуацій в </w:t>
      </w:r>
      <w:r w:rsidR="00AD5B40">
        <w:rPr>
          <w:rFonts w:ascii="Times New Roman" w:hAnsi="Times New Roman" w:cs="Times New Roman"/>
          <w:bCs/>
          <w:iCs/>
          <w:sz w:val="28"/>
          <w:szCs w:val="28"/>
        </w:rPr>
        <w:t>ПАТ «Банк»</w:t>
      </w:r>
      <w:r w:rsidRPr="0049071B">
        <w:rPr>
          <w:rFonts w:ascii="Times New Roman" w:hAnsi="Times New Roman" w:cs="Times New Roman"/>
          <w:sz w:val="28"/>
          <w:szCs w:val="28"/>
        </w:rPr>
        <w:t>.</w:t>
      </w:r>
    </w:p>
    <w:p w:rsidR="0085451E" w:rsidRPr="0049071B" w:rsidRDefault="0085451E" w:rsidP="00213F1B">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5. Перелік графічного матеріалу</w:t>
      </w:r>
    </w:p>
    <w:p w:rsidR="0085451E" w:rsidRPr="0049071B" w:rsidRDefault="0085451E" w:rsidP="0085451E">
      <w:pPr>
        <w:spacing w:after="0" w:line="24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 Розрахунковий матеріал має бути представлений в таблицях, схемах, графіках   </w:t>
      </w:r>
    </w:p>
    <w:p w:rsidR="0085451E" w:rsidRPr="00213F1B" w:rsidRDefault="0085451E" w:rsidP="0085451E">
      <w:pPr>
        <w:pStyle w:val="21"/>
        <w:spacing w:after="0" w:line="240" w:lineRule="auto"/>
        <w:rPr>
          <w:rFonts w:ascii="Times New Roman" w:hAnsi="Times New Roman" w:cs="Times New Roman"/>
          <w:sz w:val="28"/>
          <w:szCs w:val="28"/>
        </w:rPr>
      </w:pPr>
      <w:r w:rsidRPr="00213F1B">
        <w:rPr>
          <w:rFonts w:ascii="Times New Roman" w:hAnsi="Times New Roman" w:cs="Times New Roman"/>
          <w:sz w:val="28"/>
          <w:szCs w:val="28"/>
        </w:rPr>
        <w:t>6. Консультанти розділів роботи</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4819"/>
        <w:gridCol w:w="1701"/>
        <w:gridCol w:w="1843"/>
      </w:tblGrid>
      <w:tr w:rsidR="0085451E" w:rsidRPr="0049071B" w:rsidTr="0085451E">
        <w:trPr>
          <w:cantSplit/>
          <w:trHeight w:val="244"/>
        </w:trPr>
        <w:tc>
          <w:tcPr>
            <w:tcW w:w="1418" w:type="dxa"/>
            <w:vMerge w:val="restart"/>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Розділ</w:t>
            </w:r>
          </w:p>
        </w:tc>
        <w:tc>
          <w:tcPr>
            <w:tcW w:w="4819" w:type="dxa"/>
            <w:vMerge w:val="restart"/>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 xml:space="preserve">Прізвище, ініціали та посада </w:t>
            </w:r>
          </w:p>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консультанта</w:t>
            </w:r>
          </w:p>
        </w:tc>
        <w:tc>
          <w:tcPr>
            <w:tcW w:w="3544" w:type="dxa"/>
            <w:gridSpan w:val="2"/>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Підпис, дата</w:t>
            </w:r>
          </w:p>
        </w:tc>
      </w:tr>
      <w:tr w:rsidR="0085451E" w:rsidRPr="0049071B" w:rsidTr="0085451E">
        <w:trPr>
          <w:cantSplit/>
          <w:trHeight w:val="502"/>
        </w:trPr>
        <w:tc>
          <w:tcPr>
            <w:tcW w:w="1418" w:type="dxa"/>
            <w:vMerge/>
          </w:tcPr>
          <w:p w:rsidR="0085451E" w:rsidRPr="0049071B" w:rsidRDefault="0085451E" w:rsidP="0085451E">
            <w:pPr>
              <w:spacing w:after="0" w:line="240" w:lineRule="auto"/>
              <w:jc w:val="center"/>
              <w:rPr>
                <w:rFonts w:ascii="Times New Roman" w:hAnsi="Times New Roman" w:cs="Times New Roman"/>
                <w:sz w:val="24"/>
                <w:szCs w:val="24"/>
              </w:rPr>
            </w:pPr>
          </w:p>
        </w:tc>
        <w:tc>
          <w:tcPr>
            <w:tcW w:w="4819" w:type="dxa"/>
            <w:vMerge/>
          </w:tcPr>
          <w:p w:rsidR="0085451E" w:rsidRPr="0049071B" w:rsidRDefault="0085451E" w:rsidP="0085451E">
            <w:pPr>
              <w:spacing w:after="0" w:line="240" w:lineRule="auto"/>
              <w:jc w:val="center"/>
              <w:rPr>
                <w:rFonts w:ascii="Times New Roman" w:hAnsi="Times New Roman" w:cs="Times New Roman"/>
                <w:sz w:val="24"/>
                <w:szCs w:val="24"/>
              </w:rPr>
            </w:pPr>
          </w:p>
        </w:tc>
        <w:tc>
          <w:tcPr>
            <w:tcW w:w="1701" w:type="dxa"/>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завдання видав</w:t>
            </w:r>
          </w:p>
        </w:tc>
        <w:tc>
          <w:tcPr>
            <w:tcW w:w="1843" w:type="dxa"/>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завдання</w:t>
            </w:r>
          </w:p>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прийняв</w:t>
            </w:r>
          </w:p>
        </w:tc>
      </w:tr>
      <w:tr w:rsidR="0085451E" w:rsidRPr="0049071B" w:rsidTr="0085451E">
        <w:trPr>
          <w:trHeight w:val="162"/>
        </w:trPr>
        <w:tc>
          <w:tcPr>
            <w:tcW w:w="1418" w:type="dxa"/>
            <w:vAlign w:val="center"/>
          </w:tcPr>
          <w:p w:rsidR="0085451E" w:rsidRPr="0049071B" w:rsidRDefault="0085451E" w:rsidP="0085451E">
            <w:pPr>
              <w:spacing w:after="0" w:line="240" w:lineRule="auto"/>
              <w:jc w:val="center"/>
              <w:rPr>
                <w:rFonts w:ascii="Times New Roman" w:hAnsi="Times New Roman" w:cs="Times New Roman"/>
                <w:b/>
                <w:sz w:val="28"/>
                <w:szCs w:val="28"/>
              </w:rPr>
            </w:pPr>
          </w:p>
        </w:tc>
        <w:tc>
          <w:tcPr>
            <w:tcW w:w="4819"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701"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843" w:type="dxa"/>
          </w:tcPr>
          <w:p w:rsidR="0085451E" w:rsidRPr="0049071B" w:rsidRDefault="0085451E" w:rsidP="0085451E">
            <w:pPr>
              <w:spacing w:after="0" w:line="240" w:lineRule="auto"/>
              <w:jc w:val="center"/>
              <w:rPr>
                <w:rFonts w:ascii="Times New Roman" w:hAnsi="Times New Roman" w:cs="Times New Roman"/>
                <w:b/>
                <w:sz w:val="28"/>
                <w:szCs w:val="28"/>
              </w:rPr>
            </w:pPr>
          </w:p>
        </w:tc>
      </w:tr>
      <w:tr w:rsidR="0085451E" w:rsidRPr="0049071B" w:rsidTr="0085451E">
        <w:trPr>
          <w:trHeight w:val="285"/>
        </w:trPr>
        <w:tc>
          <w:tcPr>
            <w:tcW w:w="1418" w:type="dxa"/>
            <w:vAlign w:val="center"/>
          </w:tcPr>
          <w:p w:rsidR="0085451E" w:rsidRPr="0049071B" w:rsidRDefault="0085451E" w:rsidP="0085451E">
            <w:pPr>
              <w:spacing w:after="0" w:line="240" w:lineRule="auto"/>
              <w:jc w:val="center"/>
              <w:rPr>
                <w:rFonts w:ascii="Times New Roman" w:hAnsi="Times New Roman" w:cs="Times New Roman"/>
                <w:b/>
                <w:sz w:val="28"/>
                <w:szCs w:val="28"/>
              </w:rPr>
            </w:pPr>
          </w:p>
        </w:tc>
        <w:tc>
          <w:tcPr>
            <w:tcW w:w="4819"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701"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843" w:type="dxa"/>
          </w:tcPr>
          <w:p w:rsidR="0085451E" w:rsidRPr="0049071B" w:rsidRDefault="0085451E" w:rsidP="0085451E">
            <w:pPr>
              <w:spacing w:after="0" w:line="240" w:lineRule="auto"/>
              <w:jc w:val="center"/>
              <w:rPr>
                <w:rFonts w:ascii="Times New Roman" w:hAnsi="Times New Roman" w:cs="Times New Roman"/>
                <w:b/>
                <w:sz w:val="28"/>
                <w:szCs w:val="28"/>
              </w:rPr>
            </w:pPr>
          </w:p>
        </w:tc>
      </w:tr>
      <w:tr w:rsidR="0085451E" w:rsidRPr="0049071B" w:rsidTr="0085451E">
        <w:trPr>
          <w:trHeight w:val="285"/>
        </w:trPr>
        <w:tc>
          <w:tcPr>
            <w:tcW w:w="1418" w:type="dxa"/>
            <w:vAlign w:val="center"/>
          </w:tcPr>
          <w:p w:rsidR="0085451E" w:rsidRPr="0049071B" w:rsidRDefault="0085451E" w:rsidP="0085451E">
            <w:pPr>
              <w:spacing w:after="0" w:line="240" w:lineRule="auto"/>
              <w:jc w:val="center"/>
              <w:rPr>
                <w:rFonts w:ascii="Times New Roman" w:hAnsi="Times New Roman" w:cs="Times New Roman"/>
                <w:b/>
                <w:sz w:val="28"/>
                <w:szCs w:val="28"/>
              </w:rPr>
            </w:pPr>
          </w:p>
        </w:tc>
        <w:tc>
          <w:tcPr>
            <w:tcW w:w="4819"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701" w:type="dxa"/>
          </w:tcPr>
          <w:p w:rsidR="0085451E" w:rsidRPr="0049071B" w:rsidRDefault="0085451E" w:rsidP="0085451E">
            <w:pPr>
              <w:spacing w:after="0" w:line="240" w:lineRule="auto"/>
              <w:jc w:val="center"/>
              <w:rPr>
                <w:rFonts w:ascii="Times New Roman" w:hAnsi="Times New Roman" w:cs="Times New Roman"/>
                <w:b/>
                <w:sz w:val="28"/>
                <w:szCs w:val="28"/>
              </w:rPr>
            </w:pPr>
          </w:p>
        </w:tc>
        <w:tc>
          <w:tcPr>
            <w:tcW w:w="1843" w:type="dxa"/>
          </w:tcPr>
          <w:p w:rsidR="0085451E" w:rsidRPr="0049071B" w:rsidRDefault="0085451E" w:rsidP="0085451E">
            <w:pPr>
              <w:spacing w:after="0" w:line="240" w:lineRule="auto"/>
              <w:jc w:val="center"/>
              <w:rPr>
                <w:rFonts w:ascii="Times New Roman" w:hAnsi="Times New Roman" w:cs="Times New Roman"/>
                <w:b/>
                <w:sz w:val="28"/>
                <w:szCs w:val="28"/>
              </w:rPr>
            </w:pPr>
          </w:p>
        </w:tc>
      </w:tr>
      <w:tr w:rsidR="0085451E" w:rsidRPr="0049071B" w:rsidTr="0085451E">
        <w:trPr>
          <w:trHeight w:val="597"/>
        </w:trPr>
        <w:tc>
          <w:tcPr>
            <w:tcW w:w="1418" w:type="dxa"/>
            <w:vAlign w:val="center"/>
          </w:tcPr>
          <w:p w:rsidR="0085451E" w:rsidRPr="0049071B" w:rsidRDefault="0085451E" w:rsidP="0085451E">
            <w:pPr>
              <w:widowControl w:val="0"/>
              <w:autoSpaceDE w:val="0"/>
              <w:autoSpaceDN w:val="0"/>
              <w:adjustRightInd w:val="0"/>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ІV</w:t>
            </w:r>
          </w:p>
        </w:tc>
        <w:tc>
          <w:tcPr>
            <w:tcW w:w="4819" w:type="dxa"/>
          </w:tcPr>
          <w:p w:rsidR="0085451E" w:rsidRPr="0049071B" w:rsidRDefault="0085451E" w:rsidP="0085451E">
            <w:pPr>
              <w:widowControl w:val="0"/>
              <w:autoSpaceDE w:val="0"/>
              <w:autoSpaceDN w:val="0"/>
              <w:adjustRightInd w:val="0"/>
              <w:spacing w:after="0" w:line="240" w:lineRule="auto"/>
              <w:rPr>
                <w:rFonts w:ascii="Times New Roman" w:hAnsi="Times New Roman" w:cs="Times New Roman"/>
                <w:sz w:val="24"/>
                <w:szCs w:val="24"/>
              </w:rPr>
            </w:pPr>
            <w:r w:rsidRPr="0049071B">
              <w:rPr>
                <w:rFonts w:ascii="Times New Roman" w:hAnsi="Times New Roman" w:cs="Times New Roman"/>
                <w:sz w:val="24"/>
                <w:szCs w:val="24"/>
              </w:rPr>
              <w:t xml:space="preserve">Бондаренко А.Ф., </w:t>
            </w:r>
          </w:p>
          <w:p w:rsidR="0085451E" w:rsidRPr="0049071B" w:rsidRDefault="0085451E" w:rsidP="0085451E">
            <w:pPr>
              <w:widowControl w:val="0"/>
              <w:autoSpaceDE w:val="0"/>
              <w:autoSpaceDN w:val="0"/>
              <w:adjustRightInd w:val="0"/>
              <w:spacing w:after="0" w:line="240" w:lineRule="auto"/>
              <w:rPr>
                <w:rFonts w:ascii="Times New Roman" w:hAnsi="Times New Roman" w:cs="Times New Roman"/>
                <w:sz w:val="24"/>
                <w:szCs w:val="24"/>
              </w:rPr>
            </w:pPr>
            <w:r w:rsidRPr="0049071B">
              <w:rPr>
                <w:rFonts w:ascii="Times New Roman" w:hAnsi="Times New Roman" w:cs="Times New Roman"/>
                <w:sz w:val="24"/>
                <w:szCs w:val="24"/>
              </w:rPr>
              <w:t>доцент кафедри менеджменту</w:t>
            </w:r>
          </w:p>
        </w:tc>
        <w:tc>
          <w:tcPr>
            <w:tcW w:w="1701" w:type="dxa"/>
          </w:tcPr>
          <w:p w:rsidR="0085451E" w:rsidRPr="0049071B" w:rsidRDefault="0085451E" w:rsidP="0085451E">
            <w:pPr>
              <w:spacing w:after="0" w:line="240" w:lineRule="auto"/>
              <w:jc w:val="center"/>
              <w:rPr>
                <w:rFonts w:ascii="Times New Roman" w:hAnsi="Times New Roman" w:cs="Times New Roman"/>
                <w:b/>
                <w:sz w:val="24"/>
                <w:szCs w:val="24"/>
              </w:rPr>
            </w:pPr>
          </w:p>
        </w:tc>
        <w:tc>
          <w:tcPr>
            <w:tcW w:w="1843" w:type="dxa"/>
          </w:tcPr>
          <w:p w:rsidR="0085451E" w:rsidRPr="0049071B" w:rsidRDefault="0085451E" w:rsidP="0085451E">
            <w:pPr>
              <w:spacing w:after="0" w:line="240" w:lineRule="auto"/>
              <w:jc w:val="center"/>
              <w:rPr>
                <w:rFonts w:ascii="Times New Roman" w:hAnsi="Times New Roman" w:cs="Times New Roman"/>
                <w:b/>
                <w:sz w:val="24"/>
                <w:szCs w:val="24"/>
              </w:rPr>
            </w:pPr>
          </w:p>
        </w:tc>
      </w:tr>
    </w:tbl>
    <w:p w:rsidR="0085451E" w:rsidRPr="0049071B" w:rsidRDefault="0085451E" w:rsidP="0085451E">
      <w:pPr>
        <w:spacing w:after="0" w:line="240" w:lineRule="auto"/>
        <w:jc w:val="both"/>
        <w:rPr>
          <w:rFonts w:ascii="Times New Roman" w:hAnsi="Times New Roman" w:cs="Times New Roman"/>
          <w:b/>
          <w:sz w:val="28"/>
          <w:szCs w:val="28"/>
          <w:vertAlign w:val="superscript"/>
        </w:rPr>
      </w:pPr>
      <w:r w:rsidRPr="0049071B">
        <w:rPr>
          <w:rFonts w:ascii="Times New Roman" w:hAnsi="Times New Roman" w:cs="Times New Roman"/>
          <w:sz w:val="28"/>
          <w:szCs w:val="28"/>
        </w:rPr>
        <w:t>7. Дата видачі завдання « 07 » грудня 2013 р.</w:t>
      </w:r>
    </w:p>
    <w:p w:rsidR="0085451E" w:rsidRPr="0049071B" w:rsidRDefault="0085451E" w:rsidP="0049071B">
      <w:pPr>
        <w:pStyle w:val="4"/>
        <w:spacing w:before="0" w:line="240" w:lineRule="auto"/>
        <w:jc w:val="center"/>
        <w:rPr>
          <w:rFonts w:ascii="Times New Roman" w:hAnsi="Times New Roman" w:cs="Times New Roman"/>
          <w:i w:val="0"/>
          <w:color w:val="auto"/>
          <w:sz w:val="28"/>
          <w:szCs w:val="28"/>
        </w:rPr>
      </w:pPr>
      <w:r w:rsidRPr="0049071B">
        <w:rPr>
          <w:rFonts w:ascii="Times New Roman" w:hAnsi="Times New Roman" w:cs="Times New Roman"/>
          <w:i w:val="0"/>
          <w:color w:val="auto"/>
          <w:sz w:val="28"/>
          <w:szCs w:val="28"/>
        </w:rPr>
        <w:t>КАЛЕНДАРНИЙ ПЛАН</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5670"/>
        <w:gridCol w:w="2268"/>
        <w:gridCol w:w="1276"/>
      </w:tblGrid>
      <w:tr w:rsidR="0085451E" w:rsidRPr="0049071B" w:rsidTr="0085451E">
        <w:trPr>
          <w:cantSplit/>
          <w:trHeight w:val="460"/>
        </w:trPr>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w:t>
            </w:r>
          </w:p>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з/п</w:t>
            </w:r>
          </w:p>
        </w:tc>
        <w:tc>
          <w:tcPr>
            <w:tcW w:w="5670"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Назва етапів дипломної роботи</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Строк  виконання етапів  роботи</w:t>
            </w:r>
          </w:p>
        </w:tc>
        <w:tc>
          <w:tcPr>
            <w:tcW w:w="1276" w:type="dxa"/>
            <w:tcBorders>
              <w:bottom w:val="single" w:sz="4" w:space="0" w:color="auto"/>
            </w:tcBorders>
            <w:vAlign w:val="center"/>
          </w:tcPr>
          <w:p w:rsidR="0085451E" w:rsidRPr="0049071B" w:rsidRDefault="0085451E" w:rsidP="0085451E">
            <w:pPr>
              <w:pStyle w:val="3"/>
              <w:spacing w:before="0" w:line="240" w:lineRule="auto"/>
              <w:rPr>
                <w:rFonts w:ascii="Times New Roman" w:hAnsi="Times New Roman" w:cs="Times New Roman"/>
                <w:b w:val="0"/>
                <w:color w:val="auto"/>
                <w:sz w:val="24"/>
                <w:szCs w:val="24"/>
              </w:rPr>
            </w:pPr>
            <w:r w:rsidRPr="0049071B">
              <w:rPr>
                <w:rFonts w:ascii="Times New Roman" w:hAnsi="Times New Roman" w:cs="Times New Roman"/>
                <w:b w:val="0"/>
                <w:color w:val="auto"/>
                <w:sz w:val="24"/>
                <w:szCs w:val="24"/>
              </w:rPr>
              <w:t>Примітка</w:t>
            </w: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1</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 xml:space="preserve">Завершення І розділу дипломної роботи </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до 17.02.2014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2</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Отримання індивідуального завдання по проходженню переддипломної практики</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до 23.04.2014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3</w:t>
            </w:r>
          </w:p>
        </w:tc>
        <w:tc>
          <w:tcPr>
            <w:tcW w:w="5670" w:type="dxa"/>
            <w:vAlign w:val="center"/>
          </w:tcPr>
          <w:p w:rsidR="0085451E" w:rsidRPr="0049071B" w:rsidRDefault="0085451E" w:rsidP="0085451E">
            <w:pPr>
              <w:spacing w:after="0" w:line="240" w:lineRule="auto"/>
              <w:rPr>
                <w:rFonts w:ascii="Times New Roman" w:hAnsi="Times New Roman" w:cs="Times New Roman"/>
                <w:sz w:val="24"/>
                <w:szCs w:val="24"/>
              </w:rPr>
            </w:pPr>
            <w:r w:rsidRPr="0049071B">
              <w:rPr>
                <w:rFonts w:ascii="Times New Roman" w:hAnsi="Times New Roman" w:cs="Times New Roman"/>
                <w:sz w:val="24"/>
                <w:szCs w:val="24"/>
              </w:rPr>
              <w:t>Проходження переддипломної практики</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21.04–18.05.2014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4</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Подання звіту про проходження переддипломної практики на перевірку</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19.05.2014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5</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Погодження розділу звіту про проходження переддипломної практики «Охорона праці та безпека в надзвичайних ситуаціях» з консультантом</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21.05.2014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6</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Завершення ІІІ розділу дипломної роботи</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до 19.05.2014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7</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Подання попереднього варіанту роботи керівнику</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до 26.05.2014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8</w:t>
            </w:r>
          </w:p>
        </w:tc>
        <w:tc>
          <w:tcPr>
            <w:tcW w:w="5670" w:type="dxa"/>
            <w:vAlign w:val="center"/>
          </w:tcPr>
          <w:p w:rsidR="0085451E" w:rsidRPr="0049071B" w:rsidRDefault="0085451E" w:rsidP="0085451E">
            <w:pPr>
              <w:spacing w:after="0" w:line="240" w:lineRule="auto"/>
              <w:rPr>
                <w:rFonts w:ascii="Times New Roman" w:hAnsi="Times New Roman" w:cs="Times New Roman"/>
                <w:b/>
                <w:sz w:val="24"/>
                <w:szCs w:val="24"/>
              </w:rPr>
            </w:pPr>
            <w:r w:rsidRPr="0049071B">
              <w:rPr>
                <w:rFonts w:ascii="Times New Roman" w:hAnsi="Times New Roman" w:cs="Times New Roman"/>
                <w:sz w:val="24"/>
                <w:szCs w:val="24"/>
              </w:rPr>
              <w:t>Погодження розділу «Охорона праці та безпека в надзвичайних ситуаціях» з консультантом</w:t>
            </w:r>
          </w:p>
        </w:tc>
        <w:tc>
          <w:tcPr>
            <w:tcW w:w="2268"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r w:rsidRPr="0049071B">
              <w:rPr>
                <w:rFonts w:ascii="Times New Roman" w:hAnsi="Times New Roman" w:cs="Times New Roman"/>
                <w:sz w:val="24"/>
                <w:szCs w:val="24"/>
              </w:rPr>
              <w:t>до 02.06.2014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9</w:t>
            </w:r>
          </w:p>
        </w:tc>
        <w:tc>
          <w:tcPr>
            <w:tcW w:w="5670" w:type="dxa"/>
            <w:vAlign w:val="center"/>
          </w:tcPr>
          <w:p w:rsidR="0085451E" w:rsidRPr="0049071B" w:rsidRDefault="0085451E" w:rsidP="0085451E">
            <w:pPr>
              <w:spacing w:after="0" w:line="240" w:lineRule="auto"/>
              <w:rPr>
                <w:rFonts w:ascii="Times New Roman" w:hAnsi="Times New Roman" w:cs="Times New Roman"/>
                <w:sz w:val="24"/>
                <w:szCs w:val="24"/>
              </w:rPr>
            </w:pPr>
            <w:r w:rsidRPr="0049071B">
              <w:rPr>
                <w:rFonts w:ascii="Times New Roman" w:hAnsi="Times New Roman" w:cs="Times New Roman"/>
                <w:sz w:val="24"/>
                <w:szCs w:val="24"/>
              </w:rPr>
              <w:t>Попередній захист дипломної роботи</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03.06.2014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10</w:t>
            </w:r>
          </w:p>
        </w:tc>
        <w:tc>
          <w:tcPr>
            <w:tcW w:w="5670" w:type="dxa"/>
            <w:vAlign w:val="center"/>
          </w:tcPr>
          <w:p w:rsidR="0085451E" w:rsidRPr="0049071B" w:rsidRDefault="0085451E" w:rsidP="0085451E">
            <w:pPr>
              <w:spacing w:after="0" w:line="240" w:lineRule="auto"/>
              <w:rPr>
                <w:rFonts w:ascii="Times New Roman" w:hAnsi="Times New Roman" w:cs="Times New Roman"/>
                <w:sz w:val="24"/>
                <w:szCs w:val="24"/>
              </w:rPr>
            </w:pPr>
            <w:r w:rsidRPr="0049071B">
              <w:rPr>
                <w:rFonts w:ascii="Times New Roman" w:hAnsi="Times New Roman" w:cs="Times New Roman"/>
                <w:sz w:val="24"/>
                <w:szCs w:val="24"/>
              </w:rPr>
              <w:t>Проходження нормо-контролю</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highlight w:val="yellow"/>
              </w:rPr>
            </w:pPr>
            <w:r w:rsidRPr="0049071B">
              <w:rPr>
                <w:rFonts w:ascii="Times New Roman" w:hAnsi="Times New Roman" w:cs="Times New Roman"/>
                <w:sz w:val="24"/>
                <w:szCs w:val="24"/>
              </w:rPr>
              <w:t>до 05.06.2014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11</w:t>
            </w:r>
          </w:p>
        </w:tc>
        <w:tc>
          <w:tcPr>
            <w:tcW w:w="5670" w:type="dxa"/>
            <w:vAlign w:val="center"/>
          </w:tcPr>
          <w:p w:rsidR="0085451E" w:rsidRPr="0049071B" w:rsidRDefault="0085451E" w:rsidP="0085451E">
            <w:pPr>
              <w:spacing w:after="0" w:line="240" w:lineRule="auto"/>
              <w:rPr>
                <w:rFonts w:ascii="Times New Roman" w:hAnsi="Times New Roman" w:cs="Times New Roman"/>
                <w:sz w:val="24"/>
                <w:szCs w:val="24"/>
              </w:rPr>
            </w:pPr>
            <w:r w:rsidRPr="0049071B">
              <w:rPr>
                <w:rFonts w:ascii="Times New Roman" w:hAnsi="Times New Roman" w:cs="Times New Roman"/>
                <w:sz w:val="24"/>
                <w:szCs w:val="24"/>
              </w:rPr>
              <w:t xml:space="preserve">Подання виконаної дипломної роботи на кафедру </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06.06.2014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r w:rsidR="0085451E" w:rsidRPr="0049071B" w:rsidTr="0085451E">
        <w:tc>
          <w:tcPr>
            <w:tcW w:w="567"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12</w:t>
            </w:r>
          </w:p>
        </w:tc>
        <w:tc>
          <w:tcPr>
            <w:tcW w:w="5670" w:type="dxa"/>
            <w:vAlign w:val="center"/>
          </w:tcPr>
          <w:p w:rsidR="0085451E" w:rsidRPr="0049071B" w:rsidRDefault="0085451E" w:rsidP="0085451E">
            <w:pPr>
              <w:spacing w:after="0" w:line="240" w:lineRule="auto"/>
              <w:rPr>
                <w:rFonts w:ascii="Times New Roman" w:hAnsi="Times New Roman" w:cs="Times New Roman"/>
                <w:sz w:val="24"/>
                <w:szCs w:val="24"/>
              </w:rPr>
            </w:pPr>
            <w:r w:rsidRPr="0049071B">
              <w:rPr>
                <w:rFonts w:ascii="Times New Roman" w:hAnsi="Times New Roman" w:cs="Times New Roman"/>
                <w:sz w:val="24"/>
                <w:szCs w:val="24"/>
              </w:rPr>
              <w:t>Захист дипломної роботи на засіданні ДЕК</w:t>
            </w:r>
          </w:p>
        </w:tc>
        <w:tc>
          <w:tcPr>
            <w:tcW w:w="2268" w:type="dxa"/>
            <w:vAlign w:val="center"/>
          </w:tcPr>
          <w:p w:rsidR="0085451E" w:rsidRPr="0049071B" w:rsidRDefault="0085451E" w:rsidP="0085451E">
            <w:pPr>
              <w:spacing w:after="0" w:line="240" w:lineRule="auto"/>
              <w:jc w:val="center"/>
              <w:rPr>
                <w:rFonts w:ascii="Times New Roman" w:hAnsi="Times New Roman" w:cs="Times New Roman"/>
                <w:sz w:val="24"/>
                <w:szCs w:val="24"/>
              </w:rPr>
            </w:pPr>
            <w:r w:rsidRPr="0049071B">
              <w:rPr>
                <w:rFonts w:ascii="Times New Roman" w:hAnsi="Times New Roman" w:cs="Times New Roman"/>
                <w:sz w:val="24"/>
                <w:szCs w:val="24"/>
              </w:rPr>
              <w:t>16.06–22.06.2014 р.</w:t>
            </w:r>
          </w:p>
        </w:tc>
        <w:tc>
          <w:tcPr>
            <w:tcW w:w="1276" w:type="dxa"/>
            <w:vAlign w:val="center"/>
          </w:tcPr>
          <w:p w:rsidR="0085451E" w:rsidRPr="0049071B" w:rsidRDefault="0085451E" w:rsidP="0085451E">
            <w:pPr>
              <w:spacing w:after="0" w:line="240" w:lineRule="auto"/>
              <w:jc w:val="center"/>
              <w:rPr>
                <w:rFonts w:ascii="Times New Roman" w:hAnsi="Times New Roman" w:cs="Times New Roman"/>
                <w:b/>
                <w:sz w:val="24"/>
                <w:szCs w:val="24"/>
              </w:rPr>
            </w:pPr>
          </w:p>
        </w:tc>
      </w:tr>
    </w:tbl>
    <w:p w:rsidR="0085451E" w:rsidRPr="0049071B" w:rsidRDefault="0085451E" w:rsidP="0085451E">
      <w:pPr>
        <w:spacing w:after="0" w:line="240" w:lineRule="auto"/>
        <w:rPr>
          <w:rFonts w:ascii="Times New Roman" w:hAnsi="Times New Roman" w:cs="Times New Roman"/>
          <w:b/>
          <w:sz w:val="28"/>
          <w:szCs w:val="28"/>
        </w:rPr>
      </w:pPr>
      <w:r w:rsidRPr="0049071B">
        <w:rPr>
          <w:rFonts w:ascii="Times New Roman" w:hAnsi="Times New Roman" w:cs="Times New Roman"/>
          <w:b/>
          <w:sz w:val="28"/>
          <w:szCs w:val="28"/>
        </w:rPr>
        <w:t xml:space="preserve">   </w:t>
      </w:r>
    </w:p>
    <w:p w:rsidR="0085451E" w:rsidRPr="0049071B" w:rsidRDefault="0085451E" w:rsidP="0085451E">
      <w:pPr>
        <w:spacing w:after="0" w:line="240" w:lineRule="auto"/>
        <w:ind w:left="2880"/>
        <w:rPr>
          <w:rFonts w:ascii="Times New Roman" w:hAnsi="Times New Roman" w:cs="Times New Roman"/>
          <w:b/>
          <w:sz w:val="28"/>
          <w:szCs w:val="28"/>
        </w:rPr>
      </w:pPr>
      <w:r w:rsidRPr="0049071B">
        <w:rPr>
          <w:rFonts w:ascii="Times New Roman" w:hAnsi="Times New Roman" w:cs="Times New Roman"/>
          <w:b/>
          <w:sz w:val="28"/>
          <w:szCs w:val="28"/>
        </w:rPr>
        <w:t xml:space="preserve">                      Студент   ___________   </w:t>
      </w:r>
      <w:r w:rsidRPr="0049071B">
        <w:rPr>
          <w:rFonts w:ascii="Times New Roman" w:hAnsi="Times New Roman" w:cs="Times New Roman"/>
          <w:sz w:val="28"/>
          <w:szCs w:val="28"/>
        </w:rPr>
        <w:t xml:space="preserve">В. О. Бондаренко </w:t>
      </w:r>
    </w:p>
    <w:p w:rsidR="0085451E" w:rsidRPr="0049071B" w:rsidRDefault="0085451E" w:rsidP="0085451E">
      <w:pPr>
        <w:spacing w:after="0" w:line="240" w:lineRule="auto"/>
        <w:jc w:val="both"/>
        <w:rPr>
          <w:rFonts w:ascii="Times New Roman" w:hAnsi="Times New Roman" w:cs="Times New Roman"/>
          <w:bCs/>
          <w:sz w:val="28"/>
          <w:szCs w:val="28"/>
          <w:vertAlign w:val="superscript"/>
        </w:rPr>
      </w:pPr>
      <w:r w:rsidRPr="0049071B">
        <w:rPr>
          <w:rFonts w:ascii="Times New Roman" w:hAnsi="Times New Roman" w:cs="Times New Roman"/>
          <w:bCs/>
          <w:sz w:val="28"/>
          <w:szCs w:val="28"/>
        </w:rPr>
        <w:t xml:space="preserve">                                                                                   </w:t>
      </w:r>
      <w:r w:rsidRPr="0049071B">
        <w:rPr>
          <w:rFonts w:ascii="Times New Roman" w:hAnsi="Times New Roman" w:cs="Times New Roman"/>
          <w:bCs/>
          <w:sz w:val="28"/>
          <w:szCs w:val="28"/>
          <w:vertAlign w:val="superscript"/>
        </w:rPr>
        <w:t xml:space="preserve">(підпис)                        </w:t>
      </w:r>
    </w:p>
    <w:p w:rsidR="0085451E" w:rsidRPr="0049071B" w:rsidRDefault="0085451E" w:rsidP="0085451E">
      <w:pPr>
        <w:spacing w:after="0" w:line="240" w:lineRule="auto"/>
        <w:rPr>
          <w:rFonts w:ascii="Times New Roman" w:hAnsi="Times New Roman" w:cs="Times New Roman"/>
          <w:sz w:val="28"/>
          <w:szCs w:val="28"/>
        </w:rPr>
      </w:pPr>
      <w:r w:rsidRPr="0049071B">
        <w:rPr>
          <w:rFonts w:ascii="Times New Roman" w:hAnsi="Times New Roman" w:cs="Times New Roman"/>
          <w:b/>
          <w:sz w:val="28"/>
          <w:szCs w:val="28"/>
        </w:rPr>
        <w:t xml:space="preserve">                                                 Керівник роботи   ___________ </w:t>
      </w:r>
      <w:r w:rsidRPr="0049071B">
        <w:rPr>
          <w:rFonts w:ascii="Times New Roman" w:hAnsi="Times New Roman" w:cs="Times New Roman"/>
          <w:sz w:val="28"/>
          <w:szCs w:val="28"/>
        </w:rPr>
        <w:t xml:space="preserve">С. В. Башлай </w:t>
      </w:r>
    </w:p>
    <w:p w:rsidR="0049401E" w:rsidRPr="0049071B" w:rsidRDefault="0085451E" w:rsidP="0085451E">
      <w:pPr>
        <w:spacing w:after="0" w:line="240" w:lineRule="auto"/>
        <w:jc w:val="both"/>
        <w:rPr>
          <w:rFonts w:ascii="Times New Roman" w:hAnsi="Times New Roman" w:cs="Times New Roman"/>
          <w:b/>
          <w:sz w:val="28"/>
          <w:szCs w:val="28"/>
        </w:rPr>
      </w:pPr>
      <w:r w:rsidRPr="0049071B">
        <w:rPr>
          <w:rFonts w:ascii="Times New Roman" w:hAnsi="Times New Roman" w:cs="Times New Roman"/>
          <w:bCs/>
          <w:sz w:val="28"/>
          <w:szCs w:val="28"/>
          <w:vertAlign w:val="superscript"/>
        </w:rPr>
        <w:t xml:space="preserve">                                                                                                                                          (підпис)                                  </w:t>
      </w:r>
    </w:p>
    <w:p w:rsidR="0085451E" w:rsidRDefault="0085451E" w:rsidP="0085451E">
      <w:pPr>
        <w:spacing w:after="0" w:line="240" w:lineRule="auto"/>
        <w:jc w:val="both"/>
        <w:rPr>
          <w:rFonts w:ascii="Times New Roman" w:hAnsi="Times New Roman" w:cs="Times New Roman"/>
          <w:b/>
          <w:sz w:val="28"/>
          <w:szCs w:val="28"/>
        </w:rPr>
      </w:pPr>
    </w:p>
    <w:p w:rsidR="00AD5B40" w:rsidRPr="0049071B" w:rsidRDefault="00AD5B40" w:rsidP="0085451E">
      <w:pPr>
        <w:spacing w:after="0" w:line="240" w:lineRule="auto"/>
        <w:jc w:val="both"/>
        <w:rPr>
          <w:rFonts w:ascii="Times New Roman" w:hAnsi="Times New Roman" w:cs="Times New Roman"/>
          <w:b/>
          <w:sz w:val="28"/>
          <w:szCs w:val="28"/>
        </w:rPr>
      </w:pPr>
    </w:p>
    <w:p w:rsidR="00FE3D41" w:rsidRPr="0049071B" w:rsidRDefault="00B60039" w:rsidP="00570A23">
      <w:pPr>
        <w:jc w:val="center"/>
        <w:rPr>
          <w:rFonts w:ascii="Times New Roman" w:hAnsi="Times New Roman"/>
          <w:sz w:val="28"/>
          <w:szCs w:val="28"/>
        </w:rPr>
      </w:pPr>
      <w:r>
        <w:rPr>
          <w:rFonts w:ascii="Times New Roman" w:hAnsi="Times New Roman"/>
          <w:noProof/>
          <w:sz w:val="28"/>
          <w:szCs w:val="28"/>
          <w:lang w:eastAsia="ru-RU"/>
        </w:rPr>
        <w:lastRenderedPageBreak/>
        <w:pict>
          <v:rect id="_x0000_s1176" style="position:absolute;left:0;text-align:left;margin-left:447pt;margin-top:-35.9pt;width:32.75pt;height:28.05pt;z-index:251734016" strokecolor="white [3212]">
            <v:fill opacity="62915f"/>
          </v:rect>
        </w:pict>
      </w:r>
      <w:r w:rsidR="00FE3D41" w:rsidRPr="0049071B">
        <w:rPr>
          <w:rFonts w:ascii="Times New Roman" w:hAnsi="Times New Roman"/>
          <w:sz w:val="28"/>
          <w:szCs w:val="28"/>
        </w:rPr>
        <w:t>ЗМІСТ</w:t>
      </w:r>
    </w:p>
    <w:p w:rsidR="00900CB8" w:rsidRPr="0049071B" w:rsidRDefault="00900CB8">
      <w:pPr>
        <w:rPr>
          <w:rFonts w:ascii="Times New Roman" w:hAnsi="Times New Roman"/>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16"/>
        <w:gridCol w:w="7481"/>
        <w:gridCol w:w="674"/>
      </w:tblGrid>
      <w:tr w:rsidR="008E3732" w:rsidRPr="0049071B" w:rsidTr="00C419A0">
        <w:tc>
          <w:tcPr>
            <w:tcW w:w="8897" w:type="dxa"/>
            <w:gridSpan w:val="2"/>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ВСТУП………………………………………………………………………..</w:t>
            </w:r>
          </w:p>
        </w:tc>
        <w:tc>
          <w:tcPr>
            <w:tcW w:w="674" w:type="dxa"/>
          </w:tcPr>
          <w:p w:rsidR="00ED595D" w:rsidRPr="0049071B" w:rsidRDefault="0049071B" w:rsidP="00C55211">
            <w:pPr>
              <w:spacing w:line="360" w:lineRule="auto"/>
              <w:jc w:val="right"/>
              <w:rPr>
                <w:rFonts w:ascii="Times New Roman" w:hAnsi="Times New Roman" w:cs="Times New Roman"/>
                <w:caps/>
                <w:sz w:val="28"/>
                <w:szCs w:val="28"/>
              </w:rPr>
            </w:pPr>
            <w:r>
              <w:rPr>
                <w:rFonts w:ascii="Times New Roman" w:hAnsi="Times New Roman" w:cs="Times New Roman"/>
                <w:caps/>
                <w:sz w:val="28"/>
                <w:szCs w:val="28"/>
              </w:rPr>
              <w:t>9</w:t>
            </w:r>
          </w:p>
        </w:tc>
      </w:tr>
      <w:tr w:rsidR="008E3732" w:rsidRPr="0049071B" w:rsidTr="00C419A0">
        <w:tc>
          <w:tcPr>
            <w:tcW w:w="1416" w:type="dxa"/>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РОЗДІЛ 1</w:t>
            </w:r>
          </w:p>
        </w:tc>
        <w:tc>
          <w:tcPr>
            <w:tcW w:w="7481" w:type="dxa"/>
          </w:tcPr>
          <w:p w:rsidR="00ED595D" w:rsidRPr="0049071B" w:rsidRDefault="00CD3E55" w:rsidP="00CD3E55">
            <w:pPr>
              <w:spacing w:line="360" w:lineRule="auto"/>
              <w:jc w:val="both"/>
              <w:rPr>
                <w:rFonts w:ascii="Times New Roman" w:hAnsi="Times New Roman" w:cs="Times New Roman"/>
                <w:bCs/>
                <w:color w:val="000000" w:themeColor="text1"/>
                <w:sz w:val="28"/>
                <w:szCs w:val="28"/>
              </w:rPr>
            </w:pPr>
            <w:r w:rsidRPr="0049071B">
              <w:rPr>
                <w:rStyle w:val="aa"/>
                <w:rFonts w:ascii="Times New Roman" w:hAnsi="Times New Roman"/>
                <w:caps/>
                <w:color w:val="000000" w:themeColor="text1"/>
                <w:sz w:val="28"/>
                <w:szCs w:val="28"/>
              </w:rPr>
              <w:t>ОРГАНІЗАЦІЙНО-МЕТОДИЧНІ ЗАСАДИ механізму управління кредитуванням корпоративних позичальників</w:t>
            </w:r>
            <w:r w:rsidR="00EA2A9E" w:rsidRPr="0049071B">
              <w:rPr>
                <w:rStyle w:val="aa"/>
                <w:rFonts w:ascii="Times New Roman" w:hAnsi="Times New Roman"/>
                <w:caps/>
                <w:color w:val="000000" w:themeColor="text1"/>
                <w:sz w:val="28"/>
                <w:szCs w:val="28"/>
              </w:rPr>
              <w:t xml:space="preserve"> В</w:t>
            </w:r>
            <w:r w:rsidRPr="0049071B">
              <w:rPr>
                <w:rStyle w:val="aa"/>
                <w:rFonts w:ascii="Times New Roman" w:hAnsi="Times New Roman"/>
                <w:caps/>
                <w:color w:val="000000" w:themeColor="text1"/>
                <w:sz w:val="28"/>
                <w:szCs w:val="28"/>
              </w:rPr>
              <w:t xml:space="preserve"> банку</w:t>
            </w:r>
            <w:r w:rsidRPr="0049071B">
              <w:rPr>
                <w:rFonts w:ascii="Times New Roman" w:hAnsi="Times New Roman" w:cs="Times New Roman"/>
                <w:bCs/>
                <w:color w:val="000000" w:themeColor="text1"/>
                <w:sz w:val="28"/>
                <w:szCs w:val="28"/>
              </w:rPr>
              <w:t>……………</w:t>
            </w:r>
            <w:r w:rsidR="00EA2A9E" w:rsidRPr="0049071B">
              <w:rPr>
                <w:rFonts w:ascii="Times New Roman" w:hAnsi="Times New Roman" w:cs="Times New Roman"/>
                <w:caps/>
                <w:sz w:val="28"/>
                <w:szCs w:val="28"/>
              </w:rPr>
              <w:t>..............................</w:t>
            </w:r>
          </w:p>
        </w:tc>
        <w:tc>
          <w:tcPr>
            <w:tcW w:w="674" w:type="dxa"/>
          </w:tcPr>
          <w:p w:rsidR="00ED595D" w:rsidRPr="0049071B" w:rsidRDefault="00ED595D" w:rsidP="00C55211">
            <w:pPr>
              <w:spacing w:line="360" w:lineRule="auto"/>
              <w:jc w:val="right"/>
              <w:rPr>
                <w:rFonts w:ascii="Times New Roman" w:hAnsi="Times New Roman" w:cs="Times New Roman"/>
                <w:caps/>
                <w:sz w:val="28"/>
                <w:szCs w:val="28"/>
              </w:rPr>
            </w:pPr>
          </w:p>
          <w:p w:rsidR="00CD3E55" w:rsidRPr="0049071B" w:rsidRDefault="00CD3E55" w:rsidP="00C55211">
            <w:pPr>
              <w:spacing w:line="360" w:lineRule="auto"/>
              <w:jc w:val="right"/>
              <w:rPr>
                <w:rFonts w:ascii="Times New Roman" w:hAnsi="Times New Roman" w:cs="Times New Roman"/>
                <w:caps/>
                <w:sz w:val="28"/>
                <w:szCs w:val="28"/>
              </w:rPr>
            </w:pPr>
          </w:p>
          <w:p w:rsidR="00ED595D" w:rsidRPr="0049071B" w:rsidRDefault="008E3732" w:rsidP="00AC3AAA">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w:t>
            </w:r>
            <w:r w:rsidR="00AC3AAA" w:rsidRPr="0049071B">
              <w:rPr>
                <w:rFonts w:ascii="Times New Roman" w:hAnsi="Times New Roman" w:cs="Times New Roman"/>
                <w:caps/>
                <w:sz w:val="28"/>
                <w:szCs w:val="28"/>
              </w:rPr>
              <w:t>2</w:t>
            </w:r>
          </w:p>
        </w:tc>
      </w:tr>
      <w:tr w:rsidR="008E3732" w:rsidRPr="0049071B" w:rsidTr="00C419A0">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1.1</w:t>
            </w:r>
          </w:p>
        </w:tc>
        <w:tc>
          <w:tcPr>
            <w:tcW w:w="7481" w:type="dxa"/>
          </w:tcPr>
          <w:p w:rsidR="00ED595D" w:rsidRPr="0049071B" w:rsidRDefault="00ED595D" w:rsidP="00BD2846">
            <w:pPr>
              <w:spacing w:line="360" w:lineRule="auto"/>
              <w:jc w:val="both"/>
              <w:rPr>
                <w:rFonts w:ascii="Times New Roman" w:hAnsi="Times New Roman" w:cs="Times New Roman"/>
                <w:caps/>
                <w:sz w:val="28"/>
                <w:szCs w:val="28"/>
              </w:rPr>
            </w:pPr>
            <w:r w:rsidRPr="0049071B">
              <w:rPr>
                <w:rFonts w:ascii="Times New Roman" w:hAnsi="Times New Roman" w:cs="Times New Roman"/>
                <w:bCs/>
                <w:sz w:val="28"/>
                <w:szCs w:val="28"/>
              </w:rPr>
              <w:t>Сутність, принципи та функції банківського кредитування…………………………………………………..</w:t>
            </w:r>
          </w:p>
        </w:tc>
        <w:tc>
          <w:tcPr>
            <w:tcW w:w="674" w:type="dxa"/>
          </w:tcPr>
          <w:p w:rsidR="00C55211" w:rsidRPr="0049071B" w:rsidRDefault="00C55211" w:rsidP="00C55211">
            <w:pPr>
              <w:spacing w:line="360" w:lineRule="auto"/>
              <w:jc w:val="right"/>
              <w:rPr>
                <w:rFonts w:ascii="Times New Roman" w:hAnsi="Times New Roman" w:cs="Times New Roman"/>
                <w:caps/>
                <w:sz w:val="28"/>
                <w:szCs w:val="28"/>
              </w:rPr>
            </w:pPr>
          </w:p>
          <w:p w:rsidR="00ED595D" w:rsidRPr="0049071B" w:rsidRDefault="000637FB" w:rsidP="00AC3AAA">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w:t>
            </w:r>
            <w:r w:rsidR="00AC3AAA" w:rsidRPr="0049071B">
              <w:rPr>
                <w:rFonts w:ascii="Times New Roman" w:hAnsi="Times New Roman" w:cs="Times New Roman"/>
                <w:caps/>
                <w:sz w:val="28"/>
                <w:szCs w:val="28"/>
              </w:rPr>
              <w:t>2</w:t>
            </w:r>
          </w:p>
        </w:tc>
      </w:tr>
      <w:tr w:rsidR="008E3732" w:rsidRPr="0049071B" w:rsidTr="00C419A0">
        <w:trPr>
          <w:trHeight w:val="854"/>
        </w:trPr>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1.2</w:t>
            </w:r>
          </w:p>
        </w:tc>
        <w:tc>
          <w:tcPr>
            <w:tcW w:w="7481" w:type="dxa"/>
          </w:tcPr>
          <w:p w:rsidR="00ED595D" w:rsidRPr="0049071B" w:rsidRDefault="00ED595D" w:rsidP="00BD2846">
            <w:pPr>
              <w:spacing w:line="360" w:lineRule="auto"/>
              <w:jc w:val="both"/>
              <w:rPr>
                <w:rFonts w:ascii="Times New Roman" w:hAnsi="Times New Roman" w:cs="Times New Roman"/>
                <w:sz w:val="28"/>
                <w:szCs w:val="28"/>
              </w:rPr>
            </w:pPr>
            <w:r w:rsidRPr="0049071B">
              <w:rPr>
                <w:rFonts w:ascii="Times New Roman" w:hAnsi="Times New Roman" w:cs="Times New Roman"/>
                <w:sz w:val="28"/>
                <w:szCs w:val="28"/>
              </w:rPr>
              <w:t>Призначення та особливості банківського кредитування корпоративних клієнтів……………………………………….</w:t>
            </w:r>
          </w:p>
        </w:tc>
        <w:tc>
          <w:tcPr>
            <w:tcW w:w="674" w:type="dxa"/>
          </w:tcPr>
          <w:p w:rsidR="00C55211" w:rsidRPr="0049071B" w:rsidRDefault="00C55211" w:rsidP="00C55211">
            <w:pPr>
              <w:spacing w:line="360" w:lineRule="auto"/>
              <w:jc w:val="right"/>
              <w:rPr>
                <w:rFonts w:ascii="Times New Roman" w:hAnsi="Times New Roman" w:cs="Times New Roman"/>
                <w:caps/>
                <w:sz w:val="28"/>
                <w:szCs w:val="28"/>
              </w:rPr>
            </w:pPr>
          </w:p>
          <w:p w:rsidR="00ED595D" w:rsidRPr="0049071B" w:rsidRDefault="00211FA9" w:rsidP="00335788">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19</w:t>
            </w:r>
          </w:p>
        </w:tc>
      </w:tr>
      <w:tr w:rsidR="008E3732" w:rsidRPr="0049071B" w:rsidTr="00C419A0">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1.3</w:t>
            </w:r>
          </w:p>
        </w:tc>
        <w:tc>
          <w:tcPr>
            <w:tcW w:w="7481" w:type="dxa"/>
          </w:tcPr>
          <w:p w:rsidR="00ED595D" w:rsidRPr="0049071B" w:rsidRDefault="00ED595D" w:rsidP="00BD2846">
            <w:pPr>
              <w:spacing w:line="360" w:lineRule="auto"/>
              <w:jc w:val="both"/>
              <w:rPr>
                <w:rFonts w:ascii="Times New Roman" w:hAnsi="Times New Roman" w:cs="Times New Roman"/>
                <w:caps/>
                <w:sz w:val="28"/>
                <w:szCs w:val="28"/>
              </w:rPr>
            </w:pPr>
            <w:r w:rsidRPr="0049071B">
              <w:rPr>
                <w:rFonts w:ascii="Times New Roman" w:hAnsi="Times New Roman" w:cs="Times New Roman"/>
                <w:sz w:val="28"/>
                <w:szCs w:val="28"/>
              </w:rPr>
              <w:t xml:space="preserve">Механізм управління кредитуванням корпоративних клієнтів </w:t>
            </w:r>
            <w:r w:rsidR="00CD7457" w:rsidRPr="0049071B">
              <w:rPr>
                <w:rFonts w:ascii="Times New Roman" w:hAnsi="Times New Roman" w:cs="Times New Roman"/>
                <w:sz w:val="28"/>
                <w:szCs w:val="28"/>
              </w:rPr>
              <w:t xml:space="preserve">в </w:t>
            </w:r>
            <w:r w:rsidRPr="0049071B">
              <w:rPr>
                <w:rFonts w:ascii="Times New Roman" w:hAnsi="Times New Roman" w:cs="Times New Roman"/>
                <w:sz w:val="28"/>
                <w:szCs w:val="28"/>
              </w:rPr>
              <w:t>банку</w:t>
            </w:r>
            <w:r w:rsidR="00CD7457" w:rsidRPr="0049071B">
              <w:rPr>
                <w:rFonts w:ascii="Times New Roman" w:hAnsi="Times New Roman" w:cs="Times New Roman"/>
                <w:sz w:val="28"/>
                <w:szCs w:val="28"/>
              </w:rPr>
              <w:t>…………………………………………………</w:t>
            </w:r>
          </w:p>
        </w:tc>
        <w:tc>
          <w:tcPr>
            <w:tcW w:w="674" w:type="dxa"/>
          </w:tcPr>
          <w:p w:rsidR="009C0F30" w:rsidRPr="0049071B" w:rsidRDefault="009C0F30" w:rsidP="008A0BD1">
            <w:pPr>
              <w:spacing w:line="360" w:lineRule="auto"/>
              <w:jc w:val="right"/>
              <w:rPr>
                <w:rFonts w:ascii="Times New Roman" w:hAnsi="Times New Roman" w:cs="Times New Roman"/>
                <w:caps/>
                <w:sz w:val="28"/>
                <w:szCs w:val="28"/>
              </w:rPr>
            </w:pPr>
          </w:p>
          <w:p w:rsidR="00ED595D" w:rsidRPr="0049071B" w:rsidRDefault="00C55211" w:rsidP="00346D13">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2</w:t>
            </w:r>
            <w:r w:rsidR="00346D13" w:rsidRPr="0049071B">
              <w:rPr>
                <w:rFonts w:ascii="Times New Roman" w:hAnsi="Times New Roman" w:cs="Times New Roman"/>
                <w:caps/>
                <w:sz w:val="28"/>
                <w:szCs w:val="28"/>
              </w:rPr>
              <w:t>6</w:t>
            </w:r>
          </w:p>
        </w:tc>
      </w:tr>
      <w:tr w:rsidR="008E3732" w:rsidRPr="0049071B" w:rsidTr="00C419A0">
        <w:tc>
          <w:tcPr>
            <w:tcW w:w="1416" w:type="dxa"/>
          </w:tcPr>
          <w:p w:rsidR="00ED595D" w:rsidRPr="0049071B" w:rsidRDefault="00ED595D" w:rsidP="00BD2846">
            <w:pPr>
              <w:spacing w:line="360" w:lineRule="auto"/>
              <w:jc w:val="center"/>
              <w:rPr>
                <w:rFonts w:ascii="Times New Roman" w:hAnsi="Times New Roman" w:cs="Times New Roman"/>
                <w:caps/>
                <w:sz w:val="28"/>
                <w:szCs w:val="28"/>
              </w:rPr>
            </w:pPr>
          </w:p>
        </w:tc>
        <w:tc>
          <w:tcPr>
            <w:tcW w:w="7481" w:type="dxa"/>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eastAsia="Times New Roman" w:hAnsi="Times New Roman" w:cs="Times New Roman"/>
                <w:sz w:val="28"/>
                <w:szCs w:val="28"/>
              </w:rPr>
              <w:t>Висновки до розділу 1………………………………………</w:t>
            </w:r>
            <w:r w:rsidR="007323C0" w:rsidRPr="0049071B">
              <w:rPr>
                <w:rFonts w:ascii="Times New Roman" w:eastAsia="Times New Roman" w:hAnsi="Times New Roman" w:cs="Times New Roman"/>
                <w:sz w:val="28"/>
                <w:szCs w:val="28"/>
              </w:rPr>
              <w:t>….</w:t>
            </w:r>
          </w:p>
        </w:tc>
        <w:tc>
          <w:tcPr>
            <w:tcW w:w="674" w:type="dxa"/>
          </w:tcPr>
          <w:p w:rsidR="00ED595D" w:rsidRPr="0049071B" w:rsidRDefault="00ED01AB" w:rsidP="00346D13">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3</w:t>
            </w:r>
            <w:r w:rsidR="00346D13" w:rsidRPr="0049071B">
              <w:rPr>
                <w:rFonts w:ascii="Times New Roman" w:hAnsi="Times New Roman" w:cs="Times New Roman"/>
                <w:caps/>
                <w:sz w:val="28"/>
                <w:szCs w:val="28"/>
              </w:rPr>
              <w:t>7</w:t>
            </w:r>
          </w:p>
        </w:tc>
      </w:tr>
      <w:tr w:rsidR="008E3732" w:rsidRPr="0049071B" w:rsidTr="00C419A0">
        <w:tc>
          <w:tcPr>
            <w:tcW w:w="1416" w:type="dxa"/>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РОЗДІЛ 2</w:t>
            </w:r>
          </w:p>
        </w:tc>
        <w:tc>
          <w:tcPr>
            <w:tcW w:w="7481" w:type="dxa"/>
          </w:tcPr>
          <w:p w:rsidR="00ED595D" w:rsidRPr="0049071B" w:rsidRDefault="007323C0" w:rsidP="00BD2846">
            <w:pPr>
              <w:spacing w:line="360" w:lineRule="auto"/>
              <w:jc w:val="both"/>
              <w:rPr>
                <w:rFonts w:ascii="Times New Roman" w:hAnsi="Times New Roman" w:cs="Times New Roman"/>
                <w:caps/>
                <w:sz w:val="28"/>
                <w:szCs w:val="28"/>
              </w:rPr>
            </w:pPr>
            <w:r w:rsidRPr="0049071B">
              <w:rPr>
                <w:rFonts w:ascii="Times New Roman" w:hAnsi="Times New Roman" w:cs="Times New Roman"/>
                <w:sz w:val="28"/>
                <w:szCs w:val="28"/>
              </w:rPr>
              <w:t xml:space="preserve">МЕХАНІЗМ </w:t>
            </w:r>
            <w:r w:rsidR="003B5A2B" w:rsidRPr="0049071B">
              <w:rPr>
                <w:rFonts w:ascii="Times New Roman" w:hAnsi="Times New Roman" w:cs="Times New Roman"/>
                <w:sz w:val="28"/>
                <w:szCs w:val="28"/>
              </w:rPr>
              <w:t xml:space="preserve">УПРАВЛІННЯ </w:t>
            </w:r>
            <w:r w:rsidRPr="0049071B">
              <w:rPr>
                <w:rFonts w:ascii="Times New Roman" w:hAnsi="Times New Roman" w:cs="Times New Roman"/>
                <w:sz w:val="28"/>
                <w:szCs w:val="28"/>
              </w:rPr>
              <w:t>КРЕДИТУВАННЯ</w:t>
            </w:r>
            <w:r w:rsidR="003B5A2B" w:rsidRPr="0049071B">
              <w:rPr>
                <w:rFonts w:ascii="Times New Roman" w:hAnsi="Times New Roman" w:cs="Times New Roman"/>
                <w:sz w:val="28"/>
                <w:szCs w:val="28"/>
              </w:rPr>
              <w:t>М</w:t>
            </w:r>
            <w:r w:rsidR="00346D13" w:rsidRPr="0049071B">
              <w:rPr>
                <w:rFonts w:ascii="Times New Roman" w:hAnsi="Times New Roman" w:cs="Times New Roman"/>
                <w:sz w:val="28"/>
                <w:szCs w:val="28"/>
              </w:rPr>
              <w:t xml:space="preserve"> </w:t>
            </w:r>
            <w:hyperlink w:anchor="_Toc41551570" w:history="1">
              <w:r w:rsidRPr="0049071B">
                <w:rPr>
                  <w:rStyle w:val="aa"/>
                  <w:rFonts w:ascii="Times New Roman" w:hAnsi="Times New Roman"/>
                  <w:caps/>
                  <w:color w:val="auto"/>
                  <w:sz w:val="28"/>
                  <w:szCs w:val="28"/>
                </w:rPr>
                <w:t xml:space="preserve">КОРПОРАТИВНИХ КЛІЄНТІВ </w:t>
              </w:r>
              <w:r w:rsidR="00AD5B40">
                <w:rPr>
                  <w:rStyle w:val="aa"/>
                  <w:rFonts w:ascii="Times New Roman" w:hAnsi="Times New Roman"/>
                  <w:caps/>
                  <w:color w:val="auto"/>
                  <w:sz w:val="28"/>
                  <w:szCs w:val="28"/>
                </w:rPr>
                <w:t>ПАТ «Банк»</w:t>
              </w:r>
            </w:hyperlink>
            <w:r w:rsidR="003B5A2B" w:rsidRPr="0049071B">
              <w:rPr>
                <w:rFonts w:ascii="Times New Roman" w:hAnsi="Times New Roman" w:cs="Times New Roman"/>
                <w:sz w:val="28"/>
                <w:szCs w:val="28"/>
              </w:rPr>
              <w:t>…………</w:t>
            </w:r>
          </w:p>
        </w:tc>
        <w:tc>
          <w:tcPr>
            <w:tcW w:w="674" w:type="dxa"/>
          </w:tcPr>
          <w:p w:rsidR="00ED595D" w:rsidRPr="0049071B" w:rsidRDefault="00ED595D" w:rsidP="00C55211">
            <w:pPr>
              <w:spacing w:line="360" w:lineRule="auto"/>
              <w:jc w:val="right"/>
              <w:rPr>
                <w:rFonts w:ascii="Times New Roman" w:hAnsi="Times New Roman" w:cs="Times New Roman"/>
                <w:caps/>
                <w:sz w:val="28"/>
                <w:szCs w:val="28"/>
              </w:rPr>
            </w:pPr>
          </w:p>
          <w:p w:rsidR="00ED595D" w:rsidRPr="0049071B" w:rsidRDefault="00346D13"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39</w:t>
            </w:r>
          </w:p>
        </w:tc>
      </w:tr>
      <w:tr w:rsidR="008E3732" w:rsidRPr="0049071B" w:rsidTr="00C419A0">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2.1</w:t>
            </w:r>
          </w:p>
        </w:tc>
        <w:tc>
          <w:tcPr>
            <w:tcW w:w="7481" w:type="dxa"/>
          </w:tcPr>
          <w:p w:rsidR="00ED595D" w:rsidRPr="0049071B" w:rsidRDefault="007323C0" w:rsidP="007A77FA">
            <w:pPr>
              <w:spacing w:line="360" w:lineRule="auto"/>
              <w:jc w:val="both"/>
              <w:rPr>
                <w:rFonts w:ascii="Times New Roman" w:hAnsi="Times New Roman" w:cs="Times New Roman"/>
                <w:caps/>
                <w:sz w:val="28"/>
                <w:szCs w:val="28"/>
              </w:rPr>
            </w:pPr>
            <w:r w:rsidRPr="0049071B">
              <w:rPr>
                <w:rFonts w:ascii="Times New Roman" w:hAnsi="Times New Roman" w:cs="Times New Roman"/>
                <w:sz w:val="28"/>
                <w:szCs w:val="28"/>
              </w:rPr>
              <w:t xml:space="preserve">Загальна характеристика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w:t>
            </w:r>
          </w:p>
        </w:tc>
        <w:tc>
          <w:tcPr>
            <w:tcW w:w="674" w:type="dxa"/>
          </w:tcPr>
          <w:p w:rsidR="00ED595D" w:rsidRPr="0049071B" w:rsidRDefault="00346D13"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39</w:t>
            </w:r>
          </w:p>
        </w:tc>
      </w:tr>
      <w:tr w:rsidR="008E3732" w:rsidRPr="0049071B" w:rsidTr="00C419A0">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2.2</w:t>
            </w:r>
          </w:p>
        </w:tc>
        <w:tc>
          <w:tcPr>
            <w:tcW w:w="7481" w:type="dxa"/>
          </w:tcPr>
          <w:p w:rsidR="00ED595D" w:rsidRPr="0049071B" w:rsidRDefault="007323C0" w:rsidP="00FE1434">
            <w:pPr>
              <w:spacing w:line="360" w:lineRule="auto"/>
              <w:jc w:val="both"/>
              <w:rPr>
                <w:rFonts w:ascii="Times New Roman" w:hAnsi="Times New Roman" w:cs="Times New Roman"/>
                <w:caps/>
                <w:sz w:val="28"/>
                <w:szCs w:val="28"/>
              </w:rPr>
            </w:pPr>
            <w:r w:rsidRPr="0049071B">
              <w:rPr>
                <w:rFonts w:ascii="Times New Roman" w:hAnsi="Times New Roman" w:cs="Times New Roman"/>
                <w:sz w:val="28"/>
                <w:szCs w:val="28"/>
              </w:rPr>
              <w:t xml:space="preserve">Аналіз кредитного портфеля </w:t>
            </w:r>
            <w:r w:rsidR="00FE1434" w:rsidRPr="0049071B">
              <w:rPr>
                <w:rFonts w:ascii="Times New Roman" w:hAnsi="Times New Roman" w:cs="Times New Roman"/>
                <w:sz w:val="28"/>
                <w:szCs w:val="28"/>
              </w:rPr>
              <w:t>банку</w:t>
            </w:r>
            <w:r w:rsidRPr="0049071B">
              <w:rPr>
                <w:rFonts w:ascii="Times New Roman" w:hAnsi="Times New Roman" w:cs="Times New Roman"/>
                <w:sz w:val="28"/>
                <w:szCs w:val="28"/>
              </w:rPr>
              <w:t>…………………………</w:t>
            </w:r>
          </w:p>
        </w:tc>
        <w:tc>
          <w:tcPr>
            <w:tcW w:w="674" w:type="dxa"/>
          </w:tcPr>
          <w:p w:rsidR="00ED595D" w:rsidRPr="0049071B" w:rsidRDefault="004121E0"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5</w:t>
            </w:r>
            <w:r w:rsidR="00346D13" w:rsidRPr="0049071B">
              <w:rPr>
                <w:rFonts w:ascii="Times New Roman" w:hAnsi="Times New Roman" w:cs="Times New Roman"/>
                <w:caps/>
                <w:sz w:val="28"/>
                <w:szCs w:val="28"/>
              </w:rPr>
              <w:t>0</w:t>
            </w:r>
          </w:p>
        </w:tc>
      </w:tr>
      <w:tr w:rsidR="008E3732" w:rsidRPr="0049071B" w:rsidTr="00C419A0">
        <w:tc>
          <w:tcPr>
            <w:tcW w:w="1416" w:type="dxa"/>
          </w:tcPr>
          <w:p w:rsidR="00ED595D" w:rsidRPr="0049071B" w:rsidRDefault="00ED595D"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2.3</w:t>
            </w:r>
          </w:p>
        </w:tc>
        <w:tc>
          <w:tcPr>
            <w:tcW w:w="7481" w:type="dxa"/>
          </w:tcPr>
          <w:p w:rsidR="00ED595D" w:rsidRPr="0049071B" w:rsidRDefault="007323C0" w:rsidP="003B5A2B">
            <w:pPr>
              <w:spacing w:line="360" w:lineRule="auto"/>
              <w:jc w:val="both"/>
              <w:rPr>
                <w:rFonts w:ascii="Times New Roman" w:hAnsi="Times New Roman" w:cs="Times New Roman"/>
                <w:caps/>
                <w:sz w:val="28"/>
                <w:szCs w:val="28"/>
              </w:rPr>
            </w:pPr>
            <w:r w:rsidRPr="0049071B">
              <w:rPr>
                <w:rFonts w:ascii="Times New Roman" w:hAnsi="Times New Roman" w:cs="Times New Roman"/>
                <w:bCs/>
                <w:iCs/>
                <w:sz w:val="28"/>
                <w:szCs w:val="28"/>
              </w:rPr>
              <w:t xml:space="preserve">Дослідження механізму </w:t>
            </w:r>
            <w:r w:rsidR="003B5A2B" w:rsidRPr="0049071B">
              <w:rPr>
                <w:rFonts w:ascii="Times New Roman" w:hAnsi="Times New Roman" w:cs="Times New Roman"/>
                <w:bCs/>
                <w:iCs/>
                <w:sz w:val="28"/>
                <w:szCs w:val="28"/>
              </w:rPr>
              <w:t xml:space="preserve">управління </w:t>
            </w:r>
            <w:r w:rsidRPr="0049071B">
              <w:rPr>
                <w:rFonts w:ascii="Times New Roman" w:hAnsi="Times New Roman" w:cs="Times New Roman"/>
                <w:bCs/>
                <w:iCs/>
                <w:sz w:val="28"/>
                <w:szCs w:val="28"/>
              </w:rPr>
              <w:t>кредитування</w:t>
            </w:r>
            <w:r w:rsidR="003B5A2B" w:rsidRPr="0049071B">
              <w:rPr>
                <w:rFonts w:ascii="Times New Roman" w:hAnsi="Times New Roman" w:cs="Times New Roman"/>
                <w:bCs/>
                <w:iCs/>
                <w:sz w:val="28"/>
                <w:szCs w:val="28"/>
              </w:rPr>
              <w:t>м</w:t>
            </w:r>
            <w:r w:rsidRPr="0049071B">
              <w:rPr>
                <w:rFonts w:ascii="Times New Roman" w:hAnsi="Times New Roman" w:cs="Times New Roman"/>
                <w:bCs/>
                <w:iCs/>
                <w:sz w:val="28"/>
                <w:szCs w:val="28"/>
              </w:rPr>
              <w:t xml:space="preserve"> корпоративних клієнтів в </w:t>
            </w:r>
            <w:r w:rsidR="00AD5B40">
              <w:rPr>
                <w:rFonts w:ascii="Times New Roman" w:hAnsi="Times New Roman" w:cs="Times New Roman"/>
                <w:bCs/>
                <w:iCs/>
                <w:sz w:val="28"/>
                <w:szCs w:val="28"/>
              </w:rPr>
              <w:t>ПАТ «Банк»</w:t>
            </w:r>
            <w:r w:rsidR="003B5A2B" w:rsidRPr="0049071B">
              <w:rPr>
                <w:rFonts w:ascii="Times New Roman" w:hAnsi="Times New Roman" w:cs="Times New Roman"/>
                <w:bCs/>
                <w:iCs/>
                <w:sz w:val="28"/>
                <w:szCs w:val="28"/>
              </w:rPr>
              <w:t>………………………</w:t>
            </w:r>
          </w:p>
        </w:tc>
        <w:tc>
          <w:tcPr>
            <w:tcW w:w="674" w:type="dxa"/>
          </w:tcPr>
          <w:p w:rsidR="00ED595D" w:rsidRPr="0049071B" w:rsidRDefault="00ED595D" w:rsidP="00C55211">
            <w:pPr>
              <w:spacing w:line="360" w:lineRule="auto"/>
              <w:jc w:val="right"/>
              <w:rPr>
                <w:rFonts w:ascii="Times New Roman" w:hAnsi="Times New Roman" w:cs="Times New Roman"/>
                <w:caps/>
                <w:sz w:val="28"/>
                <w:szCs w:val="28"/>
              </w:rPr>
            </w:pPr>
          </w:p>
          <w:p w:rsidR="00ED595D" w:rsidRPr="0049071B" w:rsidRDefault="00346D13"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59</w:t>
            </w:r>
          </w:p>
        </w:tc>
      </w:tr>
      <w:tr w:rsidR="008E3732" w:rsidRPr="0049071B" w:rsidTr="00C419A0">
        <w:tc>
          <w:tcPr>
            <w:tcW w:w="1416" w:type="dxa"/>
          </w:tcPr>
          <w:p w:rsidR="00ED595D" w:rsidRPr="0049071B" w:rsidRDefault="00ED595D" w:rsidP="00BD2846">
            <w:pPr>
              <w:spacing w:line="360" w:lineRule="auto"/>
              <w:jc w:val="center"/>
              <w:rPr>
                <w:rFonts w:ascii="Times New Roman" w:hAnsi="Times New Roman" w:cs="Times New Roman"/>
                <w:caps/>
                <w:sz w:val="28"/>
                <w:szCs w:val="28"/>
              </w:rPr>
            </w:pPr>
          </w:p>
        </w:tc>
        <w:tc>
          <w:tcPr>
            <w:tcW w:w="7481" w:type="dxa"/>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eastAsia="Times New Roman" w:hAnsi="Times New Roman" w:cs="Times New Roman"/>
                <w:sz w:val="28"/>
                <w:szCs w:val="28"/>
              </w:rPr>
              <w:t>Висновки до розділу 2…………………………………………</w:t>
            </w:r>
            <w:r w:rsidR="007323C0" w:rsidRPr="0049071B">
              <w:rPr>
                <w:rFonts w:ascii="Times New Roman" w:eastAsia="Times New Roman" w:hAnsi="Times New Roman" w:cs="Times New Roman"/>
                <w:sz w:val="28"/>
                <w:szCs w:val="28"/>
              </w:rPr>
              <w:t>.</w:t>
            </w:r>
          </w:p>
        </w:tc>
        <w:tc>
          <w:tcPr>
            <w:tcW w:w="674" w:type="dxa"/>
          </w:tcPr>
          <w:p w:rsidR="00ED595D" w:rsidRPr="0049071B" w:rsidRDefault="004121E0"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7</w:t>
            </w:r>
            <w:r w:rsidR="00346D13" w:rsidRPr="0049071B">
              <w:rPr>
                <w:rFonts w:ascii="Times New Roman" w:hAnsi="Times New Roman" w:cs="Times New Roman"/>
                <w:caps/>
                <w:sz w:val="28"/>
                <w:szCs w:val="28"/>
              </w:rPr>
              <w:t>2</w:t>
            </w:r>
          </w:p>
        </w:tc>
      </w:tr>
      <w:tr w:rsidR="008E3732" w:rsidRPr="0049071B" w:rsidTr="00C419A0">
        <w:tc>
          <w:tcPr>
            <w:tcW w:w="1416" w:type="dxa"/>
          </w:tcPr>
          <w:p w:rsidR="000D6BB6" w:rsidRPr="0049071B" w:rsidRDefault="000D6BB6" w:rsidP="00BD2846">
            <w:pPr>
              <w:spacing w:line="360" w:lineRule="auto"/>
              <w:jc w:val="center"/>
              <w:rPr>
                <w:rFonts w:ascii="Times New Roman" w:hAnsi="Times New Roman" w:cs="Times New Roman"/>
                <w:caps/>
                <w:sz w:val="28"/>
                <w:szCs w:val="28"/>
              </w:rPr>
            </w:pPr>
            <w:r w:rsidRPr="0049071B">
              <w:rPr>
                <w:rFonts w:ascii="Times New Roman" w:hAnsi="Times New Roman" w:cs="Times New Roman"/>
                <w:caps/>
                <w:sz w:val="28"/>
                <w:szCs w:val="28"/>
              </w:rPr>
              <w:t>РОЗДІЛ 3</w:t>
            </w:r>
          </w:p>
        </w:tc>
        <w:tc>
          <w:tcPr>
            <w:tcW w:w="7481" w:type="dxa"/>
          </w:tcPr>
          <w:p w:rsidR="000D6BB6" w:rsidRPr="0049071B" w:rsidRDefault="00E14147" w:rsidP="00066B03">
            <w:pPr>
              <w:spacing w:line="360" w:lineRule="auto"/>
              <w:jc w:val="both"/>
              <w:rPr>
                <w:rFonts w:ascii="Times New Roman" w:eastAsia="Times New Roman" w:hAnsi="Times New Roman" w:cs="Times New Roman"/>
                <w:sz w:val="28"/>
                <w:szCs w:val="28"/>
              </w:rPr>
            </w:pPr>
            <w:r w:rsidRPr="0049071B">
              <w:rPr>
                <w:rFonts w:ascii="Times New Roman" w:hAnsi="Times New Roman" w:cs="Times New Roman"/>
                <w:sz w:val="28"/>
                <w:szCs w:val="28"/>
              </w:rPr>
              <w:t xml:space="preserve">РОЗВИТОК НАУКОВО-МЕТОДИЧНОГО ЗАБЕЗПЕЧЕННЯ УПРАВЛІННЯ </w:t>
            </w:r>
            <w:r w:rsidR="000D6BB6" w:rsidRPr="0049071B">
              <w:rPr>
                <w:rFonts w:ascii="Times New Roman" w:hAnsi="Times New Roman" w:cs="Times New Roman"/>
                <w:sz w:val="28"/>
                <w:szCs w:val="28"/>
              </w:rPr>
              <w:t> КРЕДИТУВАННЯ</w:t>
            </w:r>
            <w:r w:rsidRPr="0049071B">
              <w:rPr>
                <w:rFonts w:ascii="Times New Roman" w:hAnsi="Times New Roman" w:cs="Times New Roman"/>
                <w:sz w:val="28"/>
                <w:szCs w:val="28"/>
              </w:rPr>
              <w:t>М КОРПО</w:t>
            </w:r>
            <w:r w:rsidR="000D6BB6" w:rsidRPr="0049071B">
              <w:rPr>
                <w:rFonts w:ascii="Times New Roman" w:hAnsi="Times New Roman" w:cs="Times New Roman"/>
                <w:sz w:val="28"/>
                <w:szCs w:val="28"/>
              </w:rPr>
              <w:t xml:space="preserve">РАТИВНИХ КЛІЄНТІВ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w:t>
            </w:r>
            <w:r w:rsidR="00AD5B40">
              <w:rPr>
                <w:rFonts w:ascii="Times New Roman" w:hAnsi="Times New Roman" w:cs="Times New Roman"/>
                <w:sz w:val="28"/>
                <w:szCs w:val="28"/>
              </w:rPr>
              <w:t>…</w:t>
            </w:r>
          </w:p>
        </w:tc>
        <w:tc>
          <w:tcPr>
            <w:tcW w:w="674" w:type="dxa"/>
          </w:tcPr>
          <w:p w:rsidR="000D6BB6" w:rsidRPr="0049071B" w:rsidRDefault="000D6BB6" w:rsidP="009C0F30">
            <w:pPr>
              <w:spacing w:line="360" w:lineRule="auto"/>
              <w:jc w:val="right"/>
              <w:rPr>
                <w:rFonts w:ascii="Times New Roman" w:hAnsi="Times New Roman" w:cs="Times New Roman"/>
                <w:caps/>
                <w:sz w:val="28"/>
                <w:szCs w:val="28"/>
              </w:rPr>
            </w:pPr>
          </w:p>
          <w:p w:rsidR="00AD5B40" w:rsidRDefault="00AD5B40" w:rsidP="00AD5B40">
            <w:pPr>
              <w:spacing w:line="360" w:lineRule="auto"/>
              <w:rPr>
                <w:rFonts w:ascii="Times New Roman" w:hAnsi="Times New Roman" w:cs="Times New Roman"/>
                <w:caps/>
                <w:sz w:val="28"/>
                <w:szCs w:val="28"/>
              </w:rPr>
            </w:pPr>
          </w:p>
          <w:p w:rsidR="008E6209" w:rsidRPr="0049071B" w:rsidRDefault="004121E0"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7</w:t>
            </w:r>
            <w:r w:rsidR="00346D13" w:rsidRPr="0049071B">
              <w:rPr>
                <w:rFonts w:ascii="Times New Roman" w:hAnsi="Times New Roman" w:cs="Times New Roman"/>
                <w:caps/>
                <w:sz w:val="28"/>
                <w:szCs w:val="28"/>
              </w:rPr>
              <w:t>4</w:t>
            </w:r>
          </w:p>
        </w:tc>
      </w:tr>
      <w:tr w:rsidR="008E3732" w:rsidRPr="0049071B" w:rsidTr="00C419A0">
        <w:tc>
          <w:tcPr>
            <w:tcW w:w="1416" w:type="dxa"/>
          </w:tcPr>
          <w:p w:rsidR="000D6BB6" w:rsidRPr="0049071B" w:rsidRDefault="000D6BB6" w:rsidP="000D6BB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3.1</w:t>
            </w:r>
          </w:p>
        </w:tc>
        <w:tc>
          <w:tcPr>
            <w:tcW w:w="7481" w:type="dxa"/>
          </w:tcPr>
          <w:p w:rsidR="000D6BB6" w:rsidRPr="0049071B" w:rsidRDefault="00213F1B" w:rsidP="0022791D">
            <w:pPr>
              <w:spacing w:line="360" w:lineRule="auto"/>
              <w:jc w:val="both"/>
              <w:rPr>
                <w:rFonts w:ascii="Times New Roman" w:eastAsia="Times New Roman" w:hAnsi="Times New Roman" w:cs="Times New Roman"/>
                <w:color w:val="FF0000"/>
                <w:sz w:val="28"/>
                <w:szCs w:val="28"/>
              </w:rPr>
            </w:pPr>
            <w:r>
              <w:rPr>
                <w:rFonts w:ascii="Times New Roman" w:hAnsi="Times New Roman" w:cs="Times New Roman"/>
                <w:sz w:val="28"/>
                <w:szCs w:val="28"/>
              </w:rPr>
              <w:t>У</w:t>
            </w:r>
            <w:r w:rsidR="0022791D" w:rsidRPr="0049071B">
              <w:rPr>
                <w:rFonts w:ascii="Times New Roman" w:hAnsi="Times New Roman" w:cs="Times New Roman"/>
                <w:sz w:val="28"/>
                <w:szCs w:val="28"/>
              </w:rPr>
              <w:t>досконалення методик</w:t>
            </w:r>
            <w:r>
              <w:rPr>
                <w:rFonts w:ascii="Times New Roman" w:hAnsi="Times New Roman" w:cs="Times New Roman"/>
                <w:sz w:val="28"/>
                <w:szCs w:val="28"/>
              </w:rPr>
              <w:t>и</w:t>
            </w:r>
            <w:r w:rsidR="0022791D" w:rsidRPr="0049071B">
              <w:rPr>
                <w:rFonts w:ascii="Times New Roman" w:hAnsi="Times New Roman" w:cs="Times New Roman"/>
                <w:sz w:val="28"/>
                <w:szCs w:val="28"/>
              </w:rPr>
              <w:t xml:space="preserve"> зниження кредитного ризику</w:t>
            </w:r>
            <w:r w:rsidR="0022791D" w:rsidRPr="0049071B">
              <w:rPr>
                <w:rFonts w:ascii="Times New Roman" w:hAnsi="Times New Roman" w:cs="Times New Roman"/>
                <w:sz w:val="28"/>
                <w:szCs w:val="28"/>
                <w:shd w:val="clear" w:color="auto" w:fill="FFFFFF"/>
              </w:rPr>
              <w:t xml:space="preserve"> ……</w:t>
            </w:r>
          </w:p>
        </w:tc>
        <w:tc>
          <w:tcPr>
            <w:tcW w:w="674" w:type="dxa"/>
          </w:tcPr>
          <w:p w:rsidR="008E6209" w:rsidRPr="0049071B" w:rsidRDefault="00B60039" w:rsidP="00AD5B40">
            <w:pPr>
              <w:spacing w:line="360" w:lineRule="auto"/>
              <w:rPr>
                <w:rFonts w:ascii="Times New Roman" w:hAnsi="Times New Roman" w:cs="Times New Roman"/>
                <w:caps/>
                <w:sz w:val="28"/>
                <w:szCs w:val="28"/>
              </w:rPr>
            </w:pPr>
            <w:r>
              <w:rPr>
                <w:rFonts w:ascii="Times New Roman" w:hAnsi="Times New Roman" w:cs="Times New Roman"/>
                <w:caps/>
                <w:noProof/>
                <w:sz w:val="28"/>
                <w:szCs w:val="28"/>
                <w:lang w:eastAsia="ru-RU"/>
              </w:rPr>
              <w:pict>
                <v:rect id="_x0000_s1289" style="position:absolute;margin-left:21.35pt;margin-top:-32.3pt;width:25.5pt;height:25.5pt;z-index:251764736;mso-position-horizontal-relative:text;mso-position-vertical-relative:text" strokecolor="white [3212]"/>
              </w:pict>
            </w:r>
            <w:r w:rsidR="000637FB" w:rsidRPr="0049071B">
              <w:rPr>
                <w:rFonts w:ascii="Times New Roman" w:hAnsi="Times New Roman" w:cs="Times New Roman"/>
                <w:caps/>
                <w:sz w:val="28"/>
                <w:szCs w:val="28"/>
              </w:rPr>
              <w:t>7</w:t>
            </w:r>
            <w:r w:rsidR="00346D13" w:rsidRPr="0049071B">
              <w:rPr>
                <w:rFonts w:ascii="Times New Roman" w:hAnsi="Times New Roman" w:cs="Times New Roman"/>
                <w:caps/>
                <w:sz w:val="28"/>
                <w:szCs w:val="28"/>
              </w:rPr>
              <w:t>4</w:t>
            </w:r>
          </w:p>
        </w:tc>
      </w:tr>
      <w:tr w:rsidR="008E3732" w:rsidRPr="0049071B" w:rsidTr="00C419A0">
        <w:tc>
          <w:tcPr>
            <w:tcW w:w="1416" w:type="dxa"/>
          </w:tcPr>
          <w:p w:rsidR="00E336AD" w:rsidRDefault="00E336AD" w:rsidP="000D6BB6">
            <w:pPr>
              <w:spacing w:line="360" w:lineRule="auto"/>
              <w:jc w:val="right"/>
              <w:rPr>
                <w:rFonts w:ascii="Times New Roman" w:hAnsi="Times New Roman" w:cs="Times New Roman"/>
                <w:caps/>
                <w:sz w:val="28"/>
                <w:szCs w:val="28"/>
              </w:rPr>
            </w:pPr>
          </w:p>
          <w:p w:rsidR="000D6BB6" w:rsidRPr="0049071B" w:rsidRDefault="000D6BB6" w:rsidP="000D6BB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3.2</w:t>
            </w:r>
          </w:p>
        </w:tc>
        <w:tc>
          <w:tcPr>
            <w:tcW w:w="7481" w:type="dxa"/>
          </w:tcPr>
          <w:p w:rsidR="00E336AD" w:rsidRDefault="00E336AD" w:rsidP="00BF017C">
            <w:pPr>
              <w:spacing w:line="360" w:lineRule="auto"/>
              <w:jc w:val="both"/>
              <w:rPr>
                <w:rFonts w:ascii="Times New Roman" w:hAnsi="Times New Roman" w:cs="Times New Roman"/>
                <w:sz w:val="28"/>
                <w:szCs w:val="28"/>
              </w:rPr>
            </w:pPr>
          </w:p>
          <w:p w:rsidR="000D6BB6" w:rsidRPr="0049071B" w:rsidRDefault="00A42C5D" w:rsidP="00BF017C">
            <w:pPr>
              <w:spacing w:line="360" w:lineRule="auto"/>
              <w:jc w:val="both"/>
              <w:rPr>
                <w:rFonts w:ascii="Times New Roman" w:hAnsi="Times New Roman" w:cs="Times New Roman"/>
                <w:sz w:val="28"/>
                <w:szCs w:val="28"/>
              </w:rPr>
            </w:pPr>
            <w:r w:rsidRPr="0049071B">
              <w:rPr>
                <w:rFonts w:ascii="Times New Roman" w:hAnsi="Times New Roman" w:cs="Times New Roman"/>
                <w:sz w:val="28"/>
                <w:szCs w:val="28"/>
              </w:rPr>
              <w:t>Методичний підхід до врахування галузевого ризику при оцінці кредитоспроможності позичальника-юридичної особи ……………………………………………………………</w:t>
            </w:r>
          </w:p>
        </w:tc>
        <w:tc>
          <w:tcPr>
            <w:tcW w:w="674" w:type="dxa"/>
          </w:tcPr>
          <w:p w:rsidR="008E6209" w:rsidRPr="0049071B" w:rsidRDefault="008E6209" w:rsidP="009C0F30">
            <w:pPr>
              <w:spacing w:line="360" w:lineRule="auto"/>
              <w:jc w:val="right"/>
              <w:rPr>
                <w:rFonts w:ascii="Times New Roman" w:hAnsi="Times New Roman" w:cs="Times New Roman"/>
                <w:caps/>
                <w:sz w:val="28"/>
                <w:szCs w:val="28"/>
              </w:rPr>
            </w:pPr>
          </w:p>
          <w:p w:rsidR="00335788" w:rsidRPr="0049071B" w:rsidRDefault="00335788" w:rsidP="008E6209">
            <w:pPr>
              <w:spacing w:line="360" w:lineRule="auto"/>
              <w:jc w:val="right"/>
              <w:rPr>
                <w:rFonts w:ascii="Times New Roman" w:hAnsi="Times New Roman" w:cs="Times New Roman"/>
                <w:caps/>
                <w:sz w:val="28"/>
                <w:szCs w:val="28"/>
              </w:rPr>
            </w:pPr>
          </w:p>
          <w:p w:rsidR="00E336AD" w:rsidRDefault="00E336AD" w:rsidP="003C12E2">
            <w:pPr>
              <w:spacing w:line="360" w:lineRule="auto"/>
              <w:jc w:val="right"/>
              <w:rPr>
                <w:rFonts w:ascii="Times New Roman" w:hAnsi="Times New Roman" w:cs="Times New Roman"/>
                <w:caps/>
                <w:sz w:val="28"/>
                <w:szCs w:val="28"/>
              </w:rPr>
            </w:pPr>
          </w:p>
          <w:p w:rsidR="008E6209" w:rsidRPr="0049071B" w:rsidRDefault="00335788" w:rsidP="003C12E2">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8</w:t>
            </w:r>
            <w:r w:rsidR="003C12E2" w:rsidRPr="0049071B">
              <w:rPr>
                <w:rFonts w:ascii="Times New Roman" w:hAnsi="Times New Roman" w:cs="Times New Roman"/>
                <w:caps/>
                <w:sz w:val="28"/>
                <w:szCs w:val="28"/>
              </w:rPr>
              <w:t>7</w:t>
            </w:r>
          </w:p>
        </w:tc>
      </w:tr>
      <w:tr w:rsidR="008E3732" w:rsidRPr="0049071B" w:rsidTr="00C419A0">
        <w:tc>
          <w:tcPr>
            <w:tcW w:w="1416" w:type="dxa"/>
          </w:tcPr>
          <w:p w:rsidR="000D6BB6" w:rsidRPr="0049071B" w:rsidRDefault="000D6BB6" w:rsidP="00BD2846">
            <w:pPr>
              <w:spacing w:line="360" w:lineRule="auto"/>
              <w:jc w:val="center"/>
              <w:rPr>
                <w:rFonts w:ascii="Times New Roman" w:hAnsi="Times New Roman" w:cs="Times New Roman"/>
                <w:caps/>
                <w:sz w:val="28"/>
                <w:szCs w:val="28"/>
              </w:rPr>
            </w:pPr>
          </w:p>
        </w:tc>
        <w:tc>
          <w:tcPr>
            <w:tcW w:w="7481" w:type="dxa"/>
          </w:tcPr>
          <w:p w:rsidR="000D6BB6" w:rsidRPr="0049071B" w:rsidRDefault="000D6BB6" w:rsidP="00BD2846">
            <w:pPr>
              <w:spacing w:line="360" w:lineRule="auto"/>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Висновки до розділу 3</w:t>
            </w:r>
            <w:r w:rsidR="008E6209" w:rsidRPr="0049071B">
              <w:rPr>
                <w:rFonts w:ascii="Times New Roman" w:eastAsia="Times New Roman" w:hAnsi="Times New Roman" w:cs="Times New Roman"/>
                <w:sz w:val="28"/>
                <w:szCs w:val="28"/>
              </w:rPr>
              <w:t>………………………………………….</w:t>
            </w:r>
          </w:p>
        </w:tc>
        <w:tc>
          <w:tcPr>
            <w:tcW w:w="674" w:type="dxa"/>
          </w:tcPr>
          <w:p w:rsidR="000D6BB6" w:rsidRPr="0049071B" w:rsidRDefault="003C12E2" w:rsidP="000637FB">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100</w:t>
            </w:r>
          </w:p>
        </w:tc>
      </w:tr>
      <w:tr w:rsidR="008E3732" w:rsidRPr="0049071B" w:rsidTr="00C419A0">
        <w:tc>
          <w:tcPr>
            <w:tcW w:w="1416" w:type="dxa"/>
          </w:tcPr>
          <w:p w:rsidR="00ED595D" w:rsidRPr="0049071B" w:rsidRDefault="00ED595D" w:rsidP="000D6BB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lastRenderedPageBreak/>
              <w:t xml:space="preserve">РОЗДІЛ </w:t>
            </w:r>
            <w:r w:rsidR="000D6BB6" w:rsidRPr="0049071B">
              <w:rPr>
                <w:rFonts w:ascii="Times New Roman" w:hAnsi="Times New Roman" w:cs="Times New Roman"/>
                <w:caps/>
                <w:sz w:val="28"/>
                <w:szCs w:val="28"/>
              </w:rPr>
              <w:t>4</w:t>
            </w:r>
          </w:p>
        </w:tc>
        <w:tc>
          <w:tcPr>
            <w:tcW w:w="7481" w:type="dxa"/>
          </w:tcPr>
          <w:p w:rsidR="00ED595D" w:rsidRPr="0049071B" w:rsidRDefault="007323C0" w:rsidP="00AD5B40">
            <w:pPr>
              <w:spacing w:line="360" w:lineRule="auto"/>
              <w:jc w:val="both"/>
              <w:rPr>
                <w:rFonts w:ascii="Times New Roman" w:hAnsi="Times New Roman"/>
                <w:sz w:val="28"/>
                <w:szCs w:val="28"/>
              </w:rPr>
            </w:pPr>
            <w:r w:rsidRPr="0049071B">
              <w:rPr>
                <w:rFonts w:ascii="Times New Roman" w:hAnsi="Times New Roman"/>
                <w:sz w:val="28"/>
                <w:szCs w:val="28"/>
              </w:rPr>
              <w:t xml:space="preserve">ОХОРОНА ПРАЦІ </w:t>
            </w:r>
            <w:r w:rsidR="007A77FA" w:rsidRPr="0049071B">
              <w:rPr>
                <w:rFonts w:ascii="Times New Roman" w:hAnsi="Times New Roman"/>
                <w:sz w:val="28"/>
                <w:szCs w:val="28"/>
              </w:rPr>
              <w:t xml:space="preserve"> Т</w:t>
            </w:r>
            <w:r w:rsidR="00033A57" w:rsidRPr="0049071B">
              <w:rPr>
                <w:rFonts w:ascii="Times New Roman" w:hAnsi="Times New Roman"/>
                <w:sz w:val="28"/>
                <w:szCs w:val="28"/>
              </w:rPr>
              <w:t>А БЕЗПЕКА В НАДЗВИЧАЙНИХ СИТУАЦІ</w:t>
            </w:r>
            <w:r w:rsidR="007A77FA" w:rsidRPr="0049071B">
              <w:rPr>
                <w:rFonts w:ascii="Times New Roman" w:hAnsi="Times New Roman"/>
                <w:sz w:val="28"/>
                <w:szCs w:val="28"/>
              </w:rPr>
              <w:t xml:space="preserve">ЯХ </w:t>
            </w:r>
            <w:r w:rsidRPr="0049071B">
              <w:rPr>
                <w:rFonts w:ascii="Times New Roman" w:hAnsi="Times New Roman"/>
                <w:sz w:val="28"/>
                <w:szCs w:val="28"/>
              </w:rPr>
              <w:t xml:space="preserve">У РЕГІОНАЛЬНОМУ ВІДДІЛЕННІ </w:t>
            </w:r>
            <w:r w:rsidR="00AD5B40">
              <w:rPr>
                <w:rFonts w:ascii="Times New Roman" w:hAnsi="Times New Roman"/>
                <w:sz w:val="28"/>
                <w:szCs w:val="28"/>
              </w:rPr>
              <w:t xml:space="preserve">           ПАТ «БАНК»………………………………………………….</w:t>
            </w:r>
          </w:p>
        </w:tc>
        <w:tc>
          <w:tcPr>
            <w:tcW w:w="674" w:type="dxa"/>
          </w:tcPr>
          <w:p w:rsidR="00ED595D" w:rsidRPr="0049071B" w:rsidRDefault="00ED595D" w:rsidP="00C55211">
            <w:pPr>
              <w:spacing w:line="360" w:lineRule="auto"/>
              <w:jc w:val="right"/>
              <w:rPr>
                <w:rFonts w:ascii="Times New Roman" w:hAnsi="Times New Roman" w:cs="Times New Roman"/>
                <w:caps/>
                <w:sz w:val="28"/>
                <w:szCs w:val="28"/>
              </w:rPr>
            </w:pPr>
          </w:p>
          <w:p w:rsidR="007A77FA" w:rsidRPr="0049071B" w:rsidRDefault="007A77FA" w:rsidP="00C55211">
            <w:pPr>
              <w:spacing w:line="360" w:lineRule="auto"/>
              <w:jc w:val="right"/>
              <w:rPr>
                <w:rFonts w:ascii="Times New Roman" w:hAnsi="Times New Roman" w:cs="Times New Roman"/>
                <w:caps/>
                <w:sz w:val="28"/>
                <w:szCs w:val="28"/>
              </w:rPr>
            </w:pPr>
          </w:p>
          <w:p w:rsidR="00ED595D" w:rsidRPr="0049071B" w:rsidRDefault="00346D13"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10</w:t>
            </w:r>
            <w:r w:rsidR="003C12E2" w:rsidRPr="0049071B">
              <w:rPr>
                <w:rFonts w:ascii="Times New Roman" w:hAnsi="Times New Roman" w:cs="Times New Roman"/>
                <w:caps/>
                <w:sz w:val="28"/>
                <w:szCs w:val="28"/>
              </w:rPr>
              <w:t>2</w:t>
            </w:r>
          </w:p>
        </w:tc>
      </w:tr>
      <w:tr w:rsidR="008E3732" w:rsidRPr="0049071B" w:rsidTr="00C419A0">
        <w:tc>
          <w:tcPr>
            <w:tcW w:w="1416" w:type="dxa"/>
          </w:tcPr>
          <w:p w:rsidR="00ED595D" w:rsidRPr="0049071B" w:rsidRDefault="008E6209"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4</w:t>
            </w:r>
            <w:r w:rsidR="00ED595D" w:rsidRPr="0049071B">
              <w:rPr>
                <w:rFonts w:ascii="Times New Roman" w:hAnsi="Times New Roman" w:cs="Times New Roman"/>
                <w:caps/>
                <w:sz w:val="28"/>
                <w:szCs w:val="28"/>
              </w:rPr>
              <w:t>.1</w:t>
            </w:r>
          </w:p>
        </w:tc>
        <w:tc>
          <w:tcPr>
            <w:tcW w:w="7481" w:type="dxa"/>
          </w:tcPr>
          <w:p w:rsidR="00ED595D" w:rsidRPr="0049071B" w:rsidRDefault="007323C0" w:rsidP="00AD5B40">
            <w:pPr>
              <w:spacing w:line="360" w:lineRule="auto"/>
              <w:jc w:val="both"/>
              <w:rPr>
                <w:rFonts w:ascii="Times New Roman" w:hAnsi="Times New Roman"/>
                <w:sz w:val="28"/>
                <w:szCs w:val="28"/>
              </w:rPr>
            </w:pPr>
            <w:r w:rsidRPr="0049071B">
              <w:rPr>
                <w:rFonts w:ascii="Times New Roman" w:hAnsi="Times New Roman"/>
                <w:sz w:val="28"/>
                <w:szCs w:val="28"/>
              </w:rPr>
              <w:t xml:space="preserve">Система управління охороною праці в </w:t>
            </w:r>
            <w:r w:rsidR="007A77FA" w:rsidRPr="0049071B">
              <w:rPr>
                <w:rFonts w:ascii="Times New Roman" w:hAnsi="Times New Roman"/>
                <w:sz w:val="28"/>
                <w:szCs w:val="28"/>
              </w:rPr>
              <w:t xml:space="preserve">регіональному відділенні </w:t>
            </w:r>
            <w:r w:rsidR="00AD5B40">
              <w:rPr>
                <w:rFonts w:ascii="Times New Roman" w:hAnsi="Times New Roman"/>
                <w:sz w:val="28"/>
                <w:szCs w:val="28"/>
              </w:rPr>
              <w:t>ПАТ «Банк»</w:t>
            </w:r>
            <w:r w:rsidRPr="0049071B">
              <w:rPr>
                <w:rFonts w:ascii="Times New Roman" w:hAnsi="Times New Roman"/>
                <w:sz w:val="28"/>
                <w:szCs w:val="28"/>
              </w:rPr>
              <w:t>………</w:t>
            </w:r>
            <w:r w:rsidR="007A77FA" w:rsidRPr="0049071B">
              <w:rPr>
                <w:rFonts w:ascii="Times New Roman" w:hAnsi="Times New Roman"/>
                <w:sz w:val="28"/>
                <w:szCs w:val="28"/>
              </w:rPr>
              <w:t>……………………………</w:t>
            </w:r>
          </w:p>
        </w:tc>
        <w:tc>
          <w:tcPr>
            <w:tcW w:w="674" w:type="dxa"/>
          </w:tcPr>
          <w:p w:rsidR="009C0F30" w:rsidRPr="0049071B" w:rsidRDefault="009C0F30" w:rsidP="009C0F30">
            <w:pPr>
              <w:spacing w:line="360" w:lineRule="auto"/>
              <w:jc w:val="right"/>
              <w:rPr>
                <w:rFonts w:ascii="Times New Roman" w:hAnsi="Times New Roman" w:cs="Times New Roman"/>
                <w:caps/>
                <w:sz w:val="28"/>
                <w:szCs w:val="28"/>
              </w:rPr>
            </w:pPr>
          </w:p>
          <w:p w:rsidR="00ED595D" w:rsidRPr="0049071B" w:rsidRDefault="00ED01AB"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10</w:t>
            </w:r>
            <w:r w:rsidR="003C12E2" w:rsidRPr="0049071B">
              <w:rPr>
                <w:rFonts w:ascii="Times New Roman" w:hAnsi="Times New Roman" w:cs="Times New Roman"/>
                <w:caps/>
                <w:sz w:val="28"/>
                <w:szCs w:val="28"/>
              </w:rPr>
              <w:t>2</w:t>
            </w:r>
          </w:p>
        </w:tc>
      </w:tr>
      <w:tr w:rsidR="008E3732" w:rsidRPr="0049071B" w:rsidTr="00C419A0">
        <w:tc>
          <w:tcPr>
            <w:tcW w:w="1416" w:type="dxa"/>
          </w:tcPr>
          <w:p w:rsidR="00ED595D" w:rsidRPr="0049071B" w:rsidRDefault="008E6209"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4</w:t>
            </w:r>
            <w:r w:rsidR="00ED595D" w:rsidRPr="0049071B">
              <w:rPr>
                <w:rFonts w:ascii="Times New Roman" w:hAnsi="Times New Roman" w:cs="Times New Roman"/>
                <w:caps/>
                <w:sz w:val="28"/>
                <w:szCs w:val="28"/>
              </w:rPr>
              <w:t>.2</w:t>
            </w:r>
          </w:p>
        </w:tc>
        <w:tc>
          <w:tcPr>
            <w:tcW w:w="7481" w:type="dxa"/>
          </w:tcPr>
          <w:p w:rsidR="00ED595D" w:rsidRPr="0049071B" w:rsidRDefault="007323C0" w:rsidP="00AD5B40">
            <w:pPr>
              <w:spacing w:line="360" w:lineRule="auto"/>
              <w:jc w:val="both"/>
              <w:rPr>
                <w:rFonts w:ascii="Times New Roman" w:hAnsi="Times New Roman" w:cs="Times New Roman"/>
                <w:caps/>
                <w:sz w:val="28"/>
                <w:szCs w:val="28"/>
              </w:rPr>
            </w:pPr>
            <w:r w:rsidRPr="0049071B">
              <w:rPr>
                <w:rFonts w:ascii="TimesNewRoman,BoldItalic" w:hAnsi="TimesNewRoman,BoldItalic" w:cs="TimesNewRoman,BoldItalic"/>
                <w:bCs/>
                <w:iCs/>
                <w:sz w:val="28"/>
                <w:szCs w:val="28"/>
              </w:rPr>
              <w:t xml:space="preserve">Аналіз небезпечних і шкідливих факторів умов праці в </w:t>
            </w:r>
            <w:r w:rsidR="007A77FA" w:rsidRPr="0049071B">
              <w:rPr>
                <w:rFonts w:ascii="TimesNewRoman,BoldItalic" w:hAnsi="TimesNewRoman,BoldItalic" w:cs="TimesNewRoman,BoldItalic"/>
                <w:bCs/>
                <w:iCs/>
                <w:sz w:val="28"/>
                <w:szCs w:val="28"/>
              </w:rPr>
              <w:t xml:space="preserve">регіональному відділенні </w:t>
            </w:r>
            <w:r w:rsidR="00AD5B40">
              <w:rPr>
                <w:rFonts w:ascii="TimesNewRoman,BoldItalic" w:hAnsi="TimesNewRoman,BoldItalic" w:cs="TimesNewRoman,BoldItalic"/>
                <w:bCs/>
                <w:iCs/>
                <w:sz w:val="28"/>
                <w:szCs w:val="28"/>
              </w:rPr>
              <w:t>ПАТ «Банк»</w:t>
            </w:r>
            <w:r w:rsidRPr="0049071B">
              <w:rPr>
                <w:rFonts w:ascii="TimesNewRoman,BoldItalic" w:hAnsi="TimesNewRoman,BoldItalic" w:cs="TimesNewRoman,BoldItalic"/>
                <w:bCs/>
                <w:iCs/>
                <w:sz w:val="28"/>
                <w:szCs w:val="28"/>
              </w:rPr>
              <w:t>………………………</w:t>
            </w:r>
          </w:p>
        </w:tc>
        <w:tc>
          <w:tcPr>
            <w:tcW w:w="674" w:type="dxa"/>
          </w:tcPr>
          <w:p w:rsidR="00ED595D" w:rsidRPr="0049071B" w:rsidRDefault="00ED595D" w:rsidP="00C55211">
            <w:pPr>
              <w:spacing w:line="360" w:lineRule="auto"/>
              <w:jc w:val="right"/>
              <w:rPr>
                <w:rFonts w:ascii="Times New Roman" w:hAnsi="Times New Roman" w:cs="Times New Roman"/>
                <w:caps/>
                <w:sz w:val="28"/>
                <w:szCs w:val="28"/>
              </w:rPr>
            </w:pPr>
          </w:p>
          <w:p w:rsidR="00ED595D" w:rsidRPr="0049071B" w:rsidRDefault="00ED01AB"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10</w:t>
            </w:r>
            <w:r w:rsidR="003C12E2" w:rsidRPr="0049071B">
              <w:rPr>
                <w:rFonts w:ascii="Times New Roman" w:hAnsi="Times New Roman" w:cs="Times New Roman"/>
                <w:caps/>
                <w:sz w:val="28"/>
                <w:szCs w:val="28"/>
              </w:rPr>
              <w:t>5</w:t>
            </w:r>
          </w:p>
        </w:tc>
      </w:tr>
      <w:tr w:rsidR="008E3732" w:rsidRPr="0049071B" w:rsidTr="00AD5B40">
        <w:trPr>
          <w:trHeight w:val="899"/>
        </w:trPr>
        <w:tc>
          <w:tcPr>
            <w:tcW w:w="1416" w:type="dxa"/>
          </w:tcPr>
          <w:p w:rsidR="007323C0" w:rsidRPr="0049071B" w:rsidRDefault="008E6209" w:rsidP="00BD2846">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4</w:t>
            </w:r>
            <w:r w:rsidR="007323C0" w:rsidRPr="0049071B">
              <w:rPr>
                <w:rFonts w:ascii="Times New Roman" w:hAnsi="Times New Roman" w:cs="Times New Roman"/>
                <w:caps/>
                <w:sz w:val="28"/>
                <w:szCs w:val="28"/>
              </w:rPr>
              <w:t>.3</w:t>
            </w:r>
          </w:p>
        </w:tc>
        <w:tc>
          <w:tcPr>
            <w:tcW w:w="7481" w:type="dxa"/>
          </w:tcPr>
          <w:p w:rsidR="007323C0" w:rsidRPr="0049071B" w:rsidRDefault="00900CB8" w:rsidP="00AD5B40">
            <w:pPr>
              <w:spacing w:line="360" w:lineRule="auto"/>
              <w:jc w:val="both"/>
              <w:rPr>
                <w:rFonts w:ascii="TimesNewRoman,BoldItalic" w:hAnsi="TimesNewRoman,BoldItalic" w:cs="TimesNewRoman,BoldItalic"/>
                <w:bCs/>
                <w:iCs/>
                <w:sz w:val="28"/>
                <w:szCs w:val="28"/>
              </w:rPr>
            </w:pPr>
            <w:r w:rsidRPr="0049071B">
              <w:rPr>
                <w:rFonts w:ascii="Times New Roman" w:hAnsi="Times New Roman"/>
                <w:sz w:val="28"/>
                <w:szCs w:val="28"/>
              </w:rPr>
              <w:t xml:space="preserve">Безпека в надзвичайних ситуаціях в </w:t>
            </w:r>
            <w:r w:rsidR="00CB3F6E" w:rsidRPr="0049071B">
              <w:rPr>
                <w:rFonts w:ascii="TimesNewRoman,BoldItalic" w:hAnsi="TimesNewRoman,BoldItalic" w:cs="TimesNewRoman,BoldItalic"/>
                <w:bCs/>
                <w:iCs/>
                <w:sz w:val="28"/>
                <w:szCs w:val="28"/>
              </w:rPr>
              <w:t xml:space="preserve">регіональному відділенні </w:t>
            </w:r>
            <w:r w:rsidR="00AD5B40">
              <w:rPr>
                <w:rFonts w:ascii="Times New Roman" w:hAnsi="Times New Roman"/>
                <w:sz w:val="28"/>
                <w:szCs w:val="28"/>
              </w:rPr>
              <w:t>ПАТ «Банк»</w:t>
            </w:r>
            <w:r w:rsidRPr="0049071B">
              <w:rPr>
                <w:rFonts w:ascii="Times New Roman" w:hAnsi="Times New Roman"/>
                <w:sz w:val="28"/>
                <w:szCs w:val="28"/>
              </w:rPr>
              <w:t>…………</w:t>
            </w:r>
            <w:r w:rsidR="007A77FA" w:rsidRPr="0049071B">
              <w:rPr>
                <w:rFonts w:ascii="Times New Roman" w:hAnsi="Times New Roman"/>
                <w:sz w:val="28"/>
                <w:szCs w:val="28"/>
              </w:rPr>
              <w:t>……………………</w:t>
            </w:r>
            <w:r w:rsidR="00CB3F6E" w:rsidRPr="0049071B">
              <w:rPr>
                <w:rFonts w:ascii="Times New Roman" w:hAnsi="Times New Roman"/>
                <w:sz w:val="28"/>
                <w:szCs w:val="28"/>
              </w:rPr>
              <w:t>……</w:t>
            </w:r>
            <w:r w:rsidR="00AD5B40">
              <w:rPr>
                <w:rFonts w:ascii="Times New Roman" w:hAnsi="Times New Roman"/>
                <w:sz w:val="28"/>
                <w:szCs w:val="28"/>
              </w:rPr>
              <w:t>…..</w:t>
            </w:r>
          </w:p>
        </w:tc>
        <w:tc>
          <w:tcPr>
            <w:tcW w:w="674" w:type="dxa"/>
          </w:tcPr>
          <w:p w:rsidR="009C0F30" w:rsidRPr="0049071B" w:rsidRDefault="009C0F30" w:rsidP="00C55211">
            <w:pPr>
              <w:spacing w:line="360" w:lineRule="auto"/>
              <w:jc w:val="right"/>
              <w:rPr>
                <w:rFonts w:ascii="Times New Roman" w:hAnsi="Times New Roman" w:cs="Times New Roman"/>
                <w:caps/>
                <w:sz w:val="28"/>
                <w:szCs w:val="28"/>
              </w:rPr>
            </w:pPr>
          </w:p>
          <w:p w:rsidR="007323C0" w:rsidRPr="0049071B" w:rsidRDefault="004121E0" w:rsidP="00AD5B40">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1</w:t>
            </w:r>
            <w:r w:rsidR="003C12E2" w:rsidRPr="0049071B">
              <w:rPr>
                <w:rFonts w:ascii="Times New Roman" w:hAnsi="Times New Roman" w:cs="Times New Roman"/>
                <w:caps/>
                <w:sz w:val="28"/>
                <w:szCs w:val="28"/>
              </w:rPr>
              <w:t>10</w:t>
            </w:r>
          </w:p>
        </w:tc>
      </w:tr>
      <w:tr w:rsidR="008E3732" w:rsidRPr="0049071B" w:rsidTr="00C419A0">
        <w:tc>
          <w:tcPr>
            <w:tcW w:w="1416" w:type="dxa"/>
          </w:tcPr>
          <w:p w:rsidR="00ED595D" w:rsidRPr="0049071B" w:rsidRDefault="00ED595D" w:rsidP="00BD2846">
            <w:pPr>
              <w:spacing w:line="360" w:lineRule="auto"/>
              <w:jc w:val="center"/>
              <w:rPr>
                <w:rFonts w:ascii="Times New Roman" w:hAnsi="Times New Roman" w:cs="Times New Roman"/>
                <w:caps/>
                <w:sz w:val="28"/>
                <w:szCs w:val="28"/>
              </w:rPr>
            </w:pPr>
          </w:p>
        </w:tc>
        <w:tc>
          <w:tcPr>
            <w:tcW w:w="7481" w:type="dxa"/>
          </w:tcPr>
          <w:p w:rsidR="00ED595D" w:rsidRPr="0049071B" w:rsidRDefault="00ED595D" w:rsidP="008E6209">
            <w:pPr>
              <w:spacing w:line="360" w:lineRule="auto"/>
              <w:rPr>
                <w:rFonts w:ascii="Times New Roman" w:hAnsi="Times New Roman" w:cs="Times New Roman"/>
                <w:caps/>
                <w:sz w:val="28"/>
                <w:szCs w:val="28"/>
              </w:rPr>
            </w:pPr>
            <w:r w:rsidRPr="0049071B">
              <w:rPr>
                <w:rFonts w:ascii="Times New Roman" w:eastAsia="Times New Roman" w:hAnsi="Times New Roman" w:cs="Times New Roman"/>
                <w:sz w:val="28"/>
                <w:szCs w:val="28"/>
              </w:rPr>
              <w:t xml:space="preserve">Висновки до розділу </w:t>
            </w:r>
            <w:r w:rsidR="008E6209" w:rsidRPr="0049071B">
              <w:rPr>
                <w:rFonts w:ascii="Times New Roman" w:eastAsia="Times New Roman" w:hAnsi="Times New Roman" w:cs="Times New Roman"/>
                <w:sz w:val="28"/>
                <w:szCs w:val="28"/>
              </w:rPr>
              <w:t>4</w:t>
            </w:r>
            <w:r w:rsidRPr="0049071B">
              <w:rPr>
                <w:rFonts w:ascii="Times New Roman" w:eastAsia="Times New Roman" w:hAnsi="Times New Roman" w:cs="Times New Roman"/>
                <w:sz w:val="28"/>
                <w:szCs w:val="28"/>
              </w:rPr>
              <w:t>…………………………………………</w:t>
            </w:r>
            <w:r w:rsidR="00900CB8" w:rsidRPr="0049071B">
              <w:rPr>
                <w:rFonts w:ascii="Times New Roman" w:eastAsia="Times New Roman" w:hAnsi="Times New Roman" w:cs="Times New Roman"/>
                <w:sz w:val="28"/>
                <w:szCs w:val="28"/>
              </w:rPr>
              <w:t>.</w:t>
            </w:r>
          </w:p>
        </w:tc>
        <w:tc>
          <w:tcPr>
            <w:tcW w:w="674" w:type="dxa"/>
          </w:tcPr>
          <w:p w:rsidR="00ED595D" w:rsidRPr="0049071B" w:rsidRDefault="00335788" w:rsidP="003C12E2">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w:t>
            </w:r>
            <w:r w:rsidR="00ED01AB" w:rsidRPr="0049071B">
              <w:rPr>
                <w:rFonts w:ascii="Times New Roman" w:hAnsi="Times New Roman" w:cs="Times New Roman"/>
                <w:caps/>
                <w:sz w:val="28"/>
                <w:szCs w:val="28"/>
              </w:rPr>
              <w:t>1</w:t>
            </w:r>
            <w:r w:rsidR="003C12E2" w:rsidRPr="0049071B">
              <w:rPr>
                <w:rFonts w:ascii="Times New Roman" w:hAnsi="Times New Roman" w:cs="Times New Roman"/>
                <w:caps/>
                <w:sz w:val="28"/>
                <w:szCs w:val="28"/>
              </w:rPr>
              <w:t>3</w:t>
            </w:r>
          </w:p>
        </w:tc>
      </w:tr>
      <w:tr w:rsidR="008E3732" w:rsidRPr="0049071B" w:rsidTr="00C419A0">
        <w:tc>
          <w:tcPr>
            <w:tcW w:w="8897" w:type="dxa"/>
            <w:gridSpan w:val="2"/>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ВИСНОВКИ…………………………………………………………………</w:t>
            </w:r>
            <w:r w:rsidR="00C55211" w:rsidRPr="0049071B">
              <w:rPr>
                <w:rFonts w:ascii="Times New Roman" w:hAnsi="Times New Roman" w:cs="Times New Roman"/>
                <w:caps/>
                <w:sz w:val="28"/>
                <w:szCs w:val="28"/>
              </w:rPr>
              <w:t>.</w:t>
            </w:r>
          </w:p>
        </w:tc>
        <w:tc>
          <w:tcPr>
            <w:tcW w:w="674" w:type="dxa"/>
          </w:tcPr>
          <w:p w:rsidR="00ED595D" w:rsidRPr="0049071B" w:rsidRDefault="00335788" w:rsidP="003C12E2">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w:t>
            </w:r>
            <w:r w:rsidR="00ED01AB" w:rsidRPr="0049071B">
              <w:rPr>
                <w:rFonts w:ascii="Times New Roman" w:hAnsi="Times New Roman" w:cs="Times New Roman"/>
                <w:caps/>
                <w:sz w:val="28"/>
                <w:szCs w:val="28"/>
              </w:rPr>
              <w:t>1</w:t>
            </w:r>
            <w:r w:rsidR="003C12E2" w:rsidRPr="0049071B">
              <w:rPr>
                <w:rFonts w:ascii="Times New Roman" w:hAnsi="Times New Roman" w:cs="Times New Roman"/>
                <w:caps/>
                <w:sz w:val="28"/>
                <w:szCs w:val="28"/>
              </w:rPr>
              <w:t>5</w:t>
            </w:r>
          </w:p>
        </w:tc>
      </w:tr>
      <w:tr w:rsidR="008E3732" w:rsidRPr="0049071B" w:rsidTr="00C419A0">
        <w:tc>
          <w:tcPr>
            <w:tcW w:w="8897" w:type="dxa"/>
            <w:gridSpan w:val="2"/>
          </w:tcPr>
          <w:p w:rsidR="00ED595D" w:rsidRPr="0049071B" w:rsidRDefault="00ED595D" w:rsidP="00BD2846">
            <w:pPr>
              <w:spacing w:line="360" w:lineRule="auto"/>
              <w:rPr>
                <w:rFonts w:ascii="Times New Roman" w:hAnsi="Times New Roman" w:cs="Times New Roman"/>
                <w:caps/>
                <w:sz w:val="28"/>
                <w:szCs w:val="28"/>
              </w:rPr>
            </w:pPr>
            <w:r w:rsidRPr="0049071B">
              <w:rPr>
                <w:rFonts w:ascii="Times New Roman" w:hAnsi="Times New Roman" w:cs="Times New Roman"/>
                <w:caps/>
                <w:sz w:val="28"/>
                <w:szCs w:val="28"/>
              </w:rPr>
              <w:t>СПИСОК ВИКОРИСТАНИХ ДЖЕРЕЛ……………………………………</w:t>
            </w:r>
          </w:p>
        </w:tc>
        <w:tc>
          <w:tcPr>
            <w:tcW w:w="674" w:type="dxa"/>
          </w:tcPr>
          <w:p w:rsidR="00ED595D" w:rsidRPr="0049071B" w:rsidRDefault="00335788" w:rsidP="003C12E2">
            <w:pPr>
              <w:spacing w:line="360" w:lineRule="auto"/>
              <w:jc w:val="right"/>
              <w:rPr>
                <w:rFonts w:ascii="Times New Roman" w:hAnsi="Times New Roman" w:cs="Times New Roman"/>
                <w:caps/>
                <w:sz w:val="28"/>
                <w:szCs w:val="28"/>
              </w:rPr>
            </w:pPr>
            <w:r w:rsidRPr="0049071B">
              <w:rPr>
                <w:rFonts w:ascii="Times New Roman" w:hAnsi="Times New Roman" w:cs="Times New Roman"/>
                <w:caps/>
                <w:sz w:val="28"/>
                <w:szCs w:val="28"/>
              </w:rPr>
              <w:t>1</w:t>
            </w:r>
            <w:r w:rsidR="003C12E2" w:rsidRPr="0049071B">
              <w:rPr>
                <w:rFonts w:ascii="Times New Roman" w:hAnsi="Times New Roman" w:cs="Times New Roman"/>
                <w:caps/>
                <w:sz w:val="28"/>
                <w:szCs w:val="28"/>
              </w:rPr>
              <w:t>20</w:t>
            </w:r>
          </w:p>
        </w:tc>
      </w:tr>
    </w:tbl>
    <w:p w:rsidR="007A77FA" w:rsidRPr="0049071B" w:rsidRDefault="007A77FA" w:rsidP="00570A23">
      <w:pPr>
        <w:jc w:val="center"/>
        <w:rPr>
          <w:rFonts w:ascii="Times New Roman" w:hAnsi="Times New Roman"/>
          <w:sz w:val="28"/>
          <w:szCs w:val="28"/>
        </w:rPr>
      </w:pPr>
    </w:p>
    <w:p w:rsidR="007A77FA" w:rsidRPr="0049071B" w:rsidRDefault="007A77FA">
      <w:pPr>
        <w:rPr>
          <w:rFonts w:ascii="Times New Roman" w:hAnsi="Times New Roman"/>
          <w:sz w:val="28"/>
          <w:szCs w:val="28"/>
        </w:rPr>
      </w:pPr>
      <w:r w:rsidRPr="0049071B">
        <w:rPr>
          <w:rFonts w:ascii="Times New Roman" w:hAnsi="Times New Roman"/>
          <w:sz w:val="28"/>
          <w:szCs w:val="28"/>
        </w:rPr>
        <w:br w:type="page"/>
      </w:r>
    </w:p>
    <w:p w:rsidR="00875771" w:rsidRPr="0049071B" w:rsidRDefault="00B60039" w:rsidP="00570A23">
      <w:pPr>
        <w:jc w:val="center"/>
        <w:rPr>
          <w:rFonts w:ascii="Times New Roman" w:hAnsi="Times New Roman"/>
          <w:sz w:val="28"/>
          <w:szCs w:val="28"/>
        </w:rPr>
      </w:pPr>
      <w:r>
        <w:rPr>
          <w:rFonts w:ascii="Times New Roman" w:hAnsi="Times New Roman"/>
          <w:noProof/>
          <w:sz w:val="28"/>
          <w:szCs w:val="28"/>
          <w:lang w:eastAsia="ru-RU"/>
        </w:rPr>
        <w:lastRenderedPageBreak/>
        <w:pict>
          <v:rect id="_x0000_s1177" style="position:absolute;left:0;text-align:left;margin-left:461.45pt;margin-top:-27.45pt;width:27.1pt;height:18.7pt;z-index:251735040" strokecolor="white [3212]"/>
        </w:pict>
      </w:r>
      <w:r w:rsidR="00875771" w:rsidRPr="0049071B">
        <w:rPr>
          <w:rFonts w:ascii="Times New Roman" w:hAnsi="Times New Roman"/>
          <w:sz w:val="28"/>
          <w:szCs w:val="28"/>
        </w:rPr>
        <w:t>ВСТУП</w:t>
      </w:r>
    </w:p>
    <w:p w:rsidR="00875771" w:rsidRPr="0049071B" w:rsidRDefault="00875771" w:rsidP="00875771"/>
    <w:p w:rsidR="00875771" w:rsidRPr="0049071B" w:rsidRDefault="00875771" w:rsidP="00875771"/>
    <w:p w:rsidR="00875771" w:rsidRPr="0049071B" w:rsidRDefault="00875771" w:rsidP="00875771">
      <w:pPr>
        <w:autoSpaceDE w:val="0"/>
        <w:autoSpaceDN w:val="0"/>
        <w:adjustRightInd w:val="0"/>
        <w:spacing w:after="0" w:line="360" w:lineRule="auto"/>
        <w:ind w:firstLine="720"/>
        <w:jc w:val="both"/>
        <w:rPr>
          <w:rFonts w:ascii="Times New Roman CYR" w:eastAsia="Calibri" w:hAnsi="Times New Roman CYR" w:cs="Times New Roman CYR"/>
        </w:rPr>
      </w:pPr>
      <w:r w:rsidRPr="0049071B">
        <w:rPr>
          <w:rFonts w:ascii="Times New Roman CYR" w:eastAsia="Calibri" w:hAnsi="Times New Roman CYR" w:cs="Times New Roman CYR"/>
          <w:sz w:val="28"/>
          <w:szCs w:val="28"/>
        </w:rPr>
        <w:t>У</w:t>
      </w:r>
      <w:r w:rsidRPr="0049071B">
        <w:rPr>
          <w:rFonts w:ascii="Times New Roman CYR" w:hAnsi="Times New Roman CYR" w:cs="Times New Roman CYR"/>
          <w:sz w:val="28"/>
          <w:szCs w:val="28"/>
        </w:rPr>
        <w:t xml:space="preserve"> сучасних умовах господарювання </w:t>
      </w:r>
      <w:r w:rsidRPr="0049071B">
        <w:rPr>
          <w:rFonts w:ascii="Times New Roman CYR" w:eastAsia="Calibri" w:hAnsi="Times New Roman CYR" w:cs="Times New Roman CYR"/>
          <w:sz w:val="28"/>
          <w:szCs w:val="28"/>
        </w:rPr>
        <w:t xml:space="preserve">українські комерційні банки вимушені працювати в надзвичайних обставинах. </w:t>
      </w:r>
      <w:r w:rsidRPr="0049071B">
        <w:rPr>
          <w:rFonts w:ascii="Times New Roman CYR" w:hAnsi="Times New Roman CYR" w:cs="Times New Roman CYR"/>
          <w:sz w:val="28"/>
          <w:szCs w:val="28"/>
        </w:rPr>
        <w:t>Банки</w:t>
      </w:r>
      <w:r w:rsidRPr="0049071B">
        <w:rPr>
          <w:rFonts w:ascii="Times New Roman CYR" w:eastAsia="Calibri" w:hAnsi="Times New Roman CYR" w:cs="Times New Roman CYR"/>
          <w:sz w:val="28"/>
          <w:szCs w:val="28"/>
        </w:rPr>
        <w:t xml:space="preserve"> опинилися в центрі багатьох суперечливих, кризових і важко прогнозованих процесів, що відбуваються в </w:t>
      </w:r>
      <w:r w:rsidRPr="0049071B">
        <w:rPr>
          <w:rFonts w:ascii="Times New Roman CYR" w:hAnsi="Times New Roman CYR" w:cs="Times New Roman CYR"/>
          <w:sz w:val="28"/>
          <w:szCs w:val="28"/>
        </w:rPr>
        <w:t>світі</w:t>
      </w:r>
      <w:r w:rsidRPr="0049071B">
        <w:rPr>
          <w:rFonts w:ascii="Times New Roman CYR" w:eastAsia="Calibri" w:hAnsi="Times New Roman CYR" w:cs="Times New Roman CYR"/>
          <w:sz w:val="28"/>
          <w:szCs w:val="28"/>
        </w:rPr>
        <w:t>. Кри</w:t>
      </w:r>
      <w:r w:rsidRPr="0049071B">
        <w:rPr>
          <w:rFonts w:ascii="Times New Roman CYR" w:hAnsi="Times New Roman CYR" w:cs="Times New Roman CYR"/>
          <w:sz w:val="28"/>
          <w:szCs w:val="28"/>
        </w:rPr>
        <w:t>за неплатежів підвищує ризик не</w:t>
      </w:r>
      <w:r w:rsidRPr="0049071B">
        <w:rPr>
          <w:rFonts w:ascii="Times New Roman CYR" w:eastAsia="Calibri" w:hAnsi="Times New Roman CYR" w:cs="Times New Roman CYR"/>
          <w:sz w:val="28"/>
          <w:szCs w:val="28"/>
        </w:rPr>
        <w:t>поверненн</w:t>
      </w:r>
      <w:r w:rsidRPr="0049071B">
        <w:rPr>
          <w:rFonts w:ascii="Times New Roman CYR" w:hAnsi="Times New Roman CYR" w:cs="Times New Roman CYR"/>
          <w:sz w:val="28"/>
          <w:szCs w:val="28"/>
        </w:rPr>
        <w:t>я позики клієнтом банку. Тому важливим є</w:t>
      </w:r>
      <w:r w:rsidRPr="0049071B">
        <w:rPr>
          <w:rFonts w:ascii="Times New Roman CYR" w:eastAsia="Calibri" w:hAnsi="Times New Roman CYR" w:cs="Times New Roman CYR"/>
          <w:sz w:val="28"/>
          <w:szCs w:val="28"/>
        </w:rPr>
        <w:t xml:space="preserve"> визначити ефективність операцій по використанню кредитних ресурсів, їх поворотність, отримання відсотків за користування ними і подальше розміщення. </w:t>
      </w:r>
    </w:p>
    <w:p w:rsidR="00875771" w:rsidRPr="0049071B" w:rsidRDefault="00875771" w:rsidP="00875771">
      <w:pPr>
        <w:spacing w:after="0" w:line="360" w:lineRule="auto"/>
        <w:ind w:firstLine="709"/>
        <w:jc w:val="both"/>
        <w:rPr>
          <w:rFonts w:ascii="Times New Roman CYR" w:hAnsi="Times New Roman CYR" w:cs="Times New Roman CYR"/>
          <w:sz w:val="28"/>
          <w:szCs w:val="28"/>
        </w:rPr>
      </w:pPr>
      <w:r w:rsidRPr="0049071B">
        <w:rPr>
          <w:rFonts w:ascii="Times New Roman CYR" w:eastAsia="Calibri" w:hAnsi="Times New Roman CYR" w:cs="Times New Roman CYR"/>
          <w:sz w:val="28"/>
          <w:szCs w:val="28"/>
        </w:rPr>
        <w:t xml:space="preserve">Найприбутковішою і одночасно самою ризикованою є кредитна діяльність банку. Збалансоване зростання </w:t>
      </w:r>
      <w:r w:rsidR="000167B6" w:rsidRPr="0049071B">
        <w:rPr>
          <w:rFonts w:ascii="Times New Roman CYR" w:eastAsia="Calibri" w:hAnsi="Times New Roman CYR" w:cs="Times New Roman CYR"/>
          <w:sz w:val="28"/>
          <w:szCs w:val="28"/>
        </w:rPr>
        <w:t>обсягів</w:t>
      </w:r>
      <w:r w:rsidRPr="0049071B">
        <w:rPr>
          <w:rFonts w:ascii="Times New Roman CYR" w:eastAsia="Calibri" w:hAnsi="Times New Roman CYR" w:cs="Times New Roman CYR"/>
          <w:sz w:val="28"/>
          <w:szCs w:val="28"/>
        </w:rPr>
        <w:t xml:space="preserve"> кредитів і поліпшення їх якост</w:t>
      </w:r>
      <w:r w:rsidR="00AD5B40">
        <w:rPr>
          <w:rFonts w:ascii="Times New Roman CYR" w:eastAsia="Calibri" w:hAnsi="Times New Roman CYR" w:cs="Times New Roman CYR"/>
          <w:sz w:val="28"/>
          <w:szCs w:val="28"/>
        </w:rPr>
        <w:t xml:space="preserve">і </w:t>
      </w:r>
      <w:r w:rsidRPr="0049071B">
        <w:rPr>
          <w:rFonts w:ascii="Times New Roman CYR" w:eastAsia="Calibri" w:hAnsi="Times New Roman CYR" w:cs="Times New Roman CYR"/>
          <w:sz w:val="28"/>
          <w:szCs w:val="28"/>
        </w:rPr>
        <w:t>є необхідною умовою досягнення і підтримки стабільного функціонування і розвитку комерційних банків, їх позитивного впливу на розвиток економіки України.</w:t>
      </w:r>
    </w:p>
    <w:p w:rsidR="00875771" w:rsidRPr="0049071B" w:rsidRDefault="00875771" w:rsidP="00875771">
      <w:pPr>
        <w:autoSpaceDE w:val="0"/>
        <w:autoSpaceDN w:val="0"/>
        <w:adjustRightInd w:val="0"/>
        <w:spacing w:after="0" w:line="360" w:lineRule="auto"/>
        <w:ind w:firstLine="709"/>
        <w:jc w:val="both"/>
        <w:rPr>
          <w:rFonts w:ascii="Times New Roman CYR" w:eastAsia="Calibri" w:hAnsi="Times New Roman CYR" w:cs="Times New Roman CYR"/>
        </w:rPr>
      </w:pPr>
      <w:r w:rsidRPr="0049071B">
        <w:rPr>
          <w:rFonts w:ascii="Times New Roman CYR" w:eastAsia="Calibri" w:hAnsi="Times New Roman CYR" w:cs="Times New Roman CYR"/>
          <w:sz w:val="28"/>
          <w:szCs w:val="28"/>
        </w:rPr>
        <w:t>Досліджувана тема знайшла відображення в працях багатьох українських і зарубіжних економістів, а зокрема</w:t>
      </w:r>
      <w:r w:rsidR="009851EB">
        <w:rPr>
          <w:rFonts w:ascii="Times New Roman CYR" w:eastAsia="Calibri" w:hAnsi="Times New Roman CYR" w:cs="Times New Roman CYR"/>
          <w:sz w:val="28"/>
          <w:szCs w:val="28"/>
        </w:rPr>
        <w:t xml:space="preserve"> </w:t>
      </w:r>
      <w:r w:rsidR="0042211E" w:rsidRPr="0049071B">
        <w:rPr>
          <w:rFonts w:ascii="Times New Roman CYR" w:eastAsia="Calibri" w:hAnsi="Times New Roman CYR" w:cs="Times New Roman CYR"/>
          <w:sz w:val="28"/>
          <w:szCs w:val="28"/>
        </w:rPr>
        <w:t>А.М. Герасимови</w:t>
      </w:r>
      <w:r w:rsidRPr="0049071B">
        <w:rPr>
          <w:rFonts w:ascii="Times New Roman CYR" w:eastAsia="Calibri" w:hAnsi="Times New Roman CYR" w:cs="Times New Roman CYR"/>
          <w:sz w:val="28"/>
          <w:szCs w:val="28"/>
        </w:rPr>
        <w:t xml:space="preserve">ча, О. В. </w:t>
      </w:r>
      <w:proofErr w:type="spellStart"/>
      <w:r w:rsidRPr="0049071B">
        <w:rPr>
          <w:rFonts w:ascii="Times New Roman CYR" w:eastAsia="Calibri" w:hAnsi="Times New Roman CYR" w:cs="Times New Roman CYR"/>
          <w:sz w:val="28"/>
          <w:szCs w:val="28"/>
        </w:rPr>
        <w:t>Дзю</w:t>
      </w:r>
      <w:r w:rsidR="0042211E" w:rsidRPr="0049071B">
        <w:rPr>
          <w:rFonts w:ascii="Times New Roman CYR" w:eastAsia="Calibri" w:hAnsi="Times New Roman CYR" w:cs="Times New Roman CYR"/>
          <w:sz w:val="28"/>
          <w:szCs w:val="28"/>
        </w:rPr>
        <w:t>блюка</w:t>
      </w:r>
      <w:proofErr w:type="spellEnd"/>
      <w:r w:rsidR="0042211E" w:rsidRPr="0049071B">
        <w:rPr>
          <w:rFonts w:ascii="Times New Roman CYR" w:eastAsia="Calibri" w:hAnsi="Times New Roman CYR" w:cs="Times New Roman CYR"/>
          <w:sz w:val="28"/>
          <w:szCs w:val="28"/>
        </w:rPr>
        <w:t>, Р. Р. Є</w:t>
      </w:r>
      <w:r w:rsidRPr="0049071B">
        <w:rPr>
          <w:rFonts w:ascii="Times New Roman CYR" w:eastAsia="Calibri" w:hAnsi="Times New Roman CYR" w:cs="Times New Roman CYR"/>
          <w:sz w:val="28"/>
          <w:szCs w:val="28"/>
        </w:rPr>
        <w:t xml:space="preserve">рмоленко, А. Л. Лобанова, Р. Шевченка,  М. </w:t>
      </w:r>
      <w:proofErr w:type="spellStart"/>
      <w:r w:rsidRPr="0049071B">
        <w:rPr>
          <w:rFonts w:ascii="Times New Roman CYR" w:eastAsia="Calibri" w:hAnsi="Times New Roman CYR" w:cs="Times New Roman CYR"/>
          <w:sz w:val="28"/>
          <w:szCs w:val="28"/>
        </w:rPr>
        <w:t>Ськоулза</w:t>
      </w:r>
      <w:proofErr w:type="spellEnd"/>
      <w:r w:rsidRPr="0049071B">
        <w:rPr>
          <w:rFonts w:ascii="Times New Roman CYR" w:eastAsia="Calibri" w:hAnsi="Times New Roman CYR" w:cs="Times New Roman CYR"/>
          <w:sz w:val="28"/>
          <w:szCs w:val="28"/>
        </w:rPr>
        <w:t xml:space="preserve">, </w:t>
      </w:r>
      <w:r w:rsidR="0011265A" w:rsidRPr="0049071B">
        <w:rPr>
          <w:rFonts w:ascii="Times New Roman CYR" w:eastAsia="Calibri" w:hAnsi="Times New Roman CYR" w:cs="Times New Roman CYR"/>
          <w:sz w:val="28"/>
          <w:szCs w:val="28"/>
        </w:rPr>
        <w:t>О. І. </w:t>
      </w:r>
      <w:proofErr w:type="spellStart"/>
      <w:r w:rsidRPr="0049071B">
        <w:rPr>
          <w:rFonts w:ascii="Times New Roman CYR" w:eastAsia="Calibri" w:hAnsi="Times New Roman CYR" w:cs="Times New Roman CYR"/>
          <w:sz w:val="28"/>
          <w:szCs w:val="28"/>
        </w:rPr>
        <w:t>Лаврушина</w:t>
      </w:r>
      <w:proofErr w:type="spellEnd"/>
      <w:r w:rsidRPr="0049071B">
        <w:rPr>
          <w:rFonts w:ascii="Times New Roman CYR" w:eastAsia="Calibri" w:hAnsi="Times New Roman CYR" w:cs="Times New Roman CYR"/>
          <w:sz w:val="28"/>
          <w:szCs w:val="28"/>
        </w:rPr>
        <w:t xml:space="preserve">, </w:t>
      </w:r>
      <w:r w:rsidR="0011265A" w:rsidRPr="0049071B">
        <w:rPr>
          <w:rFonts w:ascii="Times New Roman CYR" w:eastAsia="Calibri" w:hAnsi="Times New Roman CYR" w:cs="Times New Roman CYR"/>
          <w:sz w:val="28"/>
          <w:szCs w:val="28"/>
        </w:rPr>
        <w:t xml:space="preserve">Н. А. </w:t>
      </w:r>
      <w:r w:rsidRPr="0049071B">
        <w:rPr>
          <w:rFonts w:ascii="Times New Roman CYR" w:eastAsia="Calibri" w:hAnsi="Times New Roman CYR" w:cs="Times New Roman CYR"/>
          <w:sz w:val="28"/>
          <w:szCs w:val="28"/>
        </w:rPr>
        <w:t xml:space="preserve">Зотова, </w:t>
      </w:r>
      <w:r w:rsidR="0011265A" w:rsidRPr="0049071B">
        <w:rPr>
          <w:rFonts w:ascii="Times New Roman CYR" w:eastAsia="Calibri" w:hAnsi="Times New Roman CYR" w:cs="Times New Roman CYR"/>
          <w:sz w:val="28"/>
          <w:szCs w:val="28"/>
        </w:rPr>
        <w:t>Т. В. </w:t>
      </w:r>
      <w:proofErr w:type="spellStart"/>
      <w:r w:rsidRPr="0049071B">
        <w:rPr>
          <w:rFonts w:ascii="Times New Roman CYR" w:eastAsia="Calibri" w:hAnsi="Times New Roman CYR" w:cs="Times New Roman CYR"/>
          <w:sz w:val="28"/>
          <w:szCs w:val="28"/>
        </w:rPr>
        <w:t>Никітіно</w:t>
      </w:r>
      <w:r w:rsidR="00F9274E" w:rsidRPr="0049071B">
        <w:rPr>
          <w:rFonts w:ascii="Times New Roman CYR" w:eastAsia="Calibri" w:hAnsi="Times New Roman CYR" w:cs="Times New Roman CYR"/>
          <w:sz w:val="28"/>
          <w:szCs w:val="28"/>
        </w:rPr>
        <w:t>ї</w:t>
      </w:r>
      <w:proofErr w:type="spellEnd"/>
      <w:r w:rsidRPr="0049071B">
        <w:rPr>
          <w:rFonts w:ascii="Times New Roman CYR" w:eastAsia="Calibri" w:hAnsi="Times New Roman CYR" w:cs="Times New Roman CYR"/>
          <w:sz w:val="28"/>
          <w:szCs w:val="28"/>
        </w:rPr>
        <w:t xml:space="preserve">  Н. </w:t>
      </w:r>
      <w:proofErr w:type="spellStart"/>
      <w:r w:rsidRPr="0049071B">
        <w:rPr>
          <w:rFonts w:ascii="Times New Roman CYR" w:eastAsia="Calibri" w:hAnsi="Times New Roman CYR" w:cs="Times New Roman CYR"/>
          <w:sz w:val="28"/>
          <w:szCs w:val="28"/>
        </w:rPr>
        <w:t>Соколінсько</w:t>
      </w:r>
      <w:r w:rsidR="00F9274E" w:rsidRPr="0049071B">
        <w:rPr>
          <w:rFonts w:ascii="Times New Roman CYR" w:eastAsia="Calibri" w:hAnsi="Times New Roman CYR" w:cs="Times New Roman CYR"/>
          <w:sz w:val="28"/>
          <w:szCs w:val="28"/>
        </w:rPr>
        <w:t>ї</w:t>
      </w:r>
      <w:proofErr w:type="spellEnd"/>
      <w:r w:rsidRPr="0049071B">
        <w:rPr>
          <w:rFonts w:ascii="Times New Roman CYR" w:eastAsia="Calibri" w:hAnsi="Times New Roman CYR" w:cs="Times New Roman CYR"/>
          <w:sz w:val="28"/>
          <w:szCs w:val="28"/>
        </w:rPr>
        <w:t>. Ці науковці достатньо глибоко досліджували особливості кредитної діяльності банку.</w:t>
      </w:r>
    </w:p>
    <w:p w:rsidR="00C419A0" w:rsidRPr="0049071B" w:rsidRDefault="00C419A0" w:rsidP="00C419A0">
      <w:pPr>
        <w:autoSpaceDE w:val="0"/>
        <w:autoSpaceDN w:val="0"/>
        <w:adjustRightInd w:val="0"/>
        <w:spacing w:after="0" w:line="360" w:lineRule="auto"/>
        <w:ind w:firstLine="709"/>
        <w:jc w:val="both"/>
        <w:rPr>
          <w:rFonts w:ascii="Times New Roman" w:eastAsia="Calibri" w:hAnsi="Times New Roman"/>
        </w:rPr>
      </w:pPr>
      <w:r w:rsidRPr="0049071B">
        <w:rPr>
          <w:rFonts w:ascii="Times New Roman" w:hAnsi="Times New Roman"/>
          <w:sz w:val="28"/>
          <w:szCs w:val="28"/>
        </w:rPr>
        <w:t xml:space="preserve">Метою написання роботи є розробка </w:t>
      </w:r>
      <w:r w:rsidR="0042211E" w:rsidRPr="0049071B">
        <w:rPr>
          <w:rFonts w:ascii="Times New Roman" w:hAnsi="Times New Roman"/>
          <w:sz w:val="28"/>
          <w:szCs w:val="28"/>
        </w:rPr>
        <w:t>науково-</w:t>
      </w:r>
      <w:r w:rsidRPr="0049071B">
        <w:rPr>
          <w:rFonts w:ascii="Times New Roman" w:hAnsi="Times New Roman"/>
          <w:sz w:val="28"/>
          <w:szCs w:val="28"/>
        </w:rPr>
        <w:t xml:space="preserve">практичних рекомендацій </w:t>
      </w:r>
      <w:r w:rsidR="0042211E" w:rsidRPr="0049071B">
        <w:rPr>
          <w:rFonts w:ascii="Times New Roman" w:hAnsi="Times New Roman"/>
          <w:sz w:val="28"/>
          <w:szCs w:val="28"/>
        </w:rPr>
        <w:t>забезпечення функціонування механізму</w:t>
      </w:r>
      <w:r w:rsidRPr="0049071B">
        <w:rPr>
          <w:rFonts w:ascii="Times New Roman" w:hAnsi="Times New Roman"/>
          <w:sz w:val="28"/>
          <w:szCs w:val="28"/>
        </w:rPr>
        <w:t xml:space="preserve"> та підвищення ефективності </w:t>
      </w:r>
      <w:r w:rsidR="0042211E" w:rsidRPr="0049071B">
        <w:rPr>
          <w:rFonts w:ascii="Times New Roman" w:hAnsi="Times New Roman"/>
          <w:sz w:val="28"/>
          <w:szCs w:val="28"/>
        </w:rPr>
        <w:t>управління кредитуванням</w:t>
      </w:r>
      <w:r w:rsidR="009851EB">
        <w:rPr>
          <w:rFonts w:ascii="Times New Roman" w:hAnsi="Times New Roman"/>
          <w:sz w:val="28"/>
          <w:szCs w:val="28"/>
        </w:rPr>
        <w:t xml:space="preserve"> </w:t>
      </w:r>
      <w:r w:rsidR="0042211E" w:rsidRPr="0049071B">
        <w:rPr>
          <w:rFonts w:ascii="Times New Roman" w:hAnsi="Times New Roman"/>
          <w:sz w:val="28"/>
          <w:szCs w:val="28"/>
        </w:rPr>
        <w:t>корпоративних клієнтів</w:t>
      </w:r>
      <w:r w:rsidRPr="0049071B">
        <w:rPr>
          <w:rFonts w:ascii="Times New Roman" w:hAnsi="Times New Roman"/>
          <w:sz w:val="28"/>
          <w:szCs w:val="28"/>
        </w:rPr>
        <w:t xml:space="preserve"> </w:t>
      </w:r>
      <w:r w:rsidR="00AD5B40">
        <w:rPr>
          <w:rFonts w:ascii="Times New Roman" w:hAnsi="Times New Roman"/>
          <w:sz w:val="28"/>
          <w:szCs w:val="28"/>
        </w:rPr>
        <w:t>ПАТ «Банк»</w:t>
      </w:r>
      <w:r w:rsidRPr="0049071B">
        <w:rPr>
          <w:rFonts w:ascii="Times New Roman" w:hAnsi="Times New Roman"/>
          <w:sz w:val="28"/>
          <w:szCs w:val="28"/>
        </w:rPr>
        <w:t>.</w:t>
      </w:r>
    </w:p>
    <w:p w:rsidR="00C419A0" w:rsidRPr="0049071B" w:rsidRDefault="00C419A0" w:rsidP="00C419A0">
      <w:pPr>
        <w:autoSpaceDE w:val="0"/>
        <w:autoSpaceDN w:val="0"/>
        <w:adjustRightInd w:val="0"/>
        <w:spacing w:after="0" w:line="360" w:lineRule="auto"/>
        <w:ind w:firstLine="709"/>
        <w:jc w:val="both"/>
        <w:rPr>
          <w:rFonts w:ascii="Times New Roman" w:eastAsia="Calibri" w:hAnsi="Times New Roman"/>
          <w:sz w:val="28"/>
          <w:szCs w:val="28"/>
        </w:rPr>
      </w:pPr>
      <w:r w:rsidRPr="0049071B">
        <w:rPr>
          <w:rFonts w:ascii="Times New Roman" w:eastAsia="Calibri" w:hAnsi="Times New Roman"/>
          <w:sz w:val="28"/>
          <w:szCs w:val="28"/>
        </w:rPr>
        <w:t xml:space="preserve">Досягнення мети </w:t>
      </w:r>
      <w:r w:rsidR="0042211E" w:rsidRPr="0049071B">
        <w:rPr>
          <w:rFonts w:ascii="Times New Roman" w:hAnsi="Times New Roman"/>
          <w:sz w:val="28"/>
          <w:szCs w:val="28"/>
        </w:rPr>
        <w:t>дипломної</w:t>
      </w:r>
      <w:r w:rsidR="004B54F2">
        <w:rPr>
          <w:rFonts w:ascii="Times New Roman" w:hAnsi="Times New Roman"/>
          <w:sz w:val="28"/>
          <w:szCs w:val="28"/>
        </w:rPr>
        <w:t xml:space="preserve"> </w:t>
      </w:r>
      <w:r w:rsidRPr="0049071B">
        <w:rPr>
          <w:rFonts w:ascii="Times New Roman" w:hAnsi="Times New Roman"/>
          <w:sz w:val="28"/>
          <w:szCs w:val="28"/>
        </w:rPr>
        <w:t>роботи потребувало вирішення наступних завдань:</w:t>
      </w:r>
    </w:p>
    <w:p w:rsidR="00C419A0" w:rsidRPr="0049071B" w:rsidRDefault="00C419A0" w:rsidP="00C419A0">
      <w:pPr>
        <w:autoSpaceDE w:val="0"/>
        <w:autoSpaceDN w:val="0"/>
        <w:adjustRightInd w:val="0"/>
        <w:spacing w:after="0" w:line="360" w:lineRule="auto"/>
        <w:ind w:firstLine="709"/>
        <w:jc w:val="both"/>
        <w:rPr>
          <w:rFonts w:ascii="Times New Roman" w:eastAsia="Calibri" w:hAnsi="Times New Roman"/>
        </w:rPr>
      </w:pPr>
      <w:r w:rsidRPr="0049071B">
        <w:rPr>
          <w:rFonts w:ascii="Times New Roman" w:hAnsi="Times New Roman"/>
          <w:sz w:val="28"/>
          <w:szCs w:val="28"/>
        </w:rPr>
        <w:t>– </w:t>
      </w:r>
      <w:r w:rsidRPr="0049071B">
        <w:rPr>
          <w:rFonts w:ascii="Times New Roman" w:eastAsia="Calibri" w:hAnsi="Times New Roman"/>
          <w:sz w:val="28"/>
          <w:szCs w:val="28"/>
        </w:rPr>
        <w:t>дослідити сут</w:t>
      </w:r>
      <w:r w:rsidRPr="0049071B">
        <w:rPr>
          <w:rFonts w:ascii="Times New Roman" w:hAnsi="Times New Roman"/>
          <w:sz w:val="28"/>
          <w:szCs w:val="28"/>
        </w:rPr>
        <w:t>ніст</w:t>
      </w:r>
      <w:r w:rsidRPr="0049071B">
        <w:rPr>
          <w:rFonts w:ascii="Times New Roman" w:eastAsia="Calibri" w:hAnsi="Times New Roman"/>
          <w:sz w:val="28"/>
          <w:szCs w:val="28"/>
        </w:rPr>
        <w:t>ь</w:t>
      </w:r>
      <w:r w:rsidRPr="0049071B">
        <w:rPr>
          <w:rFonts w:ascii="Times New Roman" w:hAnsi="Times New Roman"/>
          <w:sz w:val="28"/>
          <w:szCs w:val="28"/>
        </w:rPr>
        <w:t>, принципи та функції банківського кредитування</w:t>
      </w:r>
      <w:r w:rsidRPr="0049071B">
        <w:rPr>
          <w:rFonts w:ascii="Times New Roman" w:eastAsia="Calibri" w:hAnsi="Times New Roman"/>
          <w:sz w:val="28"/>
          <w:szCs w:val="28"/>
        </w:rPr>
        <w:t>;</w:t>
      </w:r>
    </w:p>
    <w:p w:rsidR="0042211E" w:rsidRPr="0049071B" w:rsidRDefault="00C419A0" w:rsidP="0042211E">
      <w:pPr>
        <w:autoSpaceDE w:val="0"/>
        <w:autoSpaceDN w:val="0"/>
        <w:adjustRightInd w:val="0"/>
        <w:spacing w:after="0" w:line="360" w:lineRule="auto"/>
        <w:ind w:firstLine="709"/>
        <w:jc w:val="both"/>
        <w:rPr>
          <w:rFonts w:ascii="Times New Roman" w:eastAsia="Calibri" w:hAnsi="Times New Roman"/>
          <w:sz w:val="28"/>
          <w:szCs w:val="28"/>
        </w:rPr>
      </w:pPr>
      <w:r w:rsidRPr="0049071B">
        <w:rPr>
          <w:rFonts w:ascii="Times New Roman" w:hAnsi="Times New Roman"/>
          <w:sz w:val="28"/>
          <w:szCs w:val="28"/>
        </w:rPr>
        <w:t xml:space="preserve">– визначити </w:t>
      </w:r>
      <w:r w:rsidRPr="0049071B">
        <w:rPr>
          <w:rFonts w:ascii="Times New Roman" w:hAnsi="Times New Roman" w:cs="Times New Roman"/>
          <w:sz w:val="28"/>
          <w:szCs w:val="28"/>
        </w:rPr>
        <w:t>призначення та особливості банківського кредитування корпоративних клієнтів</w:t>
      </w:r>
      <w:r w:rsidR="0042211E" w:rsidRPr="0049071B">
        <w:rPr>
          <w:rFonts w:ascii="Times New Roman" w:eastAsia="Calibri" w:hAnsi="Times New Roman"/>
          <w:sz w:val="28"/>
          <w:szCs w:val="28"/>
        </w:rPr>
        <w:t>;</w:t>
      </w:r>
    </w:p>
    <w:p w:rsidR="00F9274E" w:rsidRPr="0049071B" w:rsidRDefault="0042211E" w:rsidP="0042211E">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w:t>
      </w:r>
      <w:r w:rsidR="0049071B">
        <w:rPr>
          <w:rFonts w:ascii="Times New Roman" w:hAnsi="Times New Roman"/>
          <w:sz w:val="28"/>
          <w:szCs w:val="28"/>
        </w:rPr>
        <w:t xml:space="preserve"> </w:t>
      </w:r>
      <w:r w:rsidRPr="0049071B">
        <w:rPr>
          <w:rFonts w:ascii="Times New Roman" w:hAnsi="Times New Roman"/>
          <w:sz w:val="28"/>
          <w:szCs w:val="28"/>
        </w:rPr>
        <w:t xml:space="preserve">проаналізувати кредитний портфель </w:t>
      </w:r>
      <w:r w:rsidR="00AD5B40">
        <w:rPr>
          <w:rFonts w:ascii="Times New Roman" w:hAnsi="Times New Roman"/>
          <w:sz w:val="28"/>
          <w:szCs w:val="28"/>
        </w:rPr>
        <w:t>ПАТ «Банк»</w:t>
      </w:r>
      <w:r w:rsidRPr="0049071B">
        <w:rPr>
          <w:rFonts w:ascii="Times New Roman" w:hAnsi="Times New Roman"/>
          <w:sz w:val="28"/>
          <w:szCs w:val="28"/>
        </w:rPr>
        <w:t>;</w:t>
      </w:r>
    </w:p>
    <w:p w:rsidR="00C419A0" w:rsidRPr="0049071B" w:rsidRDefault="00C419A0" w:rsidP="0042211E">
      <w:pPr>
        <w:autoSpaceDE w:val="0"/>
        <w:autoSpaceDN w:val="0"/>
        <w:adjustRightInd w:val="0"/>
        <w:spacing w:after="0" w:line="360" w:lineRule="auto"/>
        <w:ind w:firstLine="709"/>
        <w:jc w:val="both"/>
        <w:rPr>
          <w:rFonts w:ascii="Times New Roman" w:eastAsia="Calibri" w:hAnsi="Times New Roman"/>
          <w:sz w:val="28"/>
          <w:szCs w:val="28"/>
        </w:rPr>
      </w:pPr>
      <w:r w:rsidRPr="0049071B">
        <w:rPr>
          <w:rFonts w:ascii="Times New Roman" w:hAnsi="Times New Roman"/>
          <w:sz w:val="28"/>
          <w:szCs w:val="28"/>
        </w:rPr>
        <w:lastRenderedPageBreak/>
        <w:t>– дослідити м</w:t>
      </w:r>
      <w:r w:rsidRPr="0049071B">
        <w:rPr>
          <w:rFonts w:ascii="Times New Roman" w:hAnsi="Times New Roman" w:cs="Times New Roman"/>
          <w:sz w:val="28"/>
          <w:szCs w:val="28"/>
        </w:rPr>
        <w:t>еханізм управління кредитуванням корпоративних клієнтів банку</w:t>
      </w:r>
      <w:r w:rsidRPr="0049071B">
        <w:rPr>
          <w:rFonts w:ascii="Times New Roman" w:eastAsia="Calibri" w:hAnsi="Times New Roman"/>
          <w:sz w:val="28"/>
          <w:szCs w:val="28"/>
        </w:rPr>
        <w:t>;</w:t>
      </w:r>
    </w:p>
    <w:p w:rsidR="00C419A0" w:rsidRPr="0049071B" w:rsidRDefault="00C419A0" w:rsidP="0042211E">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w:t>
      </w:r>
      <w:r w:rsidR="0042211E" w:rsidRPr="0049071B">
        <w:rPr>
          <w:rFonts w:ascii="Times New Roman" w:hAnsi="Times New Roman"/>
          <w:sz w:val="28"/>
          <w:szCs w:val="28"/>
        </w:rPr>
        <w:t xml:space="preserve">визначити шляхи вдосконалення механізму управління кредитування корпоративних клієнтів </w:t>
      </w:r>
      <w:r w:rsidR="00AD5B40">
        <w:rPr>
          <w:rFonts w:ascii="Times New Roman" w:hAnsi="Times New Roman"/>
          <w:sz w:val="28"/>
          <w:szCs w:val="28"/>
        </w:rPr>
        <w:t>ПАТ «Банк»</w:t>
      </w:r>
      <w:r w:rsidR="0042211E" w:rsidRPr="0049071B">
        <w:rPr>
          <w:rFonts w:ascii="Times New Roman" w:hAnsi="Times New Roman"/>
          <w:sz w:val="28"/>
          <w:szCs w:val="28"/>
        </w:rPr>
        <w:t>;</w:t>
      </w:r>
    </w:p>
    <w:p w:rsidR="00C419A0" w:rsidRPr="0049071B" w:rsidRDefault="00C419A0" w:rsidP="00C419A0">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w:t>
      </w:r>
      <w:r w:rsidR="00CB3F6E" w:rsidRPr="0049071B">
        <w:rPr>
          <w:rFonts w:ascii="Times New Roman" w:hAnsi="Times New Roman"/>
          <w:sz w:val="28"/>
          <w:szCs w:val="28"/>
        </w:rPr>
        <w:t>дослідити с</w:t>
      </w:r>
      <w:r w:rsidRPr="0049071B">
        <w:rPr>
          <w:rFonts w:ascii="Times New Roman" w:hAnsi="Times New Roman"/>
          <w:sz w:val="28"/>
          <w:szCs w:val="28"/>
        </w:rPr>
        <w:t>истем</w:t>
      </w:r>
      <w:r w:rsidR="00CB3F6E" w:rsidRPr="0049071B">
        <w:rPr>
          <w:rFonts w:ascii="Times New Roman" w:hAnsi="Times New Roman"/>
          <w:sz w:val="28"/>
          <w:szCs w:val="28"/>
        </w:rPr>
        <w:t>у</w:t>
      </w:r>
      <w:r w:rsidRPr="0049071B">
        <w:rPr>
          <w:rFonts w:ascii="Times New Roman" w:hAnsi="Times New Roman"/>
          <w:sz w:val="28"/>
          <w:szCs w:val="28"/>
        </w:rPr>
        <w:t xml:space="preserve"> управління охороною праці в  регіональному відділенні </w:t>
      </w:r>
      <w:r w:rsidR="00AD5B40">
        <w:rPr>
          <w:rFonts w:ascii="Times New Roman" w:hAnsi="Times New Roman"/>
          <w:sz w:val="28"/>
          <w:szCs w:val="28"/>
        </w:rPr>
        <w:t>ПАТ «Банк»</w:t>
      </w:r>
      <w:r w:rsidR="00CB3F6E" w:rsidRPr="0049071B">
        <w:rPr>
          <w:rFonts w:ascii="Times New Roman" w:hAnsi="Times New Roman"/>
          <w:sz w:val="28"/>
          <w:szCs w:val="28"/>
        </w:rPr>
        <w:t>;</w:t>
      </w:r>
    </w:p>
    <w:p w:rsidR="00CB3F6E" w:rsidRPr="0049071B" w:rsidRDefault="00CB3F6E" w:rsidP="00C419A0">
      <w:pPr>
        <w:autoSpaceDE w:val="0"/>
        <w:autoSpaceDN w:val="0"/>
        <w:adjustRightInd w:val="0"/>
        <w:spacing w:after="0" w:line="360" w:lineRule="auto"/>
        <w:ind w:firstLine="709"/>
        <w:jc w:val="both"/>
        <w:rPr>
          <w:rFonts w:ascii="TimesNewRoman,BoldItalic" w:hAnsi="TimesNewRoman,BoldItalic" w:cs="TimesNewRoman,BoldItalic"/>
          <w:bCs/>
          <w:iCs/>
          <w:sz w:val="28"/>
          <w:szCs w:val="28"/>
        </w:rPr>
      </w:pPr>
      <w:r w:rsidRPr="0049071B">
        <w:rPr>
          <w:rFonts w:ascii="Times New Roman" w:hAnsi="Times New Roman"/>
          <w:sz w:val="28"/>
          <w:szCs w:val="28"/>
        </w:rPr>
        <w:t>–</w:t>
      </w:r>
      <w:r w:rsidRPr="0049071B">
        <w:t> </w:t>
      </w:r>
      <w:r w:rsidRPr="0049071B">
        <w:rPr>
          <w:rFonts w:ascii="Times New Roman" w:hAnsi="Times New Roman" w:cs="Times New Roman"/>
          <w:sz w:val="28"/>
          <w:szCs w:val="28"/>
        </w:rPr>
        <w:t xml:space="preserve">провести </w:t>
      </w:r>
      <w:r w:rsidRPr="0049071B">
        <w:rPr>
          <w:rFonts w:ascii="TimesNewRoman,BoldItalic" w:hAnsi="TimesNewRoman,BoldItalic" w:cs="TimesNewRoman,BoldItalic"/>
          <w:bCs/>
          <w:iCs/>
          <w:sz w:val="28"/>
          <w:szCs w:val="28"/>
        </w:rPr>
        <w:t xml:space="preserve">аналіз небезпечних і шкідливих факторів умов праці в  регіональному відділенні </w:t>
      </w:r>
      <w:r w:rsidR="00AD5B40">
        <w:rPr>
          <w:rFonts w:ascii="TimesNewRoman,BoldItalic" w:hAnsi="TimesNewRoman,BoldItalic" w:cs="TimesNewRoman,BoldItalic"/>
          <w:bCs/>
          <w:iCs/>
          <w:sz w:val="28"/>
          <w:szCs w:val="28"/>
        </w:rPr>
        <w:t>ПАТ «Банк»</w:t>
      </w:r>
      <w:r w:rsidRPr="0049071B">
        <w:rPr>
          <w:rFonts w:ascii="TimesNewRoman,BoldItalic" w:hAnsi="TimesNewRoman,BoldItalic" w:cs="TimesNewRoman,BoldItalic"/>
          <w:bCs/>
          <w:iCs/>
          <w:sz w:val="28"/>
          <w:szCs w:val="28"/>
        </w:rPr>
        <w:t>;</w:t>
      </w:r>
    </w:p>
    <w:p w:rsidR="00CB3F6E" w:rsidRPr="0049071B" w:rsidRDefault="00CB3F6E" w:rsidP="00C419A0">
      <w:pPr>
        <w:autoSpaceDE w:val="0"/>
        <w:autoSpaceDN w:val="0"/>
        <w:adjustRightInd w:val="0"/>
        <w:spacing w:after="0" w:line="360" w:lineRule="auto"/>
        <w:ind w:firstLine="709"/>
        <w:jc w:val="both"/>
      </w:pPr>
      <w:r w:rsidRPr="0049071B">
        <w:rPr>
          <w:rFonts w:ascii="Times New Roman" w:hAnsi="Times New Roman"/>
          <w:sz w:val="28"/>
          <w:szCs w:val="28"/>
        </w:rPr>
        <w:t xml:space="preserve">– визначити </w:t>
      </w:r>
      <w:r w:rsidR="00F9274E" w:rsidRPr="0049071B">
        <w:rPr>
          <w:rFonts w:ascii="Times New Roman" w:hAnsi="Times New Roman"/>
          <w:sz w:val="28"/>
          <w:szCs w:val="28"/>
        </w:rPr>
        <w:t xml:space="preserve">рівень </w:t>
      </w:r>
      <w:r w:rsidRPr="0049071B">
        <w:rPr>
          <w:rFonts w:ascii="Times New Roman" w:hAnsi="Times New Roman"/>
          <w:sz w:val="28"/>
          <w:szCs w:val="28"/>
        </w:rPr>
        <w:t>безпек</w:t>
      </w:r>
      <w:r w:rsidR="00F9274E" w:rsidRPr="0049071B">
        <w:rPr>
          <w:rFonts w:ascii="Times New Roman" w:hAnsi="Times New Roman"/>
          <w:sz w:val="28"/>
          <w:szCs w:val="28"/>
        </w:rPr>
        <w:t>и</w:t>
      </w:r>
      <w:r w:rsidRPr="0049071B">
        <w:rPr>
          <w:rFonts w:ascii="Times New Roman" w:hAnsi="Times New Roman"/>
          <w:sz w:val="28"/>
          <w:szCs w:val="28"/>
        </w:rPr>
        <w:t xml:space="preserve"> в надзвичайних ситуаціях в </w:t>
      </w:r>
      <w:r w:rsidRPr="0049071B">
        <w:rPr>
          <w:rFonts w:ascii="TimesNewRoman,BoldItalic" w:hAnsi="TimesNewRoman,BoldItalic" w:cs="TimesNewRoman,BoldItalic"/>
          <w:bCs/>
          <w:iCs/>
          <w:sz w:val="28"/>
          <w:szCs w:val="28"/>
        </w:rPr>
        <w:t xml:space="preserve"> регіональному відділенні </w:t>
      </w:r>
      <w:r w:rsidR="00AD5B40">
        <w:rPr>
          <w:rFonts w:ascii="Times New Roman" w:hAnsi="Times New Roman"/>
          <w:sz w:val="28"/>
          <w:szCs w:val="28"/>
        </w:rPr>
        <w:t>ПАТ «Банк»</w:t>
      </w:r>
      <w:r w:rsidRPr="0049071B">
        <w:rPr>
          <w:rFonts w:ascii="Times New Roman" w:hAnsi="Times New Roman"/>
          <w:sz w:val="28"/>
          <w:szCs w:val="28"/>
        </w:rPr>
        <w:t>.</w:t>
      </w:r>
    </w:p>
    <w:p w:rsidR="00C419A0" w:rsidRPr="0049071B" w:rsidRDefault="00AC3AAA" w:rsidP="00C419A0">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eastAsia="Calibri" w:hAnsi="Times New Roman"/>
          <w:sz w:val="28"/>
          <w:szCs w:val="28"/>
        </w:rPr>
        <w:t>Об’єктом</w:t>
      </w:r>
      <w:r w:rsidR="00C419A0" w:rsidRPr="0049071B">
        <w:rPr>
          <w:rFonts w:ascii="Times New Roman" w:eastAsia="Calibri" w:hAnsi="Times New Roman"/>
          <w:sz w:val="28"/>
          <w:szCs w:val="28"/>
        </w:rPr>
        <w:t xml:space="preserve"> дослідження</w:t>
      </w:r>
      <w:r w:rsidR="00C419A0" w:rsidRPr="0049071B">
        <w:rPr>
          <w:rFonts w:ascii="Times New Roman" w:hAnsi="Times New Roman"/>
          <w:sz w:val="28"/>
          <w:szCs w:val="28"/>
        </w:rPr>
        <w:t xml:space="preserve"> в цій дипломній роботі є економічні відносини, що складаються між </w:t>
      </w:r>
      <w:r w:rsidR="0042211E" w:rsidRPr="0049071B">
        <w:rPr>
          <w:rFonts w:ascii="Times New Roman" w:hAnsi="Times New Roman"/>
          <w:sz w:val="28"/>
          <w:szCs w:val="28"/>
        </w:rPr>
        <w:t>банком-</w:t>
      </w:r>
      <w:r w:rsidR="00C419A0" w:rsidRPr="0049071B">
        <w:rPr>
          <w:rFonts w:ascii="Times New Roman" w:hAnsi="Times New Roman"/>
          <w:sz w:val="28"/>
          <w:szCs w:val="28"/>
        </w:rPr>
        <w:t xml:space="preserve">кредитором і </w:t>
      </w:r>
      <w:r w:rsidR="0042211E" w:rsidRPr="0049071B">
        <w:rPr>
          <w:rFonts w:ascii="Times New Roman" w:hAnsi="Times New Roman"/>
          <w:sz w:val="28"/>
          <w:szCs w:val="28"/>
        </w:rPr>
        <w:t xml:space="preserve">корпоративним </w:t>
      </w:r>
      <w:r w:rsidR="00C419A0" w:rsidRPr="0049071B">
        <w:rPr>
          <w:rFonts w:ascii="Times New Roman" w:hAnsi="Times New Roman"/>
          <w:sz w:val="28"/>
          <w:szCs w:val="28"/>
        </w:rPr>
        <w:t>позичальником з приводу перерозподілу тимчасово вільної вартості на умовах платності та повернен</w:t>
      </w:r>
      <w:r w:rsidR="00F9274E" w:rsidRPr="0049071B">
        <w:rPr>
          <w:rFonts w:ascii="Times New Roman" w:hAnsi="Times New Roman"/>
          <w:sz w:val="28"/>
          <w:szCs w:val="28"/>
        </w:rPr>
        <w:t>ня</w:t>
      </w:r>
      <w:r w:rsidR="00C419A0" w:rsidRPr="0049071B">
        <w:rPr>
          <w:rFonts w:ascii="Times New Roman" w:hAnsi="Times New Roman"/>
          <w:sz w:val="28"/>
          <w:szCs w:val="28"/>
        </w:rPr>
        <w:t>.</w:t>
      </w:r>
    </w:p>
    <w:p w:rsidR="00C419A0" w:rsidRPr="0049071B" w:rsidRDefault="00C419A0" w:rsidP="00C419A0">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Предметом дослідження дипломної роботи є механізм управління кредитування</w:t>
      </w:r>
      <w:r w:rsidR="00F9274E" w:rsidRPr="0049071B">
        <w:rPr>
          <w:rFonts w:ascii="Times New Roman" w:hAnsi="Times New Roman"/>
          <w:sz w:val="28"/>
          <w:szCs w:val="28"/>
        </w:rPr>
        <w:t>м</w:t>
      </w:r>
      <w:r w:rsidRPr="0049071B">
        <w:rPr>
          <w:rFonts w:ascii="Times New Roman" w:hAnsi="Times New Roman"/>
          <w:sz w:val="28"/>
          <w:szCs w:val="28"/>
        </w:rPr>
        <w:t xml:space="preserve"> корпоративних клієнтів </w:t>
      </w:r>
      <w:r w:rsidR="00F9274E" w:rsidRPr="0049071B">
        <w:rPr>
          <w:rFonts w:ascii="Times New Roman" w:hAnsi="Times New Roman"/>
          <w:sz w:val="28"/>
          <w:szCs w:val="28"/>
        </w:rPr>
        <w:t>в банку</w:t>
      </w:r>
      <w:r w:rsidRPr="0049071B">
        <w:rPr>
          <w:rFonts w:ascii="Times New Roman" w:hAnsi="Times New Roman"/>
          <w:sz w:val="28"/>
          <w:szCs w:val="28"/>
        </w:rPr>
        <w:t>.</w:t>
      </w:r>
    </w:p>
    <w:p w:rsidR="002F4784" w:rsidRPr="0049071B" w:rsidRDefault="002F4784" w:rsidP="002F4784">
      <w:pPr>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До розгляду та аналізу даної теми було застосовано узагальнені методи дослідження, а саме логічні, статистично-математичні, порівняння, а також ряд більш практичних методів, таких як:</w:t>
      </w:r>
    </w:p>
    <w:p w:rsidR="002F4784" w:rsidRPr="0049071B" w:rsidRDefault="002F4784" w:rsidP="002F4784">
      <w:pPr>
        <w:pStyle w:val="ab"/>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табличний метод, що вбачає у собі формування даних в таблиці, та формування зведених таблиць на основі вже існуючих;</w:t>
      </w:r>
    </w:p>
    <w:p w:rsidR="002F4784" w:rsidRPr="0049071B" w:rsidRDefault="002F4784" w:rsidP="002F4784">
      <w:pPr>
        <w:pStyle w:val="ab"/>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графічний метод – графічна інтерпретація досліджуваної проблеми та подання інформації у вигляді рисунків, схем тощо;</w:t>
      </w:r>
    </w:p>
    <w:p w:rsidR="002F4784" w:rsidRPr="0049071B" w:rsidRDefault="002F4784" w:rsidP="002F4784">
      <w:pPr>
        <w:pStyle w:val="ab"/>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методи дедукції та індукції – висування гіпотез щодо реального стану та рівня розвитку шляхів модернізації функціонування ринку банківських платіжних карток в Україні;</w:t>
      </w:r>
    </w:p>
    <w:p w:rsidR="002F4784" w:rsidRPr="0049071B" w:rsidRDefault="002F4784" w:rsidP="002F4784">
      <w:pPr>
        <w:pStyle w:val="ab"/>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комплексний аналіз нормативно-правої бази як України;</w:t>
      </w:r>
    </w:p>
    <w:p w:rsidR="002F4784" w:rsidRPr="0049071B" w:rsidRDefault="002F4784" w:rsidP="002F4784">
      <w:pPr>
        <w:pStyle w:val="ab"/>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контент-аналіз зарубіжних джерел масової інформації та нормативно-правової бази.</w:t>
      </w:r>
    </w:p>
    <w:p w:rsidR="00875771" w:rsidRPr="0049071B" w:rsidRDefault="00875771" w:rsidP="002F4784">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cs="Times New Roman"/>
          <w:sz w:val="28"/>
          <w:szCs w:val="28"/>
        </w:rPr>
        <w:lastRenderedPageBreak/>
        <w:t xml:space="preserve">Інформаційну базу становили: ґрунтовні дослідження в сфері </w:t>
      </w:r>
      <w:r w:rsidR="000167B6" w:rsidRPr="0049071B">
        <w:rPr>
          <w:rFonts w:ascii="Times New Roman" w:hAnsi="Times New Roman" w:cs="Times New Roman"/>
          <w:sz w:val="28"/>
          <w:szCs w:val="28"/>
        </w:rPr>
        <w:t xml:space="preserve">банківського </w:t>
      </w:r>
      <w:r w:rsidR="0042211E" w:rsidRPr="0049071B">
        <w:rPr>
          <w:rFonts w:ascii="Times New Roman" w:hAnsi="Times New Roman" w:cs="Times New Roman"/>
          <w:sz w:val="28"/>
          <w:szCs w:val="28"/>
        </w:rPr>
        <w:t>кредитування та</w:t>
      </w:r>
      <w:r w:rsidR="000167B6" w:rsidRPr="0049071B">
        <w:rPr>
          <w:rFonts w:ascii="Times New Roman" w:hAnsi="Times New Roman" w:cs="Times New Roman"/>
          <w:sz w:val="28"/>
          <w:szCs w:val="28"/>
        </w:rPr>
        <w:t xml:space="preserve"> його фінансового менеджменту; наукові публікації з проблем</w:t>
      </w:r>
      <w:r w:rsidRPr="0049071B">
        <w:rPr>
          <w:rFonts w:ascii="Times New Roman" w:hAnsi="Times New Roman" w:cs="Times New Roman"/>
          <w:sz w:val="28"/>
          <w:szCs w:val="28"/>
        </w:rPr>
        <w:t xml:space="preserve"> банківського кредитування</w:t>
      </w:r>
      <w:r w:rsidR="000167B6" w:rsidRPr="0049071B">
        <w:rPr>
          <w:rFonts w:ascii="Times New Roman" w:hAnsi="Times New Roman" w:cs="Times New Roman"/>
          <w:sz w:val="28"/>
          <w:szCs w:val="28"/>
        </w:rPr>
        <w:t xml:space="preserve"> в періодичних виданнях</w:t>
      </w:r>
      <w:r w:rsidRPr="0049071B">
        <w:rPr>
          <w:rFonts w:ascii="Times New Roman" w:hAnsi="Times New Roman" w:cs="Times New Roman"/>
          <w:sz w:val="28"/>
          <w:szCs w:val="28"/>
        </w:rPr>
        <w:t>;</w:t>
      </w:r>
      <w:r w:rsidRPr="0049071B">
        <w:rPr>
          <w:rFonts w:ascii="Times New Roman" w:hAnsi="Times New Roman"/>
          <w:sz w:val="28"/>
          <w:szCs w:val="28"/>
        </w:rPr>
        <w:t xml:space="preserve"> законодавчі та нормативно-правові акти; дані річної фінансової звітності </w:t>
      </w:r>
      <w:r w:rsidR="00AD5B40">
        <w:rPr>
          <w:rFonts w:ascii="Times New Roman" w:hAnsi="Times New Roman"/>
          <w:sz w:val="28"/>
          <w:szCs w:val="28"/>
        </w:rPr>
        <w:t>ПАТ «Банк»</w:t>
      </w:r>
      <w:r w:rsidRPr="0049071B">
        <w:rPr>
          <w:rFonts w:ascii="Times New Roman" w:hAnsi="Times New Roman"/>
          <w:sz w:val="28"/>
          <w:szCs w:val="28"/>
        </w:rPr>
        <w:t>;</w:t>
      </w:r>
      <w:r w:rsidR="000167B6" w:rsidRPr="0049071B">
        <w:rPr>
          <w:rFonts w:ascii="Times New Roman" w:hAnsi="Times New Roman"/>
          <w:sz w:val="28"/>
          <w:szCs w:val="28"/>
        </w:rPr>
        <w:t xml:space="preserve"> офіційна звітність НБУ та банківських союзів і асоціацій.</w:t>
      </w:r>
    </w:p>
    <w:p w:rsidR="00875771" w:rsidRPr="0049071B" w:rsidRDefault="00875771" w:rsidP="00875771">
      <w:pPr>
        <w:jc w:val="both"/>
        <w:rPr>
          <w:rStyle w:val="aa"/>
          <w:rFonts w:ascii="Times New Roman" w:hAnsi="Times New Roman"/>
          <w:caps/>
          <w:color w:val="000000" w:themeColor="text1"/>
          <w:sz w:val="28"/>
          <w:szCs w:val="28"/>
        </w:rPr>
      </w:pPr>
      <w:r w:rsidRPr="0049071B">
        <w:rPr>
          <w:rStyle w:val="aa"/>
          <w:rFonts w:ascii="Times New Roman" w:hAnsi="Times New Roman"/>
          <w:caps/>
          <w:color w:val="000000" w:themeColor="text1"/>
          <w:sz w:val="28"/>
          <w:szCs w:val="28"/>
        </w:rPr>
        <w:br w:type="page"/>
      </w:r>
    </w:p>
    <w:p w:rsidR="00CD3E55" w:rsidRPr="0049071B" w:rsidRDefault="00555F08" w:rsidP="00555F08">
      <w:pPr>
        <w:spacing w:after="0" w:line="360" w:lineRule="auto"/>
        <w:ind w:firstLine="709"/>
        <w:jc w:val="center"/>
        <w:rPr>
          <w:rStyle w:val="aa"/>
          <w:rFonts w:ascii="Times New Roman" w:hAnsi="Times New Roman"/>
          <w:color w:val="000000" w:themeColor="text1"/>
          <w:sz w:val="28"/>
          <w:szCs w:val="28"/>
        </w:rPr>
      </w:pPr>
      <w:r w:rsidRPr="0049071B">
        <w:rPr>
          <w:rStyle w:val="aa"/>
          <w:rFonts w:ascii="Times New Roman" w:hAnsi="Times New Roman"/>
          <w:caps/>
          <w:color w:val="000000" w:themeColor="text1"/>
          <w:sz w:val="28"/>
          <w:szCs w:val="28"/>
        </w:rPr>
        <w:lastRenderedPageBreak/>
        <w:t>Розділ </w:t>
      </w:r>
      <w:r w:rsidRPr="0049071B">
        <w:rPr>
          <w:rStyle w:val="aa"/>
          <w:rFonts w:ascii="Times New Roman" w:hAnsi="Times New Roman"/>
          <w:color w:val="000000" w:themeColor="text1"/>
          <w:sz w:val="28"/>
          <w:szCs w:val="28"/>
        </w:rPr>
        <w:t>1 </w:t>
      </w:r>
    </w:p>
    <w:p w:rsidR="00555F08" w:rsidRPr="0049071B" w:rsidRDefault="00CD3E55" w:rsidP="00555F08">
      <w:pPr>
        <w:spacing w:after="0" w:line="360" w:lineRule="auto"/>
        <w:ind w:firstLine="709"/>
        <w:jc w:val="center"/>
        <w:rPr>
          <w:rFonts w:ascii="Times New Roman" w:hAnsi="Times New Roman" w:cs="Times New Roman"/>
          <w:bCs/>
          <w:color w:val="000000" w:themeColor="text1"/>
          <w:sz w:val="28"/>
          <w:szCs w:val="28"/>
        </w:rPr>
      </w:pPr>
      <w:r w:rsidRPr="0049071B">
        <w:rPr>
          <w:rStyle w:val="aa"/>
          <w:rFonts w:ascii="Times New Roman" w:hAnsi="Times New Roman"/>
          <w:caps/>
          <w:color w:val="000000" w:themeColor="text1"/>
          <w:sz w:val="28"/>
          <w:szCs w:val="28"/>
        </w:rPr>
        <w:t xml:space="preserve">ОРГАНІЗАЦІЙНО-МЕТОДИЧНІ ЗАСАДИ механізму управління </w:t>
      </w:r>
      <w:r w:rsidR="00555F08" w:rsidRPr="0049071B">
        <w:rPr>
          <w:rStyle w:val="aa"/>
          <w:rFonts w:ascii="Times New Roman" w:hAnsi="Times New Roman"/>
          <w:caps/>
          <w:color w:val="000000" w:themeColor="text1"/>
          <w:sz w:val="28"/>
          <w:szCs w:val="28"/>
        </w:rPr>
        <w:t>кредитування</w:t>
      </w:r>
      <w:r w:rsidRPr="0049071B">
        <w:rPr>
          <w:rStyle w:val="aa"/>
          <w:rFonts w:ascii="Times New Roman" w:hAnsi="Times New Roman"/>
          <w:caps/>
          <w:color w:val="000000" w:themeColor="text1"/>
          <w:sz w:val="28"/>
          <w:szCs w:val="28"/>
        </w:rPr>
        <w:t>м корпоративних позичальників банку</w:t>
      </w:r>
    </w:p>
    <w:p w:rsidR="00A32DE2" w:rsidRPr="0049071B" w:rsidRDefault="00A32DE2" w:rsidP="00A32DE2">
      <w:pPr>
        <w:spacing w:after="0" w:line="360" w:lineRule="auto"/>
        <w:ind w:firstLine="709"/>
        <w:jc w:val="both"/>
        <w:rPr>
          <w:rFonts w:ascii="Times New Roman" w:hAnsi="Times New Roman" w:cs="Times New Roman"/>
          <w:bCs/>
          <w:sz w:val="28"/>
          <w:szCs w:val="28"/>
        </w:rPr>
      </w:pPr>
      <w:r w:rsidRPr="0049071B">
        <w:rPr>
          <w:rFonts w:ascii="Times New Roman" w:hAnsi="Times New Roman" w:cs="Times New Roman"/>
          <w:bCs/>
          <w:sz w:val="28"/>
          <w:szCs w:val="28"/>
        </w:rPr>
        <w:t>1.1 Сутність, принципи та функції банківського кредитування</w:t>
      </w:r>
    </w:p>
    <w:p w:rsidR="00A32DE2" w:rsidRPr="0049071B" w:rsidRDefault="00A32DE2" w:rsidP="00A32DE2">
      <w:pPr>
        <w:spacing w:after="0" w:line="360" w:lineRule="auto"/>
        <w:ind w:firstLine="709"/>
        <w:jc w:val="both"/>
        <w:rPr>
          <w:rFonts w:ascii="Times New Roman" w:hAnsi="Times New Roman" w:cs="Times New Roman"/>
          <w:bCs/>
          <w:sz w:val="28"/>
          <w:szCs w:val="28"/>
        </w:rPr>
      </w:pPr>
    </w:p>
    <w:p w:rsidR="00A32DE2" w:rsidRPr="0049071B" w:rsidRDefault="00A32DE2" w:rsidP="00A32DE2">
      <w:pPr>
        <w:spacing w:after="0" w:line="360" w:lineRule="auto"/>
        <w:ind w:firstLine="709"/>
        <w:jc w:val="both"/>
        <w:rPr>
          <w:rFonts w:ascii="Times New Roman" w:hAnsi="Times New Roman" w:cs="Times New Roman"/>
          <w:bCs/>
          <w:sz w:val="28"/>
          <w:szCs w:val="28"/>
        </w:rPr>
      </w:pPr>
    </w:p>
    <w:p w:rsidR="00A32DE2" w:rsidRPr="0049071B" w:rsidRDefault="00A32DE2" w:rsidP="00A32DE2">
      <w:pPr>
        <w:spacing w:after="0" w:line="360" w:lineRule="auto"/>
        <w:ind w:firstLine="709"/>
        <w:jc w:val="both"/>
        <w:rPr>
          <w:rFonts w:ascii="Times New Roman" w:hAnsi="Times New Roman" w:cs="Times New Roman"/>
          <w:bCs/>
          <w:sz w:val="28"/>
          <w:szCs w:val="28"/>
        </w:rPr>
      </w:pPr>
      <w:r w:rsidRPr="0049071B">
        <w:rPr>
          <w:rFonts w:ascii="Times New Roman" w:hAnsi="Times New Roman" w:cs="Times New Roman"/>
          <w:bCs/>
          <w:sz w:val="28"/>
          <w:szCs w:val="28"/>
        </w:rPr>
        <w:t>Кредит та кредитні відносини є невід'ємною складовою економічної системи України. Сфера кредитування безпосередньо пов'язана з потребами розвитку національного виробництва. Ринок кредитних ресурсів забезпечує умови для цілеспрямованого руху кредитів у ті сфери національної економіки, де вони можуть бути використані найефективніше. Обслуговуючи інтереси господарських суб'єктів, кредит опосередковує зв'язки між державою, банками, товаровиробниками та населенням. Нині можливість відновлення виробничого призначення кредиту стає однією із першочергових.</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За традиційним визначенням кредит</w:t>
      </w:r>
      <w:r w:rsidRPr="0049071B">
        <w:rPr>
          <w:rFonts w:ascii="Times New Roman" w:hAnsi="Times New Roman" w:cs="Times New Roman"/>
          <w:sz w:val="28"/>
          <w:szCs w:val="28"/>
        </w:rPr>
        <w:t xml:space="preserve"> – це економічні відносини, що виникають між кредитором і позичальником з приводу мобілізації тимчасово вільних коштів та використання їх на умовах повернення й оплати [</w:t>
      </w:r>
      <w:r w:rsidR="00D12607" w:rsidRPr="0049071B">
        <w:rPr>
          <w:rFonts w:ascii="Times New Roman" w:hAnsi="Times New Roman" w:cs="Times New Roman"/>
          <w:sz w:val="28"/>
          <w:szCs w:val="28"/>
        </w:rPr>
        <w:t>1</w:t>
      </w:r>
      <w:r w:rsidRPr="0049071B">
        <w:rPr>
          <w:rFonts w:ascii="Times New Roman" w:hAnsi="Times New Roman" w:cs="Times New Roman"/>
          <w:sz w:val="28"/>
          <w:szCs w:val="28"/>
        </w:rPr>
        <w:t>].</w:t>
      </w:r>
    </w:p>
    <w:p w:rsidR="00D12607"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xml:space="preserve">Згідно </w:t>
      </w:r>
      <w:r w:rsidR="00C00705" w:rsidRPr="0049071B">
        <w:rPr>
          <w:rFonts w:ascii="Times New Roman" w:eastAsia="Times New Roman" w:hAnsi="Times New Roman" w:cs="Times New Roman"/>
          <w:bCs/>
          <w:color w:val="000000"/>
          <w:sz w:val="28"/>
          <w:szCs w:val="28"/>
          <w:lang w:eastAsia="ru-RU"/>
        </w:rPr>
        <w:t>положень Закону України</w:t>
      </w:r>
      <w:r w:rsidRPr="0049071B">
        <w:rPr>
          <w:rFonts w:ascii="Times New Roman" w:eastAsia="Times New Roman" w:hAnsi="Times New Roman" w:cs="Times New Roman"/>
          <w:bCs/>
          <w:color w:val="000000"/>
          <w:sz w:val="28"/>
          <w:szCs w:val="28"/>
          <w:lang w:eastAsia="ru-RU"/>
        </w:rPr>
        <w:t xml:space="preserve"> «Про банки і банківську діяльність»</w:t>
      </w:r>
      <w:r w:rsidR="004B54F2">
        <w:rPr>
          <w:rFonts w:ascii="Times New Roman" w:eastAsia="Times New Roman" w:hAnsi="Times New Roman" w:cs="Times New Roman"/>
          <w:bCs/>
          <w:color w:val="000000"/>
          <w:sz w:val="28"/>
          <w:szCs w:val="28"/>
          <w:lang w:eastAsia="ru-RU"/>
        </w:rPr>
        <w:t xml:space="preserve"> </w:t>
      </w:r>
      <w:r w:rsidR="00C00705" w:rsidRPr="0049071B">
        <w:rPr>
          <w:rFonts w:ascii="Times New Roman" w:eastAsia="Times New Roman" w:hAnsi="Times New Roman" w:cs="Times New Roman"/>
          <w:bCs/>
          <w:color w:val="000000"/>
          <w:sz w:val="28"/>
          <w:szCs w:val="28"/>
          <w:lang w:eastAsia="ru-RU"/>
        </w:rPr>
        <w:t>«</w:t>
      </w:r>
      <w:r w:rsidRPr="0049071B">
        <w:rPr>
          <w:rFonts w:ascii="Times New Roman" w:hAnsi="Times New Roman" w:cs="Times New Roman"/>
          <w:bCs/>
          <w:sz w:val="28"/>
          <w:szCs w:val="28"/>
        </w:rPr>
        <w:t xml:space="preserve">банківський кредит </w:t>
      </w:r>
      <w:r w:rsidRPr="0049071B">
        <w:rPr>
          <w:rFonts w:ascii="Times New Roman" w:hAnsi="Times New Roman" w:cs="Times New Roman"/>
          <w:sz w:val="28"/>
          <w:szCs w:val="28"/>
        </w:rPr>
        <w:t>–</w:t>
      </w:r>
      <w:r w:rsidR="00D12607" w:rsidRPr="0049071B">
        <w:rPr>
          <w:rFonts w:ascii="Times New Roman" w:hAnsi="Times New Roman" w:cs="Times New Roman"/>
          <w:sz w:val="28"/>
          <w:szCs w:val="28"/>
        </w:rPr>
        <w:t xml:space="preserve"> це:</w:t>
      </w:r>
    </w:p>
    <w:p w:rsidR="00D12607" w:rsidRPr="0049071B" w:rsidRDefault="00D12607"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A32DE2" w:rsidRPr="0049071B">
        <w:rPr>
          <w:rFonts w:ascii="Times New Roman" w:hAnsi="Times New Roman" w:cs="Times New Roman"/>
          <w:sz w:val="28"/>
          <w:szCs w:val="28"/>
        </w:rPr>
        <w:t>будь-яке зобов'язання банку надати певну суму грошей</w:t>
      </w:r>
      <w:r w:rsidRPr="0049071B">
        <w:rPr>
          <w:rFonts w:ascii="Times New Roman" w:hAnsi="Times New Roman" w:cs="Times New Roman"/>
          <w:sz w:val="28"/>
          <w:szCs w:val="28"/>
        </w:rPr>
        <w:t>;</w:t>
      </w:r>
    </w:p>
    <w:p w:rsidR="00D12607" w:rsidRPr="0049071B" w:rsidRDefault="00D12607"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будь-яка гарантія;</w:t>
      </w:r>
    </w:p>
    <w:p w:rsidR="00D12607" w:rsidRPr="0049071B" w:rsidRDefault="00D12607"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A32DE2" w:rsidRPr="0049071B">
        <w:rPr>
          <w:rFonts w:ascii="Times New Roman" w:hAnsi="Times New Roman" w:cs="Times New Roman"/>
          <w:sz w:val="28"/>
          <w:szCs w:val="28"/>
        </w:rPr>
        <w:t>будь-яке  зобов'язання придбати право вимоги боргу</w:t>
      </w:r>
      <w:r w:rsidRPr="0049071B">
        <w:rPr>
          <w:rFonts w:ascii="Times New Roman" w:hAnsi="Times New Roman" w:cs="Times New Roman"/>
          <w:sz w:val="28"/>
          <w:szCs w:val="28"/>
        </w:rPr>
        <w:t xml:space="preserve"> та на сплату процентів;</w:t>
      </w:r>
    </w:p>
    <w:p w:rsidR="00A32DE2" w:rsidRPr="0049071B" w:rsidRDefault="00D12607" w:rsidP="00D1260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w:t>
      </w:r>
      <w:r w:rsidR="00A32DE2" w:rsidRPr="0049071B">
        <w:rPr>
          <w:rFonts w:ascii="Times New Roman" w:hAnsi="Times New Roman" w:cs="Times New Roman"/>
          <w:sz w:val="28"/>
          <w:szCs w:val="28"/>
        </w:rPr>
        <w:t xml:space="preserve"> будь-яке продовження строку погашення боргу, яке надано в обмін  на зобов'язання боржника щодо пове</w:t>
      </w:r>
      <w:r w:rsidRPr="0049071B">
        <w:rPr>
          <w:rFonts w:ascii="Times New Roman" w:hAnsi="Times New Roman" w:cs="Times New Roman"/>
          <w:sz w:val="28"/>
          <w:szCs w:val="28"/>
        </w:rPr>
        <w:t>рнення заборгованої суми</w:t>
      </w:r>
      <w:r w:rsidR="00C00705" w:rsidRPr="0049071B">
        <w:rPr>
          <w:rFonts w:ascii="Times New Roman" w:hAnsi="Times New Roman" w:cs="Times New Roman"/>
          <w:sz w:val="28"/>
          <w:szCs w:val="28"/>
        </w:rPr>
        <w:t>»</w:t>
      </w:r>
      <w:r w:rsidRPr="0049071B">
        <w:rPr>
          <w:rFonts w:ascii="Times New Roman" w:hAnsi="Times New Roman" w:cs="Times New Roman"/>
          <w:sz w:val="28"/>
          <w:szCs w:val="28"/>
        </w:rPr>
        <w:t xml:space="preserve"> [2]</w:t>
      </w:r>
      <w:r w:rsidR="00A32DE2" w:rsidRPr="0049071B">
        <w:rPr>
          <w:rFonts w:ascii="Times New Roman" w:hAnsi="Times New Roman" w:cs="Times New Roman"/>
          <w:sz w:val="28"/>
          <w:szCs w:val="28"/>
        </w:rPr>
        <w:t>.</w:t>
      </w:r>
    </w:p>
    <w:p w:rsidR="00A32DE2" w:rsidRPr="0049071B" w:rsidRDefault="00A32DE2" w:rsidP="00A32DE2">
      <w:pPr>
        <w:shd w:val="clear" w:color="auto" w:fill="FFFFFF"/>
        <w:spacing w:after="0" w:line="360" w:lineRule="auto"/>
        <w:ind w:firstLine="709"/>
        <w:jc w:val="both"/>
        <w:outlineLvl w:val="2"/>
        <w:rPr>
          <w:rFonts w:ascii="Times New Roman" w:eastAsia="Times New Roman" w:hAnsi="Times New Roman" w:cs="Times New Roman"/>
          <w:bCs/>
          <w:color w:val="000000"/>
          <w:sz w:val="28"/>
          <w:szCs w:val="28"/>
          <w:lang w:eastAsia="ru-RU"/>
        </w:rPr>
      </w:pPr>
      <w:r w:rsidRPr="0049071B">
        <w:rPr>
          <w:rFonts w:ascii="Times New Roman" w:eastAsia="Times New Roman" w:hAnsi="Times New Roman" w:cs="Times New Roman"/>
          <w:bCs/>
          <w:color w:val="000000"/>
          <w:sz w:val="28"/>
          <w:szCs w:val="28"/>
          <w:lang w:eastAsia="ru-RU"/>
        </w:rPr>
        <w:t>Отже банківський кредит – це економічні відносини, в процесі яких банки надають фізичним або юридичним особам грошові кошти з умовою їх повернення та платності. Ці відносини характеризуються рухом вартості (позичкового капіталу) від банка (кредитора) до позичальника (фізичних та юридичних осіб) і в протилежному напрямку. </w:t>
      </w:r>
      <w:r w:rsidRPr="0049071B">
        <w:rPr>
          <w:rFonts w:ascii="Times New Roman" w:hAnsi="Times New Roman" w:cs="Times New Roman"/>
          <w:color w:val="000000"/>
          <w:sz w:val="28"/>
          <w:szCs w:val="28"/>
          <w:shd w:val="clear" w:color="auto" w:fill="FFFFFF"/>
        </w:rPr>
        <w:t xml:space="preserve">Позики надаються банками </w:t>
      </w:r>
      <w:r w:rsidRPr="0049071B">
        <w:rPr>
          <w:rFonts w:ascii="Times New Roman" w:hAnsi="Times New Roman" w:cs="Times New Roman"/>
          <w:color w:val="000000"/>
          <w:sz w:val="28"/>
          <w:szCs w:val="28"/>
          <w:shd w:val="clear" w:color="auto" w:fill="FFFFFF"/>
        </w:rPr>
        <w:lastRenderedPageBreak/>
        <w:t xml:space="preserve">суб'єктам господарювання всіх форм власності у тимчасове користування на основі таких принципів:  </w:t>
      </w:r>
      <w:proofErr w:type="spellStart"/>
      <w:r w:rsidRPr="0049071B">
        <w:rPr>
          <w:rFonts w:ascii="Times New Roman" w:hAnsi="Times New Roman" w:cs="Times New Roman"/>
          <w:color w:val="000000"/>
          <w:sz w:val="28"/>
          <w:szCs w:val="28"/>
          <w:shd w:val="clear" w:color="auto" w:fill="FFFFFF"/>
        </w:rPr>
        <w:t>поверненість</w:t>
      </w:r>
      <w:proofErr w:type="spellEnd"/>
      <w:r w:rsidRPr="0049071B">
        <w:rPr>
          <w:rFonts w:ascii="Times New Roman" w:hAnsi="Times New Roman" w:cs="Times New Roman"/>
          <w:color w:val="000000"/>
          <w:sz w:val="28"/>
          <w:szCs w:val="28"/>
          <w:shd w:val="clear" w:color="auto" w:fill="FFFFFF"/>
        </w:rPr>
        <w:t>, платність, строковість, забезпеченість та цільовий характер[1,2].</w:t>
      </w:r>
    </w:p>
    <w:p w:rsidR="00A32DE2" w:rsidRPr="0049071B" w:rsidRDefault="00A32DE2" w:rsidP="00A32DE2">
      <w:pPr>
        <w:spacing w:after="0" w:line="360" w:lineRule="auto"/>
        <w:ind w:firstLine="709"/>
        <w:jc w:val="both"/>
        <w:rPr>
          <w:rFonts w:ascii="Times New Roman" w:hAnsi="Times New Roman" w:cs="Times New Roman"/>
          <w:sz w:val="28"/>
          <w:szCs w:val="28"/>
          <w:shd w:val="clear" w:color="auto" w:fill="FFFFFF"/>
        </w:rPr>
      </w:pPr>
      <w:proofErr w:type="spellStart"/>
      <w:r w:rsidRPr="0049071B">
        <w:rPr>
          <w:rFonts w:ascii="Times New Roman" w:hAnsi="Times New Roman" w:cs="Times New Roman"/>
          <w:iCs/>
          <w:sz w:val="28"/>
          <w:szCs w:val="28"/>
        </w:rPr>
        <w:t>Поверненість</w:t>
      </w:r>
      <w:proofErr w:type="spellEnd"/>
      <w:r w:rsidRPr="0049071B">
        <w:rPr>
          <w:rFonts w:ascii="Times New Roman" w:hAnsi="Times New Roman" w:cs="Times New Roman"/>
          <w:sz w:val="28"/>
          <w:szCs w:val="28"/>
        </w:rPr>
        <w:t xml:space="preserve"> – </w:t>
      </w:r>
      <w:r w:rsidRPr="0049071B">
        <w:rPr>
          <w:rFonts w:ascii="Times New Roman" w:hAnsi="Times New Roman" w:cs="Times New Roman"/>
          <w:sz w:val="28"/>
          <w:szCs w:val="28"/>
          <w:shd w:val="clear" w:color="auto" w:fill="FFFFFF"/>
        </w:rPr>
        <w:t>позичальник повинен повернути кредитору весь обсяг одержаної в позичку вартості. Це засноване на тому, що власність на позичковий капітал при кредитуванні до позички не переходи</w:t>
      </w:r>
      <w:r w:rsidR="00D12607" w:rsidRPr="0049071B">
        <w:rPr>
          <w:rFonts w:ascii="Times New Roman" w:hAnsi="Times New Roman" w:cs="Times New Roman"/>
          <w:sz w:val="28"/>
          <w:szCs w:val="28"/>
          <w:shd w:val="clear" w:color="auto" w:fill="FFFFFF"/>
        </w:rPr>
        <w:t xml:space="preserve">ть, а залишається за кредитором </w:t>
      </w:r>
      <w:r w:rsidR="00D12607" w:rsidRPr="0049071B">
        <w:rPr>
          <w:rFonts w:ascii="Times New Roman" w:hAnsi="Times New Roman" w:cs="Times New Roman"/>
          <w:sz w:val="28"/>
          <w:szCs w:val="28"/>
        </w:rPr>
        <w:t>[3].</w:t>
      </w:r>
    </w:p>
    <w:p w:rsidR="00A32DE2" w:rsidRPr="0049071B" w:rsidRDefault="00A32DE2" w:rsidP="00A32DE2">
      <w:pPr>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iCs/>
          <w:sz w:val="28"/>
          <w:szCs w:val="28"/>
        </w:rPr>
        <w:t> Платність</w:t>
      </w:r>
      <w:r w:rsidR="009851EB">
        <w:rPr>
          <w:rFonts w:ascii="Times New Roman" w:hAnsi="Times New Roman" w:cs="Times New Roman"/>
          <w:iCs/>
          <w:sz w:val="28"/>
          <w:szCs w:val="28"/>
        </w:rPr>
        <w:t xml:space="preserve"> </w:t>
      </w:r>
      <w:r w:rsidRPr="0049071B">
        <w:rPr>
          <w:rFonts w:ascii="Times New Roman" w:hAnsi="Times New Roman" w:cs="Times New Roman"/>
          <w:sz w:val="28"/>
          <w:szCs w:val="28"/>
        </w:rPr>
        <w:t xml:space="preserve">кредиту – за користування ним позичальник має сплатити банку позичковий </w:t>
      </w:r>
      <w:r w:rsidR="00211FA9" w:rsidRPr="0049071B">
        <w:rPr>
          <w:rFonts w:ascii="Times New Roman" w:hAnsi="Times New Roman" w:cs="Times New Roman"/>
          <w:sz w:val="28"/>
          <w:szCs w:val="28"/>
        </w:rPr>
        <w:t>відсоток</w:t>
      </w:r>
      <w:r w:rsidRPr="0049071B">
        <w:rPr>
          <w:rFonts w:ascii="Times New Roman" w:hAnsi="Times New Roman" w:cs="Times New Roman"/>
          <w:sz w:val="28"/>
          <w:szCs w:val="28"/>
        </w:rPr>
        <w:t>.</w:t>
      </w:r>
      <w:r w:rsidR="004B54F2">
        <w:rPr>
          <w:rFonts w:ascii="Times New Roman" w:hAnsi="Times New Roman" w:cs="Times New Roman"/>
          <w:sz w:val="28"/>
          <w:szCs w:val="28"/>
        </w:rPr>
        <w:t xml:space="preserve"> </w:t>
      </w:r>
      <w:r w:rsidRPr="0049071B">
        <w:rPr>
          <w:rFonts w:ascii="Times New Roman" w:hAnsi="Times New Roman" w:cs="Times New Roman"/>
          <w:sz w:val="28"/>
          <w:szCs w:val="28"/>
          <w:shd w:val="clear" w:color="auto" w:fill="FFFFFF"/>
        </w:rPr>
        <w:t>Для встановлення такого принципу є вагомі економічні підстави. Адже коли кредитор передає свої вільні кошти в позичку, то зазнає при цьому подвійних втрат. Тому, щоб зберегти своє попереднє становище на ринку, кредитор мусить стягувати плату за надані в позичку кошти. Без цього надання позички перетворюється з комерційної кредитної операції в спонсорську і в кредитора зникають економічні мотиви здійснювати позичкову діяльність, розвивати кредит</w:t>
      </w:r>
      <w:r w:rsidR="00D12607" w:rsidRPr="0049071B">
        <w:rPr>
          <w:rFonts w:ascii="Times New Roman" w:hAnsi="Times New Roman" w:cs="Times New Roman"/>
          <w:sz w:val="28"/>
          <w:szCs w:val="28"/>
        </w:rPr>
        <w:t>[3].</w:t>
      </w:r>
    </w:p>
    <w:p w:rsidR="00A32DE2" w:rsidRPr="0049071B" w:rsidRDefault="00A32DE2" w:rsidP="00A32DE2">
      <w:pPr>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iCs/>
          <w:sz w:val="28"/>
          <w:szCs w:val="28"/>
        </w:rPr>
        <w:t>Строковість</w:t>
      </w:r>
      <w:r w:rsidR="00B2080C" w:rsidRPr="0049071B">
        <w:rPr>
          <w:rFonts w:ascii="Times New Roman" w:hAnsi="Times New Roman" w:cs="Times New Roman"/>
          <w:iCs/>
          <w:sz w:val="28"/>
          <w:szCs w:val="28"/>
        </w:rPr>
        <w:t xml:space="preserve"> </w:t>
      </w:r>
      <w:r w:rsidRPr="0049071B">
        <w:rPr>
          <w:rFonts w:ascii="Times New Roman" w:hAnsi="Times New Roman" w:cs="Times New Roman"/>
          <w:sz w:val="28"/>
          <w:szCs w:val="28"/>
        </w:rPr>
        <w:t xml:space="preserve">кредиту – </w:t>
      </w:r>
      <w:r w:rsidRPr="0049071B">
        <w:rPr>
          <w:rFonts w:ascii="Times New Roman" w:hAnsi="Times New Roman" w:cs="Times New Roman"/>
          <w:sz w:val="28"/>
          <w:szCs w:val="28"/>
          <w:shd w:val="clear" w:color="auto" w:fill="FFFFFF"/>
        </w:rPr>
        <w:t>вільні кошти кредитора передаються позичальнику на чітко визначений строк, який сторони повинні узгодити в момент вступу в кредитні відносини. Строковість випливає з цільового призначення позички і сама слугує передумовою для подальшого розгортання кредитних відносин між сторонами позички: визначення плати за позичені кошти, порядку повернення коштів тощо. Конкретні строки окремих позичок визначаються залежно від тривалості кругообігу капіталу позичальника, у формуванні якого бере участь позичена вартість. Економічно обґрунтоване визначення строку позички має вирішальне значення для забезпечення інтересів суб'єктів позички, ефективного використання позиченої вартості, зменшення кредитного ризику та ін.</w:t>
      </w:r>
      <w:r w:rsidR="00D12607" w:rsidRPr="0049071B">
        <w:rPr>
          <w:rFonts w:ascii="Times New Roman" w:hAnsi="Times New Roman" w:cs="Times New Roman"/>
          <w:sz w:val="28"/>
          <w:szCs w:val="28"/>
        </w:rPr>
        <w:t>[3].</w:t>
      </w:r>
    </w:p>
    <w:p w:rsidR="00A32DE2" w:rsidRPr="0049071B" w:rsidRDefault="00A32DE2" w:rsidP="00A32DE2">
      <w:pPr>
        <w:spacing w:after="0" w:line="360" w:lineRule="auto"/>
        <w:ind w:firstLine="709"/>
        <w:jc w:val="both"/>
        <w:rPr>
          <w:rFonts w:ascii="Times New Roman" w:hAnsi="Times New Roman" w:cs="Times New Roman"/>
          <w:iCs/>
          <w:sz w:val="28"/>
          <w:szCs w:val="28"/>
        </w:rPr>
      </w:pPr>
      <w:r w:rsidRPr="0049071B">
        <w:rPr>
          <w:rFonts w:ascii="Times New Roman" w:hAnsi="Times New Roman" w:cs="Times New Roman"/>
          <w:iCs/>
          <w:sz w:val="28"/>
          <w:szCs w:val="28"/>
        </w:rPr>
        <w:t>Забезпеченість</w:t>
      </w:r>
      <w:r w:rsidR="00B2080C" w:rsidRPr="0049071B">
        <w:rPr>
          <w:rFonts w:ascii="Times New Roman" w:hAnsi="Times New Roman" w:cs="Times New Roman"/>
          <w:iCs/>
          <w:sz w:val="28"/>
          <w:szCs w:val="28"/>
        </w:rPr>
        <w:t xml:space="preserve"> </w:t>
      </w:r>
      <w:r w:rsidRPr="0049071B">
        <w:rPr>
          <w:rFonts w:ascii="Times New Roman" w:hAnsi="Times New Roman" w:cs="Times New Roman"/>
          <w:sz w:val="28"/>
          <w:szCs w:val="28"/>
        </w:rPr>
        <w:t>кредиту – передбачає  наявність у банку права та можливостей захисту своїх інтересів у вигляді одержання відповідних засобів забезпечення наданого кредиту.</w:t>
      </w:r>
      <w:r w:rsidR="00B2080C" w:rsidRPr="0049071B">
        <w:rPr>
          <w:rFonts w:ascii="Times New Roman" w:hAnsi="Times New Roman" w:cs="Times New Roman"/>
          <w:sz w:val="28"/>
          <w:szCs w:val="28"/>
        </w:rPr>
        <w:t xml:space="preserve"> </w:t>
      </w:r>
      <w:r w:rsidRPr="0049071B">
        <w:rPr>
          <w:rFonts w:ascii="Times New Roman" w:hAnsi="Times New Roman" w:cs="Times New Roman"/>
          <w:iCs/>
          <w:sz w:val="28"/>
          <w:szCs w:val="28"/>
        </w:rPr>
        <w:t>Існують такі форми забезпечення: застава, порука, гарантія, страхування та неустойка.</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Застава – це спосіб забезпечення зобов’язань, який передбачає право кредитора (заставодержателя) в разі невиконання боржником (</w:t>
      </w:r>
      <w:proofErr w:type="spellStart"/>
      <w:r w:rsidRPr="0049071B">
        <w:rPr>
          <w:rFonts w:ascii="Times New Roman" w:hAnsi="Times New Roman" w:cs="Times New Roman"/>
          <w:sz w:val="28"/>
          <w:szCs w:val="28"/>
        </w:rPr>
        <w:t>заставодавцем</w:t>
      </w:r>
      <w:proofErr w:type="spellEnd"/>
      <w:r w:rsidRPr="0049071B">
        <w:rPr>
          <w:rFonts w:ascii="Times New Roman" w:hAnsi="Times New Roman" w:cs="Times New Roman"/>
          <w:sz w:val="28"/>
          <w:szCs w:val="28"/>
        </w:rPr>
        <w:t>) забезпеченого заставою зобов’язання одержати задоволення з вартості заставленого майна переважно перед іншими кредиторами.</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Порука (поручительство)</w:t>
      </w:r>
      <w:r w:rsidRPr="0049071B">
        <w:rPr>
          <w:rFonts w:ascii="Times New Roman" w:hAnsi="Times New Roman" w:cs="Times New Roman"/>
          <w:sz w:val="28"/>
          <w:szCs w:val="28"/>
        </w:rPr>
        <w:t xml:space="preserve"> – форма забезпечення зобов’язань, при якій одна особа (поручитель) зобов'язується перед кредитором іншої особи відповідати за виконання останнім свого зобов'язання в повному обсязі або частково. Боржник і поручитель у випадку невиконання зобов'язання відповідають перед кредитором як солідарні боржники, зокрема, за сплату процентів, за відшкодування збитків, за сплату неустойки, якщо договором поруки не передбачено ліміт відповідальності. </w:t>
      </w:r>
    </w:p>
    <w:p w:rsidR="00D12607" w:rsidRPr="0049071B" w:rsidRDefault="00211FA9" w:rsidP="00D1260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За</w:t>
      </w:r>
      <w:r w:rsidR="00A32DE2" w:rsidRPr="0049071B">
        <w:rPr>
          <w:rFonts w:ascii="Times New Roman" w:hAnsi="Times New Roman" w:cs="Times New Roman"/>
          <w:sz w:val="28"/>
          <w:szCs w:val="28"/>
        </w:rPr>
        <w:t xml:space="preserve"> договор</w:t>
      </w:r>
      <w:r w:rsidRPr="0049071B">
        <w:rPr>
          <w:rFonts w:ascii="Times New Roman" w:hAnsi="Times New Roman" w:cs="Times New Roman"/>
          <w:sz w:val="28"/>
          <w:szCs w:val="28"/>
        </w:rPr>
        <w:t>ом</w:t>
      </w:r>
      <w:r w:rsidR="004B54F2">
        <w:rPr>
          <w:rFonts w:ascii="Times New Roman" w:hAnsi="Times New Roman" w:cs="Times New Roman"/>
          <w:sz w:val="28"/>
          <w:szCs w:val="28"/>
        </w:rPr>
        <w:t xml:space="preserve"> </w:t>
      </w:r>
      <w:r w:rsidR="00A32DE2" w:rsidRPr="0049071B">
        <w:rPr>
          <w:rFonts w:ascii="Times New Roman" w:hAnsi="Times New Roman" w:cs="Times New Roman"/>
          <w:iCs/>
          <w:sz w:val="28"/>
          <w:szCs w:val="28"/>
        </w:rPr>
        <w:t>гарантії</w:t>
      </w:r>
      <w:r w:rsidR="00A32DE2" w:rsidRPr="0049071B">
        <w:rPr>
          <w:rFonts w:ascii="Times New Roman" w:hAnsi="Times New Roman" w:cs="Times New Roman"/>
          <w:sz w:val="28"/>
          <w:szCs w:val="28"/>
        </w:rPr>
        <w:t xml:space="preserve"> одна організація (гарант) приймає на себе зобов'язання нести майнову відповідальність перед кредитором іншої по забезпеченню виконання зобов'язань. Основною відмінністю від поруки є те, що по договору поруки, за загальним правилом, наступає солідарна відповідальність поручителя і боржника, а по договору гарантії – субсидіарна, яка застосовується тільки у випадку непогашення заборгованості за рахунок коштів самого боржника. Тобто, звернути вимогу до гаранта банк має право лише в тому випадку, коли у позичальника немає коштів для погашення боргу. </w:t>
      </w:r>
    </w:p>
    <w:p w:rsidR="00A32DE2" w:rsidRPr="0049071B" w:rsidRDefault="00A32DE2" w:rsidP="00D1260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На відміну від поручителя, гарант, який виконав зобов'язання, не займає місце кредитора і не набуває права регресу (якщо інше не передбачене договором гарантії)</w:t>
      </w:r>
      <w:r w:rsidR="00D12607" w:rsidRPr="0049071B">
        <w:rPr>
          <w:rFonts w:ascii="Times New Roman" w:hAnsi="Times New Roman" w:cs="Times New Roman"/>
          <w:sz w:val="28"/>
          <w:szCs w:val="28"/>
        </w:rPr>
        <w:t xml:space="preserve"> [3].</w:t>
      </w:r>
    </w:p>
    <w:p w:rsidR="00A32DE2" w:rsidRPr="0049071B" w:rsidRDefault="00A32DE2" w:rsidP="00D1260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Страхування</w:t>
      </w:r>
      <w:r w:rsidRPr="0049071B">
        <w:rPr>
          <w:rFonts w:ascii="Times New Roman" w:hAnsi="Times New Roman" w:cs="Times New Roman"/>
          <w:sz w:val="28"/>
          <w:szCs w:val="28"/>
        </w:rPr>
        <w:t xml:space="preserve"> – це вид цивільно-правових відносин щодо захисту майнових інтересів громадян та юридичних осіб у разі настання певних подій (страхових випадків), визначених договором страхування або чинним законодавством за рахунок грошових фондів, що формуються шляхом сплати громадянами та юридичними особами страхових платежів, страхових внесків, страхових премій.</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Цільовий характер</w:t>
      </w:r>
      <w:r w:rsidR="00D12607" w:rsidRPr="0049071B">
        <w:rPr>
          <w:rFonts w:ascii="Times New Roman" w:hAnsi="Times New Roman" w:cs="Times New Roman"/>
          <w:sz w:val="28"/>
          <w:szCs w:val="28"/>
        </w:rPr>
        <w:t xml:space="preserve"> банківського кредиту</w:t>
      </w:r>
      <w:r w:rsidRPr="0049071B">
        <w:rPr>
          <w:rFonts w:ascii="Times New Roman" w:hAnsi="Times New Roman" w:cs="Times New Roman"/>
          <w:sz w:val="28"/>
          <w:szCs w:val="28"/>
        </w:rPr>
        <w:t xml:space="preserve"> – полягає у тому, що економічні суб’єкти, що виявили намір вступити в кредитні відносини, повинні заздалегідь </w:t>
      </w:r>
      <w:r w:rsidRPr="0049071B">
        <w:rPr>
          <w:rFonts w:ascii="Times New Roman" w:hAnsi="Times New Roman" w:cs="Times New Roman"/>
          <w:sz w:val="28"/>
          <w:szCs w:val="28"/>
        </w:rPr>
        <w:lastRenderedPageBreak/>
        <w:t>чітко визначити, на яку ціль будуть використані позичені кошти. Визначену ціль п</w:t>
      </w:r>
      <w:r w:rsidR="00211FA9" w:rsidRPr="0049071B">
        <w:rPr>
          <w:rFonts w:ascii="Times New Roman" w:hAnsi="Times New Roman" w:cs="Times New Roman"/>
          <w:sz w:val="28"/>
          <w:szCs w:val="28"/>
        </w:rPr>
        <w:t>овинні однаково розуміти й оці</w:t>
      </w:r>
      <w:r w:rsidRPr="0049071B">
        <w:rPr>
          <w:rFonts w:ascii="Times New Roman" w:hAnsi="Times New Roman" w:cs="Times New Roman"/>
          <w:sz w:val="28"/>
          <w:szCs w:val="28"/>
        </w:rPr>
        <w:t>нювати обидві сторони, погоджуючись на її кредитування. Це базова передумова забезпечення кожною зі сторін своїх інтересів у певній позичці та реалізації їх відносин як кредитних</w:t>
      </w:r>
      <w:r w:rsidR="00D12607" w:rsidRPr="0049071B">
        <w:rPr>
          <w:rFonts w:ascii="Times New Roman" w:hAnsi="Times New Roman" w:cs="Times New Roman"/>
          <w:sz w:val="28"/>
          <w:szCs w:val="28"/>
        </w:rPr>
        <w:t xml:space="preserve"> [4].</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Суб’єктами кредитних відносин є кредитори і позичальники.</w:t>
      </w:r>
    </w:p>
    <w:p w:rsidR="00A32DE2" w:rsidRPr="0049071B" w:rsidRDefault="00A32DE2" w:rsidP="00A32DE2">
      <w:pPr>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bCs/>
          <w:sz w:val="28"/>
          <w:szCs w:val="28"/>
        </w:rPr>
        <w:t>Кредиторами при банківському кредитування виступають банківські установи.</w:t>
      </w:r>
      <w:r w:rsidRPr="0049071B">
        <w:rPr>
          <w:rFonts w:ascii="Times New Roman" w:hAnsi="Times New Roman" w:cs="Times New Roman"/>
          <w:sz w:val="28"/>
          <w:szCs w:val="28"/>
          <w:shd w:val="clear" w:color="auto" w:fill="FFFFFF"/>
        </w:rPr>
        <w:t> Вони спочатку мобілізують тимчасово вільні кошти в інших суб'єктів, у тому числі й на засадах запозичення, а потім самі надають їх у позички своїм клієнтам. Тому банки називають колективними кредиторами.</w:t>
      </w:r>
    </w:p>
    <w:p w:rsidR="00A32DE2" w:rsidRPr="0049071B" w:rsidRDefault="00A32DE2" w:rsidP="00A32DE2">
      <w:pPr>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bCs/>
          <w:sz w:val="28"/>
          <w:szCs w:val="28"/>
        </w:rPr>
        <w:t>Позичальники</w:t>
      </w:r>
      <w:r w:rsidRPr="0049071B">
        <w:rPr>
          <w:rFonts w:ascii="Times New Roman" w:hAnsi="Times New Roman" w:cs="Times New Roman"/>
          <w:sz w:val="28"/>
          <w:szCs w:val="28"/>
        </w:rPr>
        <w:t xml:space="preserve"> – </w:t>
      </w:r>
      <w:r w:rsidRPr="0049071B">
        <w:rPr>
          <w:rFonts w:ascii="Times New Roman" w:hAnsi="Times New Roman" w:cs="Times New Roman"/>
          <w:sz w:val="28"/>
          <w:szCs w:val="28"/>
          <w:shd w:val="clear" w:color="auto" w:fill="FFFFFF"/>
        </w:rPr>
        <w:t xml:space="preserve">це учасники кредитних відносин, які мають потребу в додаткових коштах і одержують їх у позичку від кредиторів. Характерною ознакою позичальника є те, що він не стає власником позичених коштів, а лише тимчасовим розпорядником. Тому його права стосовно використання цих коштів дещо обмежені </w:t>
      </w:r>
      <w:r w:rsidRPr="0049071B">
        <w:rPr>
          <w:rFonts w:ascii="Times New Roman" w:hAnsi="Times New Roman" w:cs="Times New Roman"/>
          <w:sz w:val="28"/>
          <w:szCs w:val="28"/>
        </w:rPr>
        <w:t>–</w:t>
      </w:r>
      <w:r w:rsidRPr="0049071B">
        <w:rPr>
          <w:rFonts w:ascii="Times New Roman" w:hAnsi="Times New Roman" w:cs="Times New Roman"/>
          <w:sz w:val="28"/>
          <w:szCs w:val="28"/>
          <w:shd w:val="clear" w:color="auto" w:fill="FFFFFF"/>
        </w:rPr>
        <w:t xml:space="preserve"> він не може вийти за межі тих умов і цілей, які передбачені його угодою з кредитором. З цього погляду позичальник перебуває у певній залежності від кредитора. Проте це не заперечує рівноправності сторін у кредитних відносинах.</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shd w:val="clear" w:color="auto" w:fill="FFFFFF"/>
        </w:rPr>
        <w:t xml:space="preserve">Позичальниками можуть бути фізичні особи, всі юридичні особи, держава. Особливу роль серед позичальників виконують банки </w:t>
      </w:r>
      <w:r w:rsidRPr="0049071B">
        <w:rPr>
          <w:rFonts w:ascii="Times New Roman" w:hAnsi="Times New Roman" w:cs="Times New Roman"/>
          <w:sz w:val="28"/>
          <w:szCs w:val="28"/>
        </w:rPr>
        <w:t>–</w:t>
      </w:r>
      <w:r w:rsidRPr="0049071B">
        <w:rPr>
          <w:rFonts w:ascii="Times New Roman" w:hAnsi="Times New Roman" w:cs="Times New Roman"/>
          <w:sz w:val="28"/>
          <w:szCs w:val="28"/>
          <w:shd w:val="clear" w:color="auto" w:fill="FFFFFF"/>
        </w:rPr>
        <w:t xml:space="preserve"> вони є не тільки колективними кредиторами, а й колективними позичальниками: позичають гроші одночасно у великої кількості кредиторів та у великих обсягах.</w:t>
      </w:r>
    </w:p>
    <w:p w:rsidR="00A32DE2" w:rsidRPr="0049071B" w:rsidRDefault="00A32DE2" w:rsidP="00A32DE2">
      <w:pPr>
        <w:spacing w:after="0" w:line="360" w:lineRule="auto"/>
        <w:ind w:firstLine="709"/>
        <w:jc w:val="both"/>
        <w:rPr>
          <w:rFonts w:ascii="Times New Roman" w:hAnsi="Times New Roman" w:cs="Times New Roman"/>
          <w:bCs/>
          <w:color w:val="FF0000"/>
          <w:sz w:val="28"/>
          <w:szCs w:val="28"/>
        </w:rPr>
      </w:pPr>
      <w:r w:rsidRPr="0049071B">
        <w:rPr>
          <w:rFonts w:ascii="Times New Roman" w:hAnsi="Times New Roman" w:cs="Times New Roman"/>
          <w:bCs/>
          <w:color w:val="000000" w:themeColor="text1"/>
          <w:sz w:val="28"/>
          <w:szCs w:val="28"/>
        </w:rPr>
        <w:t>Функції кредиту:</w:t>
      </w:r>
    </w:p>
    <w:p w:rsidR="008155D7" w:rsidRPr="0049071B" w:rsidRDefault="008155D7"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BA589B" w:rsidRPr="0049071B">
        <w:rPr>
          <w:rFonts w:ascii="Times New Roman" w:hAnsi="Times New Roman" w:cs="Times New Roman"/>
          <w:sz w:val="28"/>
          <w:szCs w:val="28"/>
        </w:rPr>
        <w:t>перерозподільна</w:t>
      </w:r>
      <w:r w:rsidRPr="0049071B">
        <w:rPr>
          <w:rFonts w:ascii="Times New Roman" w:hAnsi="Times New Roman" w:cs="Times New Roman"/>
          <w:sz w:val="28"/>
          <w:szCs w:val="28"/>
        </w:rPr>
        <w:t>;</w:t>
      </w:r>
    </w:p>
    <w:p w:rsidR="008155D7" w:rsidRPr="0049071B" w:rsidRDefault="008155D7"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емісійна;</w:t>
      </w:r>
    </w:p>
    <w:p w:rsidR="008155D7" w:rsidRPr="0049071B" w:rsidRDefault="008155D7" w:rsidP="00815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контрольна.</w:t>
      </w:r>
    </w:p>
    <w:p w:rsidR="00A32DE2" w:rsidRPr="0049071B" w:rsidRDefault="00BA589B" w:rsidP="00A32DE2">
      <w:pPr>
        <w:tabs>
          <w:tab w:val="left" w:pos="720"/>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iCs/>
          <w:sz w:val="28"/>
          <w:szCs w:val="28"/>
        </w:rPr>
        <w:t>Перерозподільна</w:t>
      </w:r>
      <w:r w:rsidR="00A32DE2" w:rsidRPr="0049071B">
        <w:rPr>
          <w:rFonts w:ascii="Times New Roman" w:hAnsi="Times New Roman" w:cs="Times New Roman"/>
          <w:sz w:val="28"/>
          <w:szCs w:val="28"/>
        </w:rPr>
        <w:t xml:space="preserve"> (тимчасово вільні кошти юридичних та фізичних осіб за допомогою кредиту передаються в тимчасове користування підприємств, господарських товариств і населення для задоволення їхніх виробничих або </w:t>
      </w:r>
      <w:r w:rsidR="00A32DE2" w:rsidRPr="0049071B">
        <w:rPr>
          <w:rFonts w:ascii="Times New Roman" w:hAnsi="Times New Roman" w:cs="Times New Roman"/>
          <w:sz w:val="28"/>
          <w:szCs w:val="28"/>
        </w:rPr>
        <w:lastRenderedPageBreak/>
        <w:t xml:space="preserve">особистих потреб. За допомогою кредиту відбувається перерозподіл вартості на засадах повернення). </w:t>
      </w:r>
    </w:p>
    <w:p w:rsidR="00A32DE2" w:rsidRPr="0049071B" w:rsidRDefault="00A32DE2" w:rsidP="00A32DE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Такий перерозподіл не є суто механічним явищем, а має велике економічне значення, а саме:</w:t>
      </w:r>
    </w:p>
    <w:p w:rsidR="00A32DE2" w:rsidRPr="0049071B" w:rsidRDefault="00A32DE2" w:rsidP="00A32DE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кошти, вивільнені в одних ланках процесу відтворення, спрямовуються в інші ланки, що прискорює обіг капіталу, сприяє розширенню виробництва;</w:t>
      </w:r>
    </w:p>
    <w:p w:rsidR="00A32DE2" w:rsidRPr="0049071B" w:rsidRDefault="00A32DE2" w:rsidP="00A32DE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вільні кошти через кредит спрямовуються у ті ланки суспільного виробництва, на продукцію яких передбачається зростання попиту, а, отже, одержання вищих прибутків. Це створює можливості для запровадження новішої техніки, прогресивнішої структури виробництва, підвищення його ефективності тощо.</w:t>
      </w:r>
    </w:p>
    <w:p w:rsidR="00A32DE2" w:rsidRPr="0049071B" w:rsidRDefault="005F31B2" w:rsidP="00A32DE2">
      <w:pPr>
        <w:tabs>
          <w:tab w:val="left" w:pos="720"/>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iCs/>
          <w:sz w:val="28"/>
          <w:szCs w:val="28"/>
        </w:rPr>
        <w:t>Ф</w:t>
      </w:r>
      <w:r w:rsidR="00A32DE2" w:rsidRPr="0049071B">
        <w:rPr>
          <w:rFonts w:ascii="Times New Roman" w:hAnsi="Times New Roman" w:cs="Times New Roman"/>
          <w:iCs/>
          <w:sz w:val="28"/>
          <w:szCs w:val="28"/>
        </w:rPr>
        <w:t xml:space="preserve">ункція створення грошей, </w:t>
      </w:r>
      <w:r w:rsidR="00A32DE2" w:rsidRPr="0049071B">
        <w:rPr>
          <w:rFonts w:ascii="Times New Roman" w:hAnsi="Times New Roman" w:cs="Times New Roman"/>
          <w:color w:val="000000"/>
          <w:sz w:val="28"/>
          <w:szCs w:val="28"/>
          <w:shd w:val="clear" w:color="auto" w:fill="FFFFFF"/>
        </w:rPr>
        <w:t xml:space="preserve">одні автори називають її просто емісійною функцією (Б. Івасів), другі </w:t>
      </w:r>
      <w:r w:rsidR="00A32DE2" w:rsidRPr="0049071B">
        <w:rPr>
          <w:rFonts w:ascii="Times New Roman" w:hAnsi="Times New Roman" w:cs="Times New Roman"/>
          <w:sz w:val="28"/>
          <w:szCs w:val="28"/>
        </w:rPr>
        <w:t>–</w:t>
      </w:r>
      <w:r w:rsidR="00A32DE2" w:rsidRPr="0049071B">
        <w:rPr>
          <w:rFonts w:ascii="Times New Roman" w:hAnsi="Times New Roman" w:cs="Times New Roman"/>
          <w:color w:val="000000"/>
          <w:sz w:val="28"/>
          <w:szCs w:val="28"/>
          <w:shd w:val="clear" w:color="auto" w:fill="FFFFFF"/>
        </w:rPr>
        <w:t xml:space="preserve"> функцією утворення в обігу додаткової купівельної спроможності (А. </w:t>
      </w:r>
      <w:proofErr w:type="spellStart"/>
      <w:r w:rsidR="00A32DE2" w:rsidRPr="0049071B">
        <w:rPr>
          <w:rFonts w:ascii="Times New Roman" w:hAnsi="Times New Roman" w:cs="Times New Roman"/>
          <w:color w:val="000000"/>
          <w:sz w:val="28"/>
          <w:szCs w:val="28"/>
          <w:shd w:val="clear" w:color="auto" w:fill="FFFFFF"/>
        </w:rPr>
        <w:t>Гальчинський</w:t>
      </w:r>
      <w:proofErr w:type="spellEnd"/>
      <w:r w:rsidR="00A32DE2" w:rsidRPr="0049071B">
        <w:rPr>
          <w:rFonts w:ascii="Times New Roman" w:hAnsi="Times New Roman" w:cs="Times New Roman"/>
          <w:color w:val="000000"/>
          <w:sz w:val="28"/>
          <w:szCs w:val="28"/>
          <w:shd w:val="clear" w:color="auto" w:fill="FFFFFF"/>
        </w:rPr>
        <w:t xml:space="preserve">), треті </w:t>
      </w:r>
      <w:r w:rsidR="00A32DE2" w:rsidRPr="0049071B">
        <w:rPr>
          <w:rFonts w:ascii="Times New Roman" w:hAnsi="Times New Roman" w:cs="Times New Roman"/>
          <w:sz w:val="28"/>
          <w:szCs w:val="28"/>
        </w:rPr>
        <w:t>–</w:t>
      </w:r>
      <w:r w:rsidR="00A32DE2" w:rsidRPr="0049071B">
        <w:rPr>
          <w:rFonts w:ascii="Times New Roman" w:hAnsi="Times New Roman" w:cs="Times New Roman"/>
          <w:color w:val="000000"/>
          <w:sz w:val="28"/>
          <w:szCs w:val="28"/>
          <w:shd w:val="clear" w:color="auto" w:fill="FFFFFF"/>
        </w:rPr>
        <w:t xml:space="preserve"> функцією заміщення справжніх грошей в обігу кредитними операціями (О. </w:t>
      </w:r>
      <w:proofErr w:type="spellStart"/>
      <w:r w:rsidR="00A32DE2" w:rsidRPr="0049071B">
        <w:rPr>
          <w:rFonts w:ascii="Times New Roman" w:hAnsi="Times New Roman" w:cs="Times New Roman"/>
          <w:color w:val="000000"/>
          <w:sz w:val="28"/>
          <w:szCs w:val="28"/>
          <w:shd w:val="clear" w:color="auto" w:fill="FFFFFF"/>
        </w:rPr>
        <w:t>Лаврушин</w:t>
      </w:r>
      <w:proofErr w:type="spellEnd"/>
      <w:r w:rsidR="00A32DE2" w:rsidRPr="0049071B">
        <w:rPr>
          <w:rFonts w:ascii="Times New Roman" w:hAnsi="Times New Roman" w:cs="Times New Roman"/>
          <w:color w:val="000000"/>
          <w:sz w:val="28"/>
          <w:szCs w:val="28"/>
          <w:shd w:val="clear" w:color="auto" w:fill="FFFFFF"/>
        </w:rPr>
        <w:t>)</w:t>
      </w:r>
      <w:r w:rsidR="00A32DE2" w:rsidRPr="0049071B">
        <w:rPr>
          <w:rFonts w:ascii="Times New Roman" w:hAnsi="Times New Roman" w:cs="Times New Roman"/>
          <w:sz w:val="28"/>
          <w:szCs w:val="28"/>
        </w:rPr>
        <w:t xml:space="preserve"> (методами кредитної експансії та кредитної рестрикції регулюється кількість грошей в обігу). </w:t>
      </w:r>
    </w:p>
    <w:p w:rsidR="005F2E23" w:rsidRPr="0049071B" w:rsidRDefault="005F31B2" w:rsidP="00A32DE2">
      <w:pPr>
        <w:spacing w:after="0" w:line="360" w:lineRule="auto"/>
        <w:ind w:firstLine="709"/>
        <w:jc w:val="both"/>
        <w:rPr>
          <w:rFonts w:ascii="Times New Roman" w:hAnsi="Times New Roman" w:cs="Times New Roman"/>
          <w:color w:val="000000"/>
          <w:sz w:val="28"/>
          <w:szCs w:val="28"/>
          <w:shd w:val="clear" w:color="auto" w:fill="FFFFFF"/>
        </w:rPr>
      </w:pPr>
      <w:r w:rsidRPr="0049071B">
        <w:rPr>
          <w:rFonts w:ascii="Times New Roman" w:hAnsi="Times New Roman" w:cs="Times New Roman"/>
          <w:iCs/>
          <w:sz w:val="28"/>
          <w:szCs w:val="28"/>
        </w:rPr>
        <w:t>К</w:t>
      </w:r>
      <w:r w:rsidR="00A32DE2" w:rsidRPr="0049071B">
        <w:rPr>
          <w:rFonts w:ascii="Times New Roman" w:hAnsi="Times New Roman" w:cs="Times New Roman"/>
          <w:iCs/>
          <w:sz w:val="28"/>
          <w:szCs w:val="28"/>
        </w:rPr>
        <w:t>онтрольна</w:t>
      </w:r>
      <w:r w:rsidR="00A32DE2" w:rsidRPr="0049071B">
        <w:rPr>
          <w:rFonts w:ascii="Times New Roman" w:hAnsi="Times New Roman" w:cs="Times New Roman"/>
          <w:sz w:val="28"/>
          <w:szCs w:val="28"/>
        </w:rPr>
        <w:t xml:space="preserve"> (в процесі кредитного перерозподілу коштів забезпечується банківський контроль за діяльністю позичальника).</w:t>
      </w:r>
      <w:r w:rsidR="00A32DE2" w:rsidRPr="0049071B">
        <w:rPr>
          <w:rFonts w:ascii="Times New Roman" w:hAnsi="Times New Roman" w:cs="Times New Roman"/>
          <w:color w:val="000000"/>
          <w:sz w:val="28"/>
          <w:szCs w:val="28"/>
          <w:shd w:val="clear" w:color="auto" w:fill="FFFFFF"/>
        </w:rPr>
        <w:t xml:space="preserve"> Проте наявність такої функції кредиту багато хто заперечує, посилаючись на те, що контроль властивий не тільки кредитним відносинам, а й багатьом іншим </w:t>
      </w:r>
      <w:r w:rsidR="00A32DE2" w:rsidRPr="0049071B">
        <w:rPr>
          <w:rFonts w:ascii="Times New Roman" w:hAnsi="Times New Roman" w:cs="Times New Roman"/>
          <w:sz w:val="28"/>
          <w:szCs w:val="28"/>
        </w:rPr>
        <w:t xml:space="preserve">– </w:t>
      </w:r>
      <w:r w:rsidR="00A32DE2" w:rsidRPr="0049071B">
        <w:rPr>
          <w:rFonts w:ascii="Times New Roman" w:hAnsi="Times New Roman" w:cs="Times New Roman"/>
          <w:color w:val="000000"/>
          <w:sz w:val="28"/>
          <w:szCs w:val="28"/>
          <w:shd w:val="clear" w:color="auto" w:fill="FFFFFF"/>
        </w:rPr>
        <w:t xml:space="preserve">фінансовим, страховим, торговельним тощо, тобто він не є суто родовою ознакою кредиту. </w:t>
      </w:r>
    </w:p>
    <w:p w:rsidR="005F2E23" w:rsidRPr="0049071B" w:rsidRDefault="00A32DE2" w:rsidP="00A32DE2">
      <w:pPr>
        <w:spacing w:after="0" w:line="360" w:lineRule="auto"/>
        <w:ind w:firstLine="709"/>
        <w:jc w:val="both"/>
        <w:rPr>
          <w:rFonts w:ascii="Times New Roman" w:hAnsi="Times New Roman" w:cs="Times New Roman"/>
          <w:color w:val="000000"/>
          <w:sz w:val="28"/>
          <w:szCs w:val="28"/>
          <w:shd w:val="clear" w:color="auto" w:fill="FFFFFF"/>
        </w:rPr>
      </w:pPr>
      <w:r w:rsidRPr="0049071B">
        <w:rPr>
          <w:rFonts w:ascii="Times New Roman" w:hAnsi="Times New Roman" w:cs="Times New Roman"/>
          <w:color w:val="000000"/>
          <w:sz w:val="28"/>
          <w:szCs w:val="28"/>
          <w:shd w:val="clear" w:color="auto" w:fill="FFFFFF"/>
        </w:rPr>
        <w:t xml:space="preserve">Щодо цього прибічники контрольної функції кредиту справедливо вказують на специфічність контрольної складової кожного економічного інструмента. Контрольна складова кредиту відзначається високим стимулюючим ефектом і обмеженістю адміністративно-вольового впливу на контрагента, тоді як у контрольній складовій інших економічних інструментів (фінансів, податків, страхування тощо) переважає адміністративно-вольовий, а не економічний вплив. </w:t>
      </w:r>
    </w:p>
    <w:p w:rsidR="00A32DE2" w:rsidRPr="0049071B" w:rsidRDefault="00A32DE2" w:rsidP="00A32DE2">
      <w:pPr>
        <w:spacing w:after="0" w:line="360" w:lineRule="auto"/>
        <w:ind w:firstLine="709"/>
        <w:jc w:val="both"/>
        <w:rPr>
          <w:rFonts w:ascii="Times New Roman" w:hAnsi="Times New Roman" w:cs="Times New Roman"/>
          <w:color w:val="000000"/>
          <w:sz w:val="28"/>
          <w:szCs w:val="28"/>
          <w:shd w:val="clear" w:color="auto" w:fill="FFFFFF"/>
        </w:rPr>
      </w:pPr>
      <w:r w:rsidRPr="0049071B">
        <w:rPr>
          <w:rFonts w:ascii="Times New Roman" w:hAnsi="Times New Roman" w:cs="Times New Roman"/>
          <w:color w:val="000000"/>
          <w:sz w:val="28"/>
          <w:szCs w:val="28"/>
          <w:shd w:val="clear" w:color="auto" w:fill="FFFFFF"/>
        </w:rPr>
        <w:t xml:space="preserve">Більше того, сам кредитний контроль не зводиться до перевірки дотримання контрагентами умов угоди, як це </w:t>
      </w:r>
      <w:r w:rsidR="00BA589B" w:rsidRPr="0049071B">
        <w:rPr>
          <w:rFonts w:ascii="Times New Roman" w:hAnsi="Times New Roman" w:cs="Times New Roman"/>
          <w:color w:val="000000"/>
          <w:sz w:val="28"/>
          <w:szCs w:val="28"/>
          <w:shd w:val="clear" w:color="auto" w:fill="FFFFFF"/>
        </w:rPr>
        <w:t>загально прийнято</w:t>
      </w:r>
      <w:r w:rsidRPr="0049071B">
        <w:rPr>
          <w:rFonts w:ascii="Times New Roman" w:hAnsi="Times New Roman" w:cs="Times New Roman"/>
          <w:color w:val="000000"/>
          <w:sz w:val="28"/>
          <w:szCs w:val="28"/>
          <w:shd w:val="clear" w:color="auto" w:fill="FFFFFF"/>
        </w:rPr>
        <w:t xml:space="preserve">, а включає </w:t>
      </w:r>
      <w:r w:rsidRPr="0049071B">
        <w:rPr>
          <w:rFonts w:ascii="Times New Roman" w:hAnsi="Times New Roman" w:cs="Times New Roman"/>
          <w:color w:val="000000"/>
          <w:sz w:val="28"/>
          <w:szCs w:val="28"/>
          <w:shd w:val="clear" w:color="auto" w:fill="FFFFFF"/>
        </w:rPr>
        <w:lastRenderedPageBreak/>
        <w:t xml:space="preserve">ґрунтовний економічний аналіз та оцінку стану контрагентів, передусім, кредитоспроможності позичальника, прогнозування можливого ризику напередодні укладання угоди. На цьому ґрунті визначаються відповідні умови кредитування, що включаються в угоду, які самі по собі стимулюють поведінку суб'єктів кредиту </w:t>
      </w:r>
      <w:r w:rsidRPr="0049071B">
        <w:rPr>
          <w:rFonts w:ascii="Times New Roman" w:hAnsi="Times New Roman" w:cs="Times New Roman"/>
          <w:sz w:val="28"/>
          <w:szCs w:val="28"/>
        </w:rPr>
        <w:t>–</w:t>
      </w:r>
      <w:r w:rsidRPr="0049071B">
        <w:rPr>
          <w:rFonts w:ascii="Times New Roman" w:hAnsi="Times New Roman" w:cs="Times New Roman"/>
          <w:color w:val="000000"/>
          <w:sz w:val="28"/>
          <w:szCs w:val="28"/>
          <w:shd w:val="clear" w:color="auto" w:fill="FFFFFF"/>
        </w:rPr>
        <w:t xml:space="preserve"> як позичальників, так і кредиторів. Тому є підстави розширити назву цієї функції </w:t>
      </w:r>
      <w:r w:rsidRPr="0049071B">
        <w:rPr>
          <w:rFonts w:ascii="Times New Roman" w:hAnsi="Times New Roman" w:cs="Times New Roman"/>
          <w:sz w:val="28"/>
          <w:szCs w:val="28"/>
        </w:rPr>
        <w:t>–</w:t>
      </w:r>
      <w:r w:rsidRPr="0049071B">
        <w:rPr>
          <w:rFonts w:ascii="Times New Roman" w:hAnsi="Times New Roman" w:cs="Times New Roman"/>
          <w:color w:val="000000"/>
          <w:sz w:val="28"/>
          <w:szCs w:val="28"/>
          <w:shd w:val="clear" w:color="auto" w:fill="FFFFFF"/>
        </w:rPr>
        <w:t xml:space="preserve"> назвати її контрольно-стимулюючою. Стимулююча складова цієї функції переважає над суто контрольною. Адже в багатьох випадках суб'єкти кредиту не мають можливості здійснювати формальний контроль за своїми контрагентами. Наприклад, позичальник не може контролювати діяльність банку [4].</w:t>
      </w:r>
    </w:p>
    <w:p w:rsidR="00A32DE2" w:rsidRPr="0049071B" w:rsidRDefault="00A32DE2" w:rsidP="00211FA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color w:val="000000"/>
          <w:sz w:val="28"/>
          <w:szCs w:val="28"/>
          <w:shd w:val="clear" w:color="auto" w:fill="FFFFFF"/>
        </w:rPr>
        <w:t>Заслуговує на увагу ще одна функція кредиту</w:t>
      </w:r>
      <w:r w:rsidR="00BA589B" w:rsidRPr="0049071B">
        <w:rPr>
          <w:rFonts w:ascii="Times New Roman" w:hAnsi="Times New Roman" w:cs="Times New Roman"/>
          <w:color w:val="000000"/>
          <w:sz w:val="28"/>
          <w:szCs w:val="28"/>
          <w:shd w:val="clear" w:color="auto" w:fill="FFFFFF"/>
        </w:rPr>
        <w:t xml:space="preserve">, сформульована А. </w:t>
      </w:r>
      <w:proofErr w:type="spellStart"/>
      <w:r w:rsidR="00BA589B" w:rsidRPr="0049071B">
        <w:rPr>
          <w:rFonts w:ascii="Times New Roman" w:hAnsi="Times New Roman" w:cs="Times New Roman"/>
          <w:color w:val="000000"/>
          <w:sz w:val="28"/>
          <w:szCs w:val="28"/>
          <w:shd w:val="clear" w:color="auto" w:fill="FFFFFF"/>
        </w:rPr>
        <w:t>Гальчинським</w:t>
      </w:r>
      <w:proofErr w:type="spellEnd"/>
      <w:r w:rsidR="004B54F2">
        <w:rPr>
          <w:rFonts w:ascii="Times New Roman" w:hAnsi="Times New Roman" w:cs="Times New Roman"/>
          <w:color w:val="000000"/>
          <w:sz w:val="28"/>
          <w:szCs w:val="28"/>
          <w:shd w:val="clear" w:color="auto" w:fill="FFFFFF"/>
        </w:rPr>
        <w:t xml:space="preserve"> </w:t>
      </w:r>
      <w:r w:rsidRPr="0049071B">
        <w:rPr>
          <w:rFonts w:ascii="Times New Roman" w:hAnsi="Times New Roman" w:cs="Times New Roman"/>
          <w:sz w:val="28"/>
          <w:szCs w:val="28"/>
        </w:rPr>
        <w:t>–</w:t>
      </w:r>
      <w:r w:rsidRPr="0049071B">
        <w:rPr>
          <w:rFonts w:ascii="Times New Roman" w:hAnsi="Times New Roman" w:cs="Times New Roman"/>
          <w:color w:val="000000"/>
          <w:sz w:val="28"/>
          <w:szCs w:val="28"/>
          <w:shd w:val="clear" w:color="auto" w:fill="FFFFFF"/>
        </w:rPr>
        <w:t> </w:t>
      </w:r>
      <w:r w:rsidRPr="0049071B">
        <w:rPr>
          <w:rStyle w:val="a4"/>
          <w:rFonts w:ascii="Times New Roman" w:hAnsi="Times New Roman" w:cs="Times New Roman"/>
          <w:b w:val="0"/>
          <w:color w:val="000000"/>
          <w:sz w:val="28"/>
          <w:szCs w:val="28"/>
          <w:shd w:val="clear" w:color="auto" w:fill="FFFFFF"/>
        </w:rPr>
        <w:t>функція капіталізації вільних грошових доходів</w:t>
      </w:r>
      <w:r w:rsidRPr="0049071B">
        <w:rPr>
          <w:rFonts w:ascii="Times New Roman" w:hAnsi="Times New Roman" w:cs="Times New Roman"/>
          <w:b/>
          <w:color w:val="000000"/>
          <w:sz w:val="28"/>
          <w:szCs w:val="28"/>
          <w:shd w:val="clear" w:color="auto" w:fill="FFFFFF"/>
        </w:rPr>
        <w:t>.</w:t>
      </w:r>
      <w:r w:rsidRPr="0049071B">
        <w:rPr>
          <w:rFonts w:ascii="Times New Roman" w:hAnsi="Times New Roman" w:cs="Times New Roman"/>
          <w:color w:val="000000"/>
          <w:sz w:val="28"/>
          <w:szCs w:val="28"/>
          <w:shd w:val="clear" w:color="auto" w:fill="FFFFFF"/>
        </w:rPr>
        <w:t xml:space="preserve"> Вона поляга</w:t>
      </w:r>
      <w:r w:rsidR="005F31B2" w:rsidRPr="0049071B">
        <w:rPr>
          <w:rFonts w:ascii="Times New Roman" w:hAnsi="Times New Roman" w:cs="Times New Roman"/>
          <w:color w:val="000000"/>
          <w:sz w:val="28"/>
          <w:szCs w:val="28"/>
          <w:shd w:val="clear" w:color="auto" w:fill="FFFFFF"/>
        </w:rPr>
        <w:t>є</w:t>
      </w:r>
      <w:r w:rsidRPr="0049071B">
        <w:rPr>
          <w:rFonts w:ascii="Times New Roman" w:hAnsi="Times New Roman" w:cs="Times New Roman"/>
          <w:color w:val="000000"/>
          <w:sz w:val="28"/>
          <w:szCs w:val="28"/>
          <w:shd w:val="clear" w:color="auto" w:fill="FFFFFF"/>
        </w:rPr>
        <w:t xml:space="preserve"> у трансформації завдяки кредиту грошових нагромаджень та заощаджень юридичних і фізичних осіб у вартість, що дає дохід, тобто в позичковий капітал. Така трансформація забезпечується через зворотний рух та платність кредиту. Будь-яка маса вільної вартості, будучи переданою в позичку, не змінюючи власника, приносить йому дохід, тобто набуває форми позичкового капіталу [5].</w:t>
      </w:r>
      <w:r w:rsidR="004B54F2">
        <w:rPr>
          <w:rFonts w:ascii="Times New Roman" w:hAnsi="Times New Roman" w:cs="Times New Roman"/>
          <w:color w:val="000000"/>
          <w:sz w:val="28"/>
          <w:szCs w:val="28"/>
          <w:shd w:val="clear" w:color="auto" w:fill="FFFFFF"/>
        </w:rPr>
        <w:t xml:space="preserve"> </w:t>
      </w:r>
      <w:r w:rsidRPr="0049071B">
        <w:rPr>
          <w:rFonts w:ascii="Times New Roman" w:hAnsi="Times New Roman" w:cs="Times New Roman"/>
          <w:bCs/>
          <w:sz w:val="28"/>
          <w:szCs w:val="28"/>
        </w:rPr>
        <w:t xml:space="preserve">Кредитні операції </w:t>
      </w:r>
      <w:r w:rsidRPr="0049071B">
        <w:rPr>
          <w:rFonts w:ascii="Times New Roman" w:hAnsi="Times New Roman" w:cs="Times New Roman"/>
          <w:sz w:val="28"/>
          <w:szCs w:val="28"/>
        </w:rPr>
        <w:t>полягають у розміщенні банками від свого імені, на власних умовах та на власний ризик залучених коштів юридичних осіб (позичальників) та громадян.</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Як кредитні розглядаються операції з розміщення залучених у вклади (депозити), у тому числі на поточні рахунки, коштів та банківських металів від свого імені, на власних умовах та на власний ризик, а також :</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надання гарантій і поручительств та інших зобов'язань від третіх   осіб, які передбачають їх виконання у грошовій формі;</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придбання права вимоги на виконання зобов'язань у грошовій  формі за поставлені товари чи надані послуги, приймаючи на себе ризик виконання таких вимог та прийом платежів  (факторинг);</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лізинг.</w:t>
      </w:r>
    </w:p>
    <w:p w:rsidR="00A32DE2" w:rsidRPr="0049071B" w:rsidRDefault="00A32DE2" w:rsidP="00211FA9">
      <w:pPr>
        <w:spacing w:after="0" w:line="360" w:lineRule="auto"/>
        <w:ind w:firstLine="709"/>
        <w:jc w:val="both"/>
        <w:rPr>
          <w:rFonts w:ascii="Times New Roman" w:hAnsi="Times New Roman" w:cs="Times New Roman"/>
          <w:bCs/>
          <w:sz w:val="28"/>
          <w:szCs w:val="28"/>
        </w:rPr>
      </w:pPr>
      <w:r w:rsidRPr="0049071B">
        <w:rPr>
          <w:rFonts w:ascii="Times New Roman" w:hAnsi="Times New Roman" w:cs="Times New Roman"/>
          <w:bCs/>
          <w:sz w:val="28"/>
          <w:szCs w:val="28"/>
        </w:rPr>
        <w:t>Стадії руху банківського кредиту  розглянуто на рисунку 1.1.</w:t>
      </w:r>
    </w:p>
    <w:p w:rsidR="00A32DE2" w:rsidRPr="0049071B" w:rsidRDefault="00B60039" w:rsidP="00A32DE2">
      <w:pPr>
        <w:spacing w:after="0" w:line="360" w:lineRule="auto"/>
        <w:ind w:firstLine="709"/>
        <w:jc w:val="both"/>
        <w:rPr>
          <w:rFonts w:ascii="Times New Roman" w:hAnsi="Times New Roman" w:cs="Times New Roman"/>
          <w:bCs/>
          <w:sz w:val="28"/>
          <w:szCs w:val="28"/>
        </w:rPr>
      </w:pPr>
      <w:r>
        <w:rPr>
          <w:rFonts w:ascii="Times New Roman" w:hAnsi="Times New Roman" w:cs="Times New Roman"/>
          <w:bCs/>
          <w:noProof/>
          <w:sz w:val="28"/>
          <w:szCs w:val="28"/>
          <w:lang w:eastAsia="ru-RU"/>
        </w:rPr>
        <w:lastRenderedPageBreak/>
        <w:pict>
          <v:rect id="_x0000_s1026" style="position:absolute;left:0;text-align:left;margin-left:.6pt;margin-top:13pt;width:142.95pt;height:69.2pt;z-index:251664384">
            <v:textbox>
              <w:txbxContent>
                <w:p w:rsidR="00AD5B40" w:rsidRPr="0013293B" w:rsidRDefault="00AD5B40" w:rsidP="00A32DE2">
                  <w:pPr>
                    <w:jc w:val="center"/>
                    <w:rPr>
                      <w:rFonts w:ascii="Times New Roman" w:hAnsi="Times New Roman" w:cs="Times New Roman"/>
                      <w:sz w:val="24"/>
                      <w:szCs w:val="24"/>
                    </w:rPr>
                  </w:pPr>
                  <w:r w:rsidRPr="0013293B">
                    <w:rPr>
                      <w:rFonts w:ascii="Times New Roman" w:hAnsi="Times New Roman" w:cs="Times New Roman"/>
                      <w:sz w:val="24"/>
                      <w:szCs w:val="24"/>
                    </w:rPr>
                    <w:t>Формування вільної вартості як джерела надання позичок (ресурси банку)</w:t>
                  </w:r>
                </w:p>
              </w:txbxContent>
            </v:textbox>
          </v:rect>
        </w:pict>
      </w:r>
      <w:r w:rsidRPr="00B60039">
        <w:rPr>
          <w:rFonts w:ascii="Times New Roman" w:hAnsi="Times New Roman" w:cs="Times New Roman"/>
          <w:noProof/>
          <w:sz w:val="28"/>
          <w:szCs w:val="28"/>
          <w:lang w:eastAsia="ru-RU"/>
        </w:rPr>
        <w:pict>
          <v:rect id="_x0000_s1030" style="position:absolute;left:0;text-align:left;margin-left:326pt;margin-top:13pt;width:142.95pt;height:69.2pt;z-index:251668480">
            <v:textbox>
              <w:txbxContent>
                <w:p w:rsidR="00AD5B40" w:rsidRPr="0013293B" w:rsidRDefault="00AD5B40" w:rsidP="00A32DE2">
                  <w:pPr>
                    <w:jc w:val="center"/>
                    <w:rPr>
                      <w:rFonts w:ascii="Times New Roman" w:hAnsi="Times New Roman" w:cs="Times New Roman"/>
                      <w:sz w:val="24"/>
                      <w:szCs w:val="24"/>
                    </w:rPr>
                  </w:pPr>
                  <w:r w:rsidRPr="0013293B">
                    <w:rPr>
                      <w:rFonts w:ascii="Times New Roman" w:hAnsi="Times New Roman" w:cs="Times New Roman"/>
                      <w:sz w:val="24"/>
                      <w:szCs w:val="24"/>
                    </w:rPr>
                    <w:t>Використання позичальником коштів отриманих  у тимчасове користування</w:t>
                  </w:r>
                </w:p>
              </w:txbxContent>
            </v:textbox>
          </v:rect>
        </w:pict>
      </w:r>
      <w:r w:rsidRPr="00B60039">
        <w:rPr>
          <w:rFonts w:ascii="Times New Roman" w:hAnsi="Times New Roman" w:cs="Times New Roman"/>
          <w:noProof/>
          <w:sz w:val="28"/>
          <w:szCs w:val="28"/>
          <w:lang w:eastAsia="ru-RU"/>
        </w:rPr>
        <w:pict>
          <v:rect id="_x0000_s1027" style="position:absolute;left:0;text-align:left;margin-left:159.65pt;margin-top:13pt;width:142.95pt;height:69.2pt;z-index:251665408">
            <v:textbox>
              <w:txbxContent>
                <w:p w:rsidR="00AD5B40" w:rsidRPr="0013293B" w:rsidRDefault="00AD5B40" w:rsidP="00A32DE2">
                  <w:pPr>
                    <w:jc w:val="center"/>
                    <w:rPr>
                      <w:rFonts w:ascii="Times New Roman" w:hAnsi="Times New Roman" w:cs="Times New Roman"/>
                      <w:sz w:val="24"/>
                      <w:szCs w:val="24"/>
                    </w:rPr>
                  </w:pPr>
                  <w:r w:rsidRPr="0013293B">
                    <w:rPr>
                      <w:rFonts w:ascii="Times New Roman" w:hAnsi="Times New Roman" w:cs="Times New Roman"/>
                      <w:sz w:val="24"/>
                      <w:szCs w:val="24"/>
                    </w:rPr>
                    <w:t>Розміщення вільної вартості в позичку (банківський кредит)</w:t>
                  </w:r>
                </w:p>
              </w:txbxContent>
            </v:textbox>
          </v:rect>
        </w:pict>
      </w:r>
    </w:p>
    <w:p w:rsidR="00A32DE2" w:rsidRPr="0049071B" w:rsidRDefault="00A32DE2" w:rsidP="00A32DE2">
      <w:pPr>
        <w:spacing w:after="0" w:line="360" w:lineRule="auto"/>
        <w:jc w:val="both"/>
        <w:rPr>
          <w:rFonts w:ascii="Times New Roman" w:hAnsi="Times New Roman" w:cs="Times New Roman"/>
          <w:noProof/>
          <w:sz w:val="28"/>
          <w:szCs w:val="28"/>
          <w:lang w:eastAsia="ru-RU"/>
        </w:rPr>
      </w:pPr>
    </w:p>
    <w:p w:rsidR="00A32DE2" w:rsidRPr="0049071B" w:rsidRDefault="00B60039" w:rsidP="00A32DE2">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_x0000_s1032" type="#_x0000_t32" style="position:absolute;left:0;text-align:left;margin-left:302.6pt;margin-top:9.3pt;width:23.4pt;height:0;z-index:251670528" o:connectortype="straight">
            <v:stroke endarrow="block"/>
          </v:shape>
        </w:pict>
      </w:r>
      <w:r>
        <w:rPr>
          <w:rFonts w:ascii="Times New Roman" w:hAnsi="Times New Roman" w:cs="Times New Roman"/>
          <w:noProof/>
          <w:sz w:val="28"/>
          <w:szCs w:val="28"/>
          <w:lang w:eastAsia="ru-RU"/>
        </w:rPr>
        <w:pict>
          <v:shape id="_x0000_s1031" type="#_x0000_t32" style="position:absolute;left:0;text-align:left;margin-left:143.55pt;margin-top:9.3pt;width:16.1pt;height:0;z-index:251669504" o:connectortype="straight">
            <v:stroke endarrow="block"/>
          </v:shape>
        </w:pict>
      </w:r>
    </w:p>
    <w:p w:rsidR="00A32DE2" w:rsidRPr="0049071B" w:rsidRDefault="00B60039" w:rsidP="00A32DE2">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pict>
          <v:shape id="_x0000_s1033" type="#_x0000_t32" style="position:absolute;left:0;text-align:left;margin-left:398.75pt;margin-top:9.75pt;width:0;height:57.15pt;z-index:251671552" o:connectortype="straight">
            <v:stroke endarrow="block"/>
          </v:shape>
        </w:pict>
      </w:r>
      <w:r>
        <w:rPr>
          <w:rFonts w:ascii="Times New Roman" w:hAnsi="Times New Roman" w:cs="Times New Roman"/>
          <w:noProof/>
          <w:sz w:val="28"/>
          <w:szCs w:val="28"/>
          <w:lang w:eastAsia="ru-RU"/>
        </w:rPr>
        <w:pict>
          <v:shape id="_x0000_s1035" type="#_x0000_t32" style="position:absolute;left:0;text-align:left;margin-left:76.35pt;margin-top:9.75pt;width:.05pt;height:57.15pt;flip:y;z-index:251673600" o:connectortype="straight">
            <v:stroke endarrow="block"/>
          </v:shape>
        </w:pict>
      </w:r>
    </w:p>
    <w:p w:rsidR="00A32DE2" w:rsidRPr="0049071B" w:rsidRDefault="00A32DE2" w:rsidP="00A32DE2">
      <w:pPr>
        <w:spacing w:after="0" w:line="360" w:lineRule="auto"/>
        <w:jc w:val="both"/>
        <w:rPr>
          <w:rFonts w:ascii="Times New Roman" w:hAnsi="Times New Roman" w:cs="Times New Roman"/>
          <w:noProof/>
          <w:sz w:val="28"/>
          <w:szCs w:val="28"/>
          <w:lang w:eastAsia="ru-RU"/>
        </w:rPr>
      </w:pPr>
    </w:p>
    <w:p w:rsidR="00A32DE2" w:rsidRPr="0049071B" w:rsidRDefault="00B60039" w:rsidP="00A32DE2">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pict>
          <v:rect id="_x0000_s1028" style="position:absolute;left:0;text-align:left;margin-left:241.85pt;margin-top:18.6pt;width:227.1pt;height:72.6pt;z-index:251666432">
            <v:textbox>
              <w:txbxContent>
                <w:p w:rsidR="00AD5B40" w:rsidRPr="0013293B" w:rsidRDefault="00AD5B40" w:rsidP="00A32DE2">
                  <w:pPr>
                    <w:jc w:val="center"/>
                    <w:rPr>
                      <w:rFonts w:ascii="Times New Roman" w:hAnsi="Times New Roman" w:cs="Times New Roman"/>
                      <w:sz w:val="24"/>
                      <w:szCs w:val="24"/>
                    </w:rPr>
                  </w:pPr>
                  <w:r w:rsidRPr="0013293B">
                    <w:rPr>
                      <w:rFonts w:ascii="Times New Roman" w:hAnsi="Times New Roman" w:cs="Times New Roman"/>
                      <w:sz w:val="24"/>
                      <w:szCs w:val="24"/>
                    </w:rPr>
                    <w:t>Вивільнення використаних позичальником коштів з його обороту або формування в нього доходів, достатніх для повернення позички</w:t>
                  </w:r>
                </w:p>
              </w:txbxContent>
            </v:textbox>
          </v:rect>
        </w:pict>
      </w:r>
    </w:p>
    <w:p w:rsidR="00A32DE2" w:rsidRPr="0049071B" w:rsidRDefault="00B60039" w:rsidP="00A32DE2">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pict>
          <v:rect id="_x0000_s1029" style="position:absolute;left:0;text-align:left;margin-left:.6pt;margin-top:-.2pt;width:142.95pt;height:67.2pt;z-index:251667456">
            <v:textbox>
              <w:txbxContent>
                <w:p w:rsidR="00AD5B40" w:rsidRPr="0013293B" w:rsidRDefault="00AD5B40" w:rsidP="00A32DE2">
                  <w:pPr>
                    <w:jc w:val="center"/>
                    <w:rPr>
                      <w:rFonts w:ascii="Times New Roman" w:hAnsi="Times New Roman" w:cs="Times New Roman"/>
                      <w:sz w:val="24"/>
                      <w:szCs w:val="24"/>
                    </w:rPr>
                  </w:pPr>
                  <w:r w:rsidRPr="0013293B">
                    <w:rPr>
                      <w:rFonts w:ascii="Times New Roman" w:hAnsi="Times New Roman" w:cs="Times New Roman"/>
                      <w:sz w:val="24"/>
                      <w:szCs w:val="24"/>
                    </w:rPr>
                    <w:t>Повернення позичальником кредиту в банк та сплата процента</w:t>
                  </w:r>
                </w:p>
              </w:txbxContent>
            </v:textbox>
          </v:rect>
        </w:pict>
      </w:r>
    </w:p>
    <w:p w:rsidR="00A32DE2" w:rsidRPr="0049071B" w:rsidRDefault="00B60039" w:rsidP="00A32DE2">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pict>
          <v:shape id="_x0000_s1034" type="#_x0000_t32" style="position:absolute;left:0;text-align:left;margin-left:143.55pt;margin-top:21.7pt;width:98.3pt;height:0;flip:x;z-index:251672576" o:connectortype="straight">
            <v:stroke endarrow="block"/>
          </v:shape>
        </w:pict>
      </w:r>
    </w:p>
    <w:p w:rsidR="00A32DE2" w:rsidRPr="0049071B" w:rsidRDefault="00A32DE2" w:rsidP="00A32DE2">
      <w:pPr>
        <w:spacing w:after="0" w:line="360" w:lineRule="auto"/>
        <w:jc w:val="both"/>
        <w:rPr>
          <w:rFonts w:ascii="Times New Roman" w:hAnsi="Times New Roman" w:cs="Times New Roman"/>
          <w:noProof/>
          <w:sz w:val="28"/>
          <w:szCs w:val="28"/>
          <w:lang w:eastAsia="ru-RU"/>
        </w:rPr>
      </w:pPr>
    </w:p>
    <w:p w:rsidR="00A32DE2" w:rsidRPr="0049071B" w:rsidRDefault="00A32DE2" w:rsidP="00A32DE2">
      <w:pPr>
        <w:spacing w:after="0" w:line="360" w:lineRule="auto"/>
        <w:ind w:firstLine="709"/>
        <w:jc w:val="both"/>
        <w:rPr>
          <w:rFonts w:ascii="Times New Roman" w:hAnsi="Times New Roman" w:cs="Times New Roman"/>
          <w:color w:val="000000" w:themeColor="text1"/>
          <w:sz w:val="28"/>
          <w:szCs w:val="28"/>
        </w:rPr>
      </w:pPr>
      <w:r w:rsidRPr="0049071B">
        <w:rPr>
          <w:rFonts w:ascii="Times New Roman" w:hAnsi="Times New Roman" w:cs="Times New Roman"/>
          <w:sz w:val="28"/>
          <w:szCs w:val="28"/>
        </w:rPr>
        <w:t>Рисунок 1.1 – Стадії руху банківського кредиту</w:t>
      </w:r>
      <w:r w:rsidR="00AD5B40">
        <w:rPr>
          <w:rFonts w:ascii="Times New Roman" w:hAnsi="Times New Roman" w:cs="Times New Roman"/>
          <w:sz w:val="28"/>
          <w:szCs w:val="28"/>
        </w:rPr>
        <w:t xml:space="preserve"> </w:t>
      </w:r>
      <w:r w:rsidR="008155D7" w:rsidRPr="0049071B">
        <w:rPr>
          <w:rFonts w:ascii="Times New Roman" w:hAnsi="Times New Roman" w:cs="Times New Roman"/>
          <w:color w:val="000000" w:themeColor="text1"/>
          <w:sz w:val="28"/>
          <w:szCs w:val="28"/>
        </w:rPr>
        <w:t>[12]</w:t>
      </w:r>
    </w:p>
    <w:p w:rsidR="00A32DE2" w:rsidRPr="0049071B" w:rsidRDefault="00A32DE2" w:rsidP="00A32DE2">
      <w:pPr>
        <w:spacing w:after="0" w:line="360" w:lineRule="auto"/>
        <w:ind w:firstLine="709"/>
        <w:jc w:val="both"/>
        <w:rPr>
          <w:rFonts w:ascii="Times New Roman" w:hAnsi="Times New Roman" w:cs="Times New Roman"/>
          <w:bCs/>
          <w:sz w:val="28"/>
          <w:szCs w:val="28"/>
        </w:rPr>
      </w:pPr>
    </w:p>
    <w:p w:rsidR="00211FA9"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Рух у п'ять стадій здійснює лише кредит, що бере участь у формуванні капіталу позичальника. У цьому випадку позичена вартість може тривалий час затримуватися на 3-ій та 4-ій стадіях руху залежно від тривалості процесів виробництва та реалізації. Якщо ж кредит не бере участі у формуванні капіталу позичальника, а використовується ним лише як гроші, то 3-тя та 4-та стадії випадають і рух його здійснюється значно швидше. </w:t>
      </w:r>
    </w:p>
    <w:p w:rsidR="00A32DE2" w:rsidRPr="0049071B" w:rsidRDefault="00A32DE2" w:rsidP="00A32D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Прикладом такого кредиту є міжбанківський кредит на підкріплення ліквідності. У цьому разі банку потрібна позичка лише на момент визначення його ліквідності і тому вона може видаватися лише на дуже короткий строк (декілька годин).</w:t>
      </w:r>
    </w:p>
    <w:p w:rsidR="00211FA9" w:rsidRPr="0049071B" w:rsidRDefault="00A32DE2" w:rsidP="000612E9">
      <w:pPr>
        <w:spacing w:after="0" w:line="360" w:lineRule="auto"/>
        <w:ind w:firstLine="709"/>
        <w:jc w:val="both"/>
        <w:rPr>
          <w:rFonts w:ascii="Times New Roman" w:eastAsia="Times New Roman" w:hAnsi="Times New Roman" w:cs="Times New Roman"/>
          <w:bCs/>
          <w:color w:val="000000"/>
          <w:sz w:val="28"/>
          <w:szCs w:val="28"/>
          <w:lang w:eastAsia="ru-RU"/>
        </w:rPr>
      </w:pPr>
      <w:r w:rsidRPr="0049071B">
        <w:rPr>
          <w:rFonts w:ascii="Times New Roman" w:hAnsi="Times New Roman" w:cs="Times New Roman"/>
          <w:sz w:val="28"/>
          <w:szCs w:val="28"/>
        </w:rPr>
        <w:t>Підводячи підсумок вище наведеному,</w:t>
      </w:r>
      <w:r w:rsidR="005F31B2" w:rsidRPr="0049071B">
        <w:rPr>
          <w:rFonts w:ascii="Times New Roman" w:hAnsi="Times New Roman" w:cs="Times New Roman"/>
          <w:sz w:val="28"/>
          <w:szCs w:val="28"/>
        </w:rPr>
        <w:t xml:space="preserve"> варто</w:t>
      </w:r>
      <w:r w:rsidRPr="0049071B">
        <w:rPr>
          <w:rFonts w:ascii="Times New Roman" w:hAnsi="Times New Roman" w:cs="Times New Roman"/>
          <w:sz w:val="28"/>
          <w:szCs w:val="28"/>
        </w:rPr>
        <w:t xml:space="preserve"> зазначи</w:t>
      </w:r>
      <w:r w:rsidR="005F31B2" w:rsidRPr="0049071B">
        <w:rPr>
          <w:rFonts w:ascii="Times New Roman" w:hAnsi="Times New Roman" w:cs="Times New Roman"/>
          <w:sz w:val="28"/>
          <w:szCs w:val="28"/>
        </w:rPr>
        <w:t>ти</w:t>
      </w:r>
      <w:r w:rsidRPr="0049071B">
        <w:rPr>
          <w:rFonts w:ascii="Times New Roman" w:hAnsi="Times New Roman" w:cs="Times New Roman"/>
          <w:sz w:val="28"/>
          <w:szCs w:val="28"/>
        </w:rPr>
        <w:t xml:space="preserve">, що </w:t>
      </w:r>
      <w:r w:rsidRPr="0049071B">
        <w:rPr>
          <w:rFonts w:ascii="Times New Roman" w:eastAsia="Times New Roman" w:hAnsi="Times New Roman" w:cs="Times New Roman"/>
          <w:bCs/>
          <w:color w:val="000000"/>
          <w:sz w:val="28"/>
          <w:szCs w:val="28"/>
          <w:lang w:eastAsia="ru-RU"/>
        </w:rPr>
        <w:t>банківський кредит – це економічні відносини, в процесі яких банки надають фізичним або юридичним особам грошові кошти з умовою їх повернення та платності. Ці відносини характеризуються рухом вартості (позичкового капіталу) від банка (кредитора) до позичальника (фізичних та юридичних осіб) і в протилежному напрямку. </w:t>
      </w:r>
    </w:p>
    <w:p w:rsidR="005F2E23" w:rsidRPr="0049071B" w:rsidRDefault="00A32DE2" w:rsidP="000612E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Окрім повернення та платності банківське кредитування здійснюються на основі таких принципів, як: строковість, забезпеченість, цільовий характер. </w:t>
      </w:r>
      <w:r w:rsidRPr="0049071B">
        <w:rPr>
          <w:rFonts w:ascii="Times New Roman" w:hAnsi="Times New Roman" w:cs="Times New Roman"/>
          <w:sz w:val="28"/>
          <w:szCs w:val="28"/>
        </w:rPr>
        <w:lastRenderedPageBreak/>
        <w:t xml:space="preserve">Банківський кредит виконує такі функції, як: перерозподільна, функція створення грошей або емісійна та контрольна або контролююча. </w:t>
      </w:r>
    </w:p>
    <w:p w:rsidR="00A32DE2" w:rsidRPr="0049071B" w:rsidRDefault="00A32DE2" w:rsidP="000612E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Суб’єктами банківського кредитування є кредитори – банки і позичальники – фізичні і юридичні особи. Рух банківського кредиту здійснюється у п’ять стадій: формування вільної вартості як джерела надання позичок; розміщення вільної вартості у позичку; використання позичальником коштів отриманих у тимчасове користування; вивільнення використаних позичальником коштів з його обороту або формування в нього доходів, достатніх для повернення позички, повернення позичальником кредиту в банк та сплата процента. </w:t>
      </w:r>
    </w:p>
    <w:p w:rsidR="00A92664" w:rsidRPr="0049071B" w:rsidRDefault="00A92664">
      <w:pPr>
        <w:rPr>
          <w:rFonts w:ascii="Times New Roman" w:hAnsi="Times New Roman" w:cs="Times New Roman"/>
          <w:sz w:val="28"/>
          <w:szCs w:val="28"/>
        </w:rPr>
      </w:pPr>
    </w:p>
    <w:p w:rsidR="005F2E23" w:rsidRPr="0049071B" w:rsidRDefault="005F2E23">
      <w:pPr>
        <w:rPr>
          <w:rFonts w:ascii="Times New Roman" w:hAnsi="Times New Roman" w:cs="Times New Roman"/>
          <w:sz w:val="28"/>
          <w:szCs w:val="28"/>
        </w:rPr>
      </w:pPr>
    </w:p>
    <w:p w:rsidR="005F31B2" w:rsidRPr="0049071B" w:rsidRDefault="005F31B2"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1.2 Призначення та особливості банківського кредитування корпоративних клієнтів</w:t>
      </w:r>
    </w:p>
    <w:p w:rsidR="005F31B2" w:rsidRPr="0049071B" w:rsidRDefault="005F31B2" w:rsidP="005F31B2">
      <w:pPr>
        <w:spacing w:after="0" w:line="360" w:lineRule="auto"/>
        <w:ind w:firstLine="709"/>
        <w:jc w:val="both"/>
        <w:rPr>
          <w:rFonts w:ascii="Times New Roman" w:hAnsi="Times New Roman" w:cs="Times New Roman"/>
          <w:sz w:val="28"/>
          <w:szCs w:val="28"/>
        </w:rPr>
      </w:pPr>
    </w:p>
    <w:p w:rsidR="005F31B2" w:rsidRPr="0049071B" w:rsidRDefault="005F31B2" w:rsidP="005F31B2">
      <w:pPr>
        <w:spacing w:after="0" w:line="360" w:lineRule="auto"/>
        <w:ind w:firstLine="709"/>
        <w:jc w:val="both"/>
        <w:rPr>
          <w:rFonts w:ascii="Times New Roman" w:hAnsi="Times New Roman" w:cs="Times New Roman"/>
          <w:sz w:val="28"/>
          <w:szCs w:val="28"/>
        </w:rPr>
      </w:pPr>
    </w:p>
    <w:p w:rsidR="005F31B2" w:rsidRPr="0049071B" w:rsidRDefault="005F31B2"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Од</w:t>
      </w:r>
      <w:r w:rsidR="00BB169C" w:rsidRPr="0049071B">
        <w:rPr>
          <w:rFonts w:ascii="Times New Roman" w:hAnsi="Times New Roman" w:cs="Times New Roman"/>
          <w:sz w:val="28"/>
          <w:szCs w:val="28"/>
        </w:rPr>
        <w:t>ин</w:t>
      </w:r>
      <w:r w:rsidRPr="0049071B">
        <w:rPr>
          <w:rFonts w:ascii="Times New Roman" w:hAnsi="Times New Roman" w:cs="Times New Roman"/>
          <w:sz w:val="28"/>
          <w:szCs w:val="28"/>
        </w:rPr>
        <w:t xml:space="preserve"> з найважливіших напрямків діяльності </w:t>
      </w:r>
      <w:r w:rsidR="009D3AAA" w:rsidRPr="0049071B">
        <w:rPr>
          <w:rFonts w:ascii="Times New Roman" w:hAnsi="Times New Roman" w:cs="Times New Roman"/>
          <w:color w:val="000000" w:themeColor="text1"/>
          <w:sz w:val="28"/>
          <w:szCs w:val="28"/>
        </w:rPr>
        <w:t xml:space="preserve">банку </w:t>
      </w:r>
      <w:r w:rsidRPr="0049071B">
        <w:rPr>
          <w:rFonts w:ascii="Times New Roman" w:eastAsia="Times New Roman" w:hAnsi="Times New Roman" w:cs="Times New Roman"/>
          <w:bCs/>
          <w:color w:val="000000"/>
          <w:sz w:val="28"/>
          <w:szCs w:val="28"/>
          <w:lang w:eastAsia="ru-RU"/>
        </w:rPr>
        <w:t>–</w:t>
      </w:r>
      <w:r w:rsidRPr="0049071B">
        <w:rPr>
          <w:rFonts w:ascii="Times New Roman" w:hAnsi="Times New Roman" w:cs="Times New Roman"/>
          <w:sz w:val="28"/>
          <w:szCs w:val="28"/>
        </w:rPr>
        <w:t xml:space="preserve"> кредитування. Основні суб'єкти банківського кредитування </w:t>
      </w:r>
      <w:r w:rsidRPr="0049071B">
        <w:rPr>
          <w:rFonts w:ascii="Times New Roman" w:eastAsia="Times New Roman" w:hAnsi="Times New Roman" w:cs="Times New Roman"/>
          <w:bCs/>
          <w:color w:val="000000"/>
          <w:sz w:val="28"/>
          <w:szCs w:val="28"/>
          <w:lang w:eastAsia="ru-RU"/>
        </w:rPr>
        <w:t>–</w:t>
      </w:r>
      <w:r w:rsidRPr="0049071B">
        <w:rPr>
          <w:rFonts w:ascii="Times New Roman" w:hAnsi="Times New Roman" w:cs="Times New Roman"/>
          <w:sz w:val="28"/>
          <w:szCs w:val="28"/>
        </w:rPr>
        <w:t xml:space="preserve"> акціонерні та приватні компанії, кредитно-фінансові установи, населення, державні та місцеві органи влади. Особливу увагу засл</w:t>
      </w:r>
      <w:r w:rsidR="00BB169C" w:rsidRPr="0049071B">
        <w:rPr>
          <w:rFonts w:ascii="Times New Roman" w:hAnsi="Times New Roman" w:cs="Times New Roman"/>
          <w:sz w:val="28"/>
          <w:szCs w:val="28"/>
        </w:rPr>
        <w:t xml:space="preserve">уговують корпоративні клієнти – </w:t>
      </w:r>
      <w:r w:rsidRPr="0049071B">
        <w:rPr>
          <w:rFonts w:ascii="Times New Roman" w:hAnsi="Times New Roman" w:cs="Times New Roman"/>
          <w:sz w:val="28"/>
          <w:szCs w:val="28"/>
        </w:rPr>
        <w:t>юридичні особи, клієнти банку (крім кредитних організацій, населення, суб'єктів держави, муніципальних утворень).</w:t>
      </w:r>
    </w:p>
    <w:p w:rsidR="005F31B2" w:rsidRPr="0049071B" w:rsidRDefault="00C00705"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Чітке</w:t>
      </w:r>
      <w:r w:rsidR="005F31B2" w:rsidRPr="0049071B">
        <w:rPr>
          <w:rFonts w:ascii="Times New Roman" w:hAnsi="Times New Roman" w:cs="Times New Roman"/>
          <w:sz w:val="28"/>
          <w:szCs w:val="28"/>
        </w:rPr>
        <w:t xml:space="preserve"> дотримання основних принципів банківського кредитування здійснюється при видачі кредитів корпоративним клієнтам на виробничі та соціальні потреби.</w:t>
      </w:r>
    </w:p>
    <w:p w:rsidR="00BB169C" w:rsidRPr="0049071B" w:rsidRDefault="005F31B2"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 т</w:t>
      </w:r>
      <w:r w:rsidR="00BB169C" w:rsidRPr="0049071B">
        <w:rPr>
          <w:rFonts w:ascii="Times New Roman" w:hAnsi="Times New Roman" w:cs="Times New Roman"/>
          <w:sz w:val="28"/>
          <w:szCs w:val="28"/>
        </w:rPr>
        <w:t>еоретичної точки зору автори по-</w:t>
      </w:r>
      <w:r w:rsidRPr="0049071B">
        <w:rPr>
          <w:rFonts w:ascii="Times New Roman" w:hAnsi="Times New Roman" w:cs="Times New Roman"/>
          <w:sz w:val="28"/>
          <w:szCs w:val="28"/>
        </w:rPr>
        <w:t xml:space="preserve">різному розподіляють клієнтів банку до корпоративного клієнта. </w:t>
      </w:r>
    </w:p>
    <w:p w:rsidR="005F31B2" w:rsidRPr="0049071B" w:rsidRDefault="005F31B2"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Наприклад, з погляду одного з провідних економістів Росії А. Г. Молчанова корпоративні клієнти банку </w:t>
      </w:r>
      <w:r w:rsidRPr="0049071B">
        <w:rPr>
          <w:rFonts w:ascii="Times New Roman" w:eastAsia="Times New Roman" w:hAnsi="Times New Roman" w:cs="Times New Roman"/>
          <w:bCs/>
          <w:color w:val="000000"/>
          <w:sz w:val="28"/>
          <w:szCs w:val="28"/>
          <w:lang w:eastAsia="ru-RU"/>
        </w:rPr>
        <w:t xml:space="preserve">– це юридичні особи та індивідуальні </w:t>
      </w:r>
      <w:r w:rsidRPr="0049071B">
        <w:rPr>
          <w:rFonts w:ascii="Times New Roman" w:hAnsi="Times New Roman" w:cs="Times New Roman"/>
          <w:sz w:val="28"/>
          <w:szCs w:val="28"/>
        </w:rPr>
        <w:lastRenderedPageBreak/>
        <w:t xml:space="preserve">підприємці як організаційно </w:t>
      </w:r>
      <w:r w:rsidRPr="0049071B">
        <w:rPr>
          <w:rFonts w:ascii="Times New Roman" w:eastAsia="Times New Roman" w:hAnsi="Times New Roman" w:cs="Times New Roman"/>
          <w:bCs/>
          <w:color w:val="000000"/>
          <w:sz w:val="28"/>
          <w:szCs w:val="28"/>
          <w:lang w:eastAsia="ru-RU"/>
        </w:rPr>
        <w:t xml:space="preserve">– </w:t>
      </w:r>
      <w:r w:rsidRPr="0049071B">
        <w:rPr>
          <w:rFonts w:ascii="Times New Roman" w:hAnsi="Times New Roman" w:cs="Times New Roman"/>
          <w:sz w:val="28"/>
          <w:szCs w:val="28"/>
        </w:rPr>
        <w:t xml:space="preserve">господарські структури, що мають можливості для широкомасштабної реалізації науково </w:t>
      </w:r>
      <w:r w:rsidRPr="0049071B">
        <w:rPr>
          <w:rFonts w:ascii="Times New Roman" w:eastAsia="Times New Roman" w:hAnsi="Times New Roman" w:cs="Times New Roman"/>
          <w:bCs/>
          <w:color w:val="000000"/>
          <w:sz w:val="28"/>
          <w:szCs w:val="28"/>
          <w:lang w:eastAsia="ru-RU"/>
        </w:rPr>
        <w:t xml:space="preserve">– </w:t>
      </w:r>
      <w:r w:rsidRPr="0049071B">
        <w:rPr>
          <w:rFonts w:ascii="Times New Roman" w:hAnsi="Times New Roman" w:cs="Times New Roman"/>
          <w:sz w:val="28"/>
          <w:szCs w:val="28"/>
        </w:rPr>
        <w:t xml:space="preserve">технічних і технологічних досягнень, а також господарські організації малого та середнього бізнесу, які масою протистоять олігархічним тенденціям великих виробників і створюють конкурентне середовище, забезпечуючи виробництву гнучкість та індивідуалізацію. </w:t>
      </w:r>
    </w:p>
    <w:p w:rsidR="005F31B2" w:rsidRPr="0049071B" w:rsidRDefault="005F31B2" w:rsidP="005F31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Але існують також інші трактовки даного поняття. На думку доктора економічних наук, професора В. М. Власової корпоративний клієнт банку розуміється як контрагент банку, що має заборгованість перед банком за діючими кредитами, за дорученням якого видані гарантії або відкриті акредитиви , або банком придбані його цінні папери , або реалізовані інші операції, які несуть кредитний ризик для банку, або це потенційний контрагент банку, що не належить до категорії фінансових установ, підприємців без утворення юридичної особи , фізичних осіб, а також органів виконавчої влади суб'єктів держави  та органів місцевого самоврядування.</w:t>
      </w:r>
    </w:p>
    <w:p w:rsidR="00BB169C" w:rsidRPr="0049071B" w:rsidRDefault="00827495" w:rsidP="00BB169C">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Сьогодні не викликає сумнівів той факт, що мале підприємництво є базовим структурним елементом сучасної ринкової економічної системи. Всебічний розвиток малого бізнесу в господарській системі країни дає їй змогу суттєво збільшити економічний потенціал, підвищити рівень конкурентоспроможності національної економіки, вирішити гострі соціальні проблеми, сформувати середній клас як важливу умову політичної стабільності суспільства.</w:t>
      </w:r>
    </w:p>
    <w:p w:rsidR="00827495" w:rsidRPr="0049071B" w:rsidRDefault="00827495" w:rsidP="00BB169C">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Мaлий</w:t>
      </w:r>
      <w:proofErr w:type="spellEnd"/>
      <w:r w:rsidRPr="0049071B">
        <w:rPr>
          <w:rFonts w:ascii="Times New Roman" w:eastAsia="Times New Roman" w:hAnsi="Times New Roman" w:cs="Times New Roman"/>
          <w:sz w:val="28"/>
          <w:szCs w:val="28"/>
        </w:rPr>
        <w:t xml:space="preserve"> бізнес в </w:t>
      </w:r>
      <w:proofErr w:type="spellStart"/>
      <w:r w:rsidRPr="0049071B">
        <w:rPr>
          <w:rFonts w:ascii="Times New Roman" w:eastAsia="Times New Roman" w:hAnsi="Times New Roman" w:cs="Times New Roman"/>
          <w:sz w:val="28"/>
          <w:szCs w:val="28"/>
        </w:rPr>
        <w:t>Укрaїні</w:t>
      </w:r>
      <w:proofErr w:type="spellEnd"/>
      <w:r w:rsidRPr="0049071B">
        <w:rPr>
          <w:rFonts w:ascii="Times New Roman" w:eastAsia="Times New Roman" w:hAnsi="Times New Roman" w:cs="Times New Roman"/>
          <w:sz w:val="28"/>
          <w:szCs w:val="28"/>
        </w:rPr>
        <w:t xml:space="preserve"> як </w:t>
      </w:r>
      <w:proofErr w:type="spellStart"/>
      <w:r w:rsidRPr="0049071B">
        <w:rPr>
          <w:rFonts w:ascii="Times New Roman" w:eastAsia="Times New Roman" w:hAnsi="Times New Roman" w:cs="Times New Roman"/>
          <w:sz w:val="28"/>
          <w:szCs w:val="28"/>
        </w:rPr>
        <w:t>oдин</w:t>
      </w:r>
      <w:proofErr w:type="spellEnd"/>
      <w:r w:rsidRPr="0049071B">
        <w:rPr>
          <w:rFonts w:ascii="Times New Roman" w:eastAsia="Times New Roman" w:hAnsi="Times New Roman" w:cs="Times New Roman"/>
          <w:sz w:val="28"/>
          <w:szCs w:val="28"/>
        </w:rPr>
        <w:t xml:space="preserve"> із </w:t>
      </w:r>
      <w:proofErr w:type="spellStart"/>
      <w:r w:rsidRPr="0049071B">
        <w:rPr>
          <w:rFonts w:ascii="Times New Roman" w:eastAsia="Times New Roman" w:hAnsi="Times New Roman" w:cs="Times New Roman"/>
          <w:sz w:val="28"/>
          <w:szCs w:val="28"/>
        </w:rPr>
        <w:t>нaйвaжливіших</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сектoрів</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екoнoміки</w:t>
      </w:r>
      <w:proofErr w:type="spellEnd"/>
      <w:r w:rsidRPr="0049071B">
        <w:rPr>
          <w:rFonts w:ascii="Times New Roman" w:eastAsia="Times New Roman" w:hAnsi="Times New Roman" w:cs="Times New Roman"/>
          <w:sz w:val="28"/>
          <w:szCs w:val="28"/>
        </w:rPr>
        <w:t xml:space="preserve">, з </w:t>
      </w:r>
      <w:r w:rsidR="00CD2A6F" w:rsidRPr="0049071B">
        <w:rPr>
          <w:rFonts w:ascii="Times New Roman" w:eastAsia="Times New Roman" w:hAnsi="Times New Roman" w:cs="Times New Roman"/>
          <w:sz w:val="28"/>
          <w:szCs w:val="28"/>
        </w:rPr>
        <w:t xml:space="preserve">одного </w:t>
      </w:r>
      <w:proofErr w:type="spellStart"/>
      <w:r w:rsidRPr="0049071B">
        <w:rPr>
          <w:rFonts w:ascii="Times New Roman" w:eastAsia="Times New Roman" w:hAnsi="Times New Roman" w:cs="Times New Roman"/>
          <w:sz w:val="28"/>
          <w:szCs w:val="28"/>
        </w:rPr>
        <w:t>бoку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сьoгoдні</w:t>
      </w:r>
      <w:proofErr w:type="spellEnd"/>
      <w:r w:rsidR="00CD2A6F" w:rsidRPr="0049071B">
        <w:rPr>
          <w:rFonts w:ascii="Times New Roman" w:eastAsia="Times New Roman" w:hAnsi="Times New Roman" w:cs="Times New Roman"/>
          <w:sz w:val="28"/>
          <w:szCs w:val="28"/>
        </w:rPr>
        <w:t xml:space="preserve"> здатний забезпечувати </w:t>
      </w:r>
      <w:proofErr w:type="spellStart"/>
      <w:r w:rsidR="00CD2A6F" w:rsidRPr="0049071B">
        <w:rPr>
          <w:rFonts w:ascii="Times New Roman" w:eastAsia="Times New Roman" w:hAnsi="Times New Roman" w:cs="Times New Roman"/>
          <w:sz w:val="28"/>
          <w:szCs w:val="28"/>
        </w:rPr>
        <w:t>в</w:t>
      </w:r>
      <w:r w:rsidRPr="0049071B">
        <w:rPr>
          <w:rFonts w:ascii="Times New Roman" w:eastAsia="Times New Roman" w:hAnsi="Times New Roman" w:cs="Times New Roman"/>
          <w:sz w:val="28"/>
          <w:szCs w:val="28"/>
        </w:rPr>
        <w:t>исoкий</w:t>
      </w:r>
      <w:proofErr w:type="spellEnd"/>
      <w:r w:rsidRPr="0049071B">
        <w:rPr>
          <w:rFonts w:ascii="Times New Roman" w:eastAsia="Times New Roman" w:hAnsi="Times New Roman" w:cs="Times New Roman"/>
          <w:sz w:val="28"/>
          <w:szCs w:val="28"/>
        </w:rPr>
        <w:t xml:space="preserve"> рівень </w:t>
      </w:r>
      <w:r w:rsidR="00CD2A6F" w:rsidRPr="0049071B">
        <w:rPr>
          <w:rFonts w:ascii="Times New Roman" w:eastAsia="Times New Roman" w:hAnsi="Times New Roman" w:cs="Times New Roman"/>
          <w:sz w:val="28"/>
          <w:szCs w:val="28"/>
        </w:rPr>
        <w:t xml:space="preserve">зайнятості </w:t>
      </w:r>
      <w:proofErr w:type="spellStart"/>
      <w:r w:rsidRPr="0049071B">
        <w:rPr>
          <w:rFonts w:ascii="Times New Roman" w:eastAsia="Times New Roman" w:hAnsi="Times New Roman" w:cs="Times New Roman"/>
          <w:sz w:val="28"/>
          <w:szCs w:val="28"/>
        </w:rPr>
        <w:t>нaселення</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зменшувaти</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негaтивний</w:t>
      </w:r>
      <w:proofErr w:type="spellEnd"/>
      <w:r w:rsidRPr="0049071B">
        <w:rPr>
          <w:rFonts w:ascii="Times New Roman" w:eastAsia="Times New Roman" w:hAnsi="Times New Roman" w:cs="Times New Roman"/>
          <w:sz w:val="28"/>
          <w:szCs w:val="28"/>
        </w:rPr>
        <w:t xml:space="preserve"> вплив </w:t>
      </w:r>
      <w:proofErr w:type="spellStart"/>
      <w:r w:rsidRPr="0049071B">
        <w:rPr>
          <w:rFonts w:ascii="Times New Roman" w:eastAsia="Times New Roman" w:hAnsi="Times New Roman" w:cs="Times New Roman"/>
          <w:sz w:val="28"/>
          <w:szCs w:val="28"/>
        </w:rPr>
        <w:t>екoнoмічнoї</w:t>
      </w:r>
      <w:proofErr w:type="spellEnd"/>
      <w:r w:rsidRPr="0049071B">
        <w:rPr>
          <w:rFonts w:ascii="Times New Roman" w:eastAsia="Times New Roman" w:hAnsi="Times New Roman" w:cs="Times New Roman"/>
          <w:sz w:val="28"/>
          <w:szCs w:val="28"/>
        </w:rPr>
        <w:t xml:space="preserve"> кризи </w:t>
      </w:r>
      <w:r w:rsidR="00CD2A6F" w:rsidRPr="0049071B">
        <w:rPr>
          <w:rFonts w:ascii="Times New Roman" w:eastAsia="Times New Roman" w:hAnsi="Times New Roman" w:cs="Times New Roman"/>
          <w:sz w:val="28"/>
          <w:szCs w:val="28"/>
        </w:rPr>
        <w:t xml:space="preserve">та соціального напруження на </w:t>
      </w:r>
      <w:proofErr w:type="spellStart"/>
      <w:r w:rsidRPr="0049071B">
        <w:rPr>
          <w:rFonts w:ascii="Times New Roman" w:eastAsia="Times New Roman" w:hAnsi="Times New Roman" w:cs="Times New Roman"/>
          <w:sz w:val="28"/>
          <w:szCs w:val="28"/>
        </w:rPr>
        <w:t>прaцездaтне</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нaселення</w:t>
      </w:r>
      <w:proofErr w:type="spellEnd"/>
      <w:r w:rsidRPr="0049071B">
        <w:rPr>
          <w:rFonts w:ascii="Times New Roman" w:eastAsia="Times New Roman" w:hAnsi="Times New Roman" w:cs="Times New Roman"/>
          <w:sz w:val="28"/>
          <w:szCs w:val="28"/>
        </w:rPr>
        <w:t xml:space="preserve">, a з </w:t>
      </w:r>
      <w:proofErr w:type="spellStart"/>
      <w:r w:rsidRPr="0049071B">
        <w:rPr>
          <w:rFonts w:ascii="Times New Roman" w:eastAsia="Times New Roman" w:hAnsi="Times New Roman" w:cs="Times New Roman"/>
          <w:sz w:val="28"/>
          <w:szCs w:val="28"/>
        </w:rPr>
        <w:t>другoгo</w:t>
      </w:r>
      <w:proofErr w:type="spellEnd"/>
      <w:r w:rsidRPr="0049071B">
        <w:rPr>
          <w:rFonts w:ascii="Times New Roman" w:eastAsia="Times New Roman" w:hAnsi="Times New Roman" w:cs="Times New Roman"/>
          <w:sz w:val="28"/>
          <w:szCs w:val="28"/>
        </w:rPr>
        <w:t xml:space="preserve"> – вирішити </w:t>
      </w:r>
      <w:proofErr w:type="spellStart"/>
      <w:r w:rsidRPr="0049071B">
        <w:rPr>
          <w:rFonts w:ascii="Times New Roman" w:eastAsia="Times New Roman" w:hAnsi="Times New Roman" w:cs="Times New Roman"/>
          <w:sz w:val="28"/>
          <w:szCs w:val="28"/>
        </w:rPr>
        <w:t>прoблему</w:t>
      </w:r>
      <w:proofErr w:type="spellEnd"/>
      <w:r w:rsidR="00CD2A6F" w:rsidRPr="0049071B">
        <w:rPr>
          <w:rFonts w:ascii="Times New Roman" w:eastAsia="Times New Roman" w:hAnsi="Times New Roman" w:cs="Times New Roman"/>
          <w:sz w:val="28"/>
          <w:szCs w:val="28"/>
        </w:rPr>
        <w:t xml:space="preserve"> поліпшення </w:t>
      </w:r>
      <w:proofErr w:type="spellStart"/>
      <w:r w:rsidRPr="0049071B">
        <w:rPr>
          <w:rFonts w:ascii="Times New Roman" w:eastAsia="Times New Roman" w:hAnsi="Times New Roman" w:cs="Times New Roman"/>
          <w:sz w:val="28"/>
          <w:szCs w:val="28"/>
        </w:rPr>
        <w:t>інфрaструктури</w:t>
      </w:r>
      <w:proofErr w:type="spellEnd"/>
      <w:r w:rsidRPr="0049071B">
        <w:rPr>
          <w:rFonts w:ascii="Times New Roman" w:eastAsia="Times New Roman" w:hAnsi="Times New Roman" w:cs="Times New Roman"/>
          <w:sz w:val="28"/>
          <w:szCs w:val="28"/>
        </w:rPr>
        <w:t xml:space="preserve"> сервісу </w:t>
      </w:r>
      <w:r w:rsidR="00CD2A6F" w:rsidRPr="0049071B">
        <w:rPr>
          <w:rFonts w:ascii="Times New Roman" w:eastAsia="Times New Roman" w:hAnsi="Times New Roman" w:cs="Times New Roman"/>
          <w:sz w:val="28"/>
          <w:szCs w:val="28"/>
        </w:rPr>
        <w:t xml:space="preserve">та </w:t>
      </w:r>
      <w:proofErr w:type="spellStart"/>
      <w:r w:rsidRPr="0049071B">
        <w:rPr>
          <w:rFonts w:ascii="Times New Roman" w:eastAsia="Times New Roman" w:hAnsi="Times New Roman" w:cs="Times New Roman"/>
          <w:sz w:val="28"/>
          <w:szCs w:val="28"/>
        </w:rPr>
        <w:t>пoбутoвoгo</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oбслугoвувaння</w:t>
      </w:r>
      <w:proofErr w:type="spellEnd"/>
      <w:r w:rsidRPr="0049071B">
        <w:rPr>
          <w:rFonts w:ascii="Times New Roman" w:eastAsia="Times New Roman" w:hAnsi="Times New Roman" w:cs="Times New Roman"/>
          <w:sz w:val="28"/>
          <w:szCs w:val="28"/>
        </w:rPr>
        <w:t xml:space="preserve">, </w:t>
      </w:r>
      <w:r w:rsidR="00CD2A6F" w:rsidRPr="0049071B">
        <w:rPr>
          <w:rFonts w:ascii="Times New Roman" w:eastAsia="Times New Roman" w:hAnsi="Times New Roman" w:cs="Times New Roman"/>
          <w:sz w:val="28"/>
          <w:szCs w:val="28"/>
        </w:rPr>
        <w:t xml:space="preserve">забезпечення виробництва харчових та промислових </w:t>
      </w:r>
      <w:proofErr w:type="spellStart"/>
      <w:r w:rsidRPr="0049071B">
        <w:rPr>
          <w:rFonts w:ascii="Times New Roman" w:eastAsia="Times New Roman" w:hAnsi="Times New Roman" w:cs="Times New Roman"/>
          <w:sz w:val="28"/>
          <w:szCs w:val="28"/>
        </w:rPr>
        <w:t>тoвaрів</w:t>
      </w:r>
      <w:proofErr w:type="spellEnd"/>
      <w:r w:rsidRPr="0049071B">
        <w:rPr>
          <w:rFonts w:ascii="Times New Roman" w:eastAsia="Times New Roman" w:hAnsi="Times New Roman" w:cs="Times New Roman"/>
          <w:sz w:val="28"/>
          <w:szCs w:val="28"/>
        </w:rPr>
        <w:t xml:space="preserve"> як </w:t>
      </w:r>
      <w:r w:rsidR="00CD2A6F" w:rsidRPr="0049071B">
        <w:rPr>
          <w:rFonts w:ascii="Times New Roman" w:eastAsia="Times New Roman" w:hAnsi="Times New Roman" w:cs="Times New Roman"/>
          <w:sz w:val="28"/>
          <w:szCs w:val="28"/>
        </w:rPr>
        <w:t xml:space="preserve">підвищеного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тaк</w:t>
      </w:r>
      <w:proofErr w:type="spellEnd"/>
      <w:r w:rsidRPr="0049071B">
        <w:rPr>
          <w:rFonts w:ascii="Times New Roman" w:eastAsia="Times New Roman" w:hAnsi="Times New Roman" w:cs="Times New Roman"/>
          <w:sz w:val="28"/>
          <w:szCs w:val="28"/>
        </w:rPr>
        <w:t xml:space="preserve"> і тих, які через </w:t>
      </w:r>
      <w:proofErr w:type="spellStart"/>
      <w:r w:rsidRPr="0049071B">
        <w:rPr>
          <w:rFonts w:ascii="Times New Roman" w:eastAsia="Times New Roman" w:hAnsi="Times New Roman" w:cs="Times New Roman"/>
          <w:sz w:val="28"/>
          <w:szCs w:val="28"/>
        </w:rPr>
        <w:t>незнaчні</w:t>
      </w:r>
      <w:proofErr w:type="spellEnd"/>
      <w:r w:rsidR="00CD2A6F" w:rsidRPr="0049071B">
        <w:rPr>
          <w:rFonts w:ascii="Times New Roman" w:eastAsia="Times New Roman" w:hAnsi="Times New Roman" w:cs="Times New Roman"/>
          <w:sz w:val="28"/>
          <w:szCs w:val="28"/>
        </w:rPr>
        <w:t xml:space="preserve"> обсяги </w:t>
      </w:r>
      <w:proofErr w:type="spellStart"/>
      <w:r w:rsidR="00A92664" w:rsidRPr="0049071B">
        <w:rPr>
          <w:rFonts w:ascii="Times New Roman" w:eastAsia="Times New Roman" w:hAnsi="Times New Roman" w:cs="Times New Roman"/>
          <w:sz w:val="28"/>
          <w:szCs w:val="28"/>
        </w:rPr>
        <w:t>реaлізaції</w:t>
      </w:r>
      <w:proofErr w:type="spellEnd"/>
      <w:r w:rsidR="00A92664" w:rsidRPr="0049071B">
        <w:rPr>
          <w:rFonts w:ascii="Times New Roman" w:eastAsia="Times New Roman" w:hAnsi="Times New Roman" w:cs="Times New Roman"/>
          <w:sz w:val="28"/>
          <w:szCs w:val="28"/>
        </w:rPr>
        <w:t xml:space="preserve"> є </w:t>
      </w:r>
      <w:proofErr w:type="spellStart"/>
      <w:r w:rsidR="00A92664" w:rsidRPr="0049071B">
        <w:rPr>
          <w:rFonts w:ascii="Times New Roman" w:eastAsia="Times New Roman" w:hAnsi="Times New Roman" w:cs="Times New Roman"/>
          <w:sz w:val="28"/>
          <w:szCs w:val="28"/>
        </w:rPr>
        <w:t>мaлoприбуткoвими</w:t>
      </w:r>
      <w:proofErr w:type="spellEnd"/>
      <w:r w:rsidR="00A92664" w:rsidRPr="0049071B">
        <w:rPr>
          <w:rFonts w:ascii="Times New Roman" w:eastAsia="Times New Roman" w:hAnsi="Times New Roman" w:cs="Times New Roman"/>
          <w:sz w:val="28"/>
          <w:szCs w:val="28"/>
        </w:rPr>
        <w:t> </w:t>
      </w:r>
      <w:r w:rsidRPr="0049071B">
        <w:rPr>
          <w:rFonts w:ascii="Times New Roman" w:eastAsia="Times New Roman" w:hAnsi="Times New Roman" w:cs="Times New Roman"/>
          <w:sz w:val="28"/>
          <w:szCs w:val="28"/>
        </w:rPr>
        <w:t>[1].</w:t>
      </w:r>
    </w:p>
    <w:p w:rsidR="00BB169C" w:rsidRPr="0049071B" w:rsidRDefault="00BB169C" w:rsidP="00827495">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
    <w:p w:rsidR="00827495" w:rsidRPr="0049071B" w:rsidRDefault="00827495" w:rsidP="00827495">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lastRenderedPageBreak/>
        <w:t>Особливості створення та діяльності малих підприємств в Україні регламентуються чинним законодавством. Так, відповідно до Господарського кодексу України малими (незалежно від форми власності) є підприємства, в яких середньооблікова чисельність працюючих за звітний (фінансовий) рік не перевищує 50 осіб, а обсяг валового доходу від реалізації продукції (робіт, послуг) за цей період не перевищує суми, еквівалентної 10  мільйонам євро за середньорічним курсом Національного банку України щодо гривні [2].</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 xml:space="preserve">При цьому </w:t>
      </w:r>
      <w:proofErr w:type="spellStart"/>
      <w:r w:rsidRPr="0049071B">
        <w:rPr>
          <w:rFonts w:ascii="Times New Roman" w:eastAsia="Times New Roman" w:hAnsi="Times New Roman" w:cs="Times New Roman"/>
          <w:sz w:val="28"/>
          <w:szCs w:val="28"/>
        </w:rPr>
        <w:t>неoбхіднo</w:t>
      </w:r>
      <w:proofErr w:type="spellEnd"/>
      <w:r w:rsidRPr="0049071B">
        <w:rPr>
          <w:rFonts w:ascii="Times New Roman" w:eastAsia="Times New Roman" w:hAnsi="Times New Roman" w:cs="Times New Roman"/>
          <w:sz w:val="28"/>
          <w:szCs w:val="28"/>
        </w:rPr>
        <w:t xml:space="preserve"> відмітити, </w:t>
      </w:r>
      <w:r w:rsidR="00CD2A6F" w:rsidRPr="0049071B">
        <w:rPr>
          <w:rFonts w:ascii="Times New Roman" w:eastAsia="Times New Roman" w:hAnsi="Times New Roman" w:cs="Times New Roman"/>
          <w:sz w:val="28"/>
          <w:szCs w:val="28"/>
        </w:rPr>
        <w:t xml:space="preserve">що </w:t>
      </w:r>
      <w:proofErr w:type="spellStart"/>
      <w:r w:rsidRPr="0049071B">
        <w:rPr>
          <w:rFonts w:ascii="Times New Roman" w:eastAsia="Times New Roman" w:hAnsi="Times New Roman" w:cs="Times New Roman"/>
          <w:sz w:val="28"/>
          <w:szCs w:val="28"/>
        </w:rPr>
        <w:t>кредитувaння</w:t>
      </w:r>
      <w:proofErr w:type="spellEnd"/>
      <w:r w:rsidRPr="0049071B">
        <w:rPr>
          <w:rFonts w:ascii="Times New Roman" w:eastAsia="Times New Roman" w:hAnsi="Times New Roman" w:cs="Times New Roman"/>
          <w:sz w:val="28"/>
          <w:szCs w:val="28"/>
        </w:rPr>
        <w:t xml:space="preserve"> підприємств </w:t>
      </w:r>
      <w:proofErr w:type="spellStart"/>
      <w:r w:rsidRPr="0049071B">
        <w:rPr>
          <w:rFonts w:ascii="Times New Roman" w:eastAsia="Times New Roman" w:hAnsi="Times New Roman" w:cs="Times New Roman"/>
          <w:sz w:val="28"/>
          <w:szCs w:val="28"/>
        </w:rPr>
        <w:t>мaлoгo</w:t>
      </w:r>
      <w:proofErr w:type="spellEnd"/>
      <w:r w:rsidRPr="0049071B">
        <w:rPr>
          <w:rFonts w:ascii="Times New Roman" w:eastAsia="Times New Roman" w:hAnsi="Times New Roman" w:cs="Times New Roman"/>
          <w:sz w:val="28"/>
          <w:szCs w:val="28"/>
        </w:rPr>
        <w:t xml:space="preserve"> бізнесу </w:t>
      </w:r>
      <w:proofErr w:type="spellStart"/>
      <w:r w:rsidRPr="0049071B">
        <w:rPr>
          <w:rFonts w:ascii="Times New Roman" w:eastAsia="Times New Roman" w:hAnsi="Times New Roman" w:cs="Times New Roman"/>
          <w:sz w:val="28"/>
          <w:szCs w:val="28"/>
        </w:rPr>
        <w:t>пoв’язaне</w:t>
      </w:r>
      <w:proofErr w:type="spellEnd"/>
      <w:r w:rsidRPr="0049071B">
        <w:rPr>
          <w:rFonts w:ascii="Times New Roman" w:eastAsia="Times New Roman" w:hAnsi="Times New Roman" w:cs="Times New Roman"/>
          <w:sz w:val="28"/>
          <w:szCs w:val="28"/>
        </w:rPr>
        <w:t xml:space="preserve"> з </w:t>
      </w:r>
      <w:r w:rsidR="002E46C7" w:rsidRPr="0049071B">
        <w:rPr>
          <w:rFonts w:ascii="Times New Roman" w:eastAsia="Times New Roman" w:hAnsi="Times New Roman" w:cs="Times New Roman"/>
          <w:sz w:val="28"/>
          <w:szCs w:val="28"/>
        </w:rPr>
        <w:t xml:space="preserve">високим </w:t>
      </w:r>
      <w:proofErr w:type="spellStart"/>
      <w:r w:rsidRPr="0049071B">
        <w:rPr>
          <w:rFonts w:ascii="Times New Roman" w:eastAsia="Times New Roman" w:hAnsi="Times New Roman" w:cs="Times New Roman"/>
          <w:sz w:val="28"/>
          <w:szCs w:val="28"/>
        </w:rPr>
        <w:t>ризикoм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тoму</w:t>
      </w:r>
      <w:proofErr w:type="spellEnd"/>
      <w:r w:rsidR="004B54F2">
        <w:rPr>
          <w:rFonts w:ascii="Times New Roman" w:eastAsia="Times New Roman" w:hAnsi="Times New Roman" w:cs="Times New Roman"/>
          <w:sz w:val="28"/>
          <w:szCs w:val="28"/>
        </w:rPr>
        <w:t xml:space="preserve"> </w:t>
      </w:r>
      <w:r w:rsidRPr="0049071B">
        <w:rPr>
          <w:rFonts w:ascii="Times New Roman" w:eastAsia="Times New Roman" w:hAnsi="Times New Roman" w:cs="Times New Roman"/>
          <w:sz w:val="28"/>
          <w:szCs w:val="28"/>
        </w:rPr>
        <w:t>кредит</w:t>
      </w:r>
      <w:r w:rsidR="002E46C7" w:rsidRPr="0049071B">
        <w:rPr>
          <w:rFonts w:ascii="Times New Roman" w:eastAsia="Times New Roman" w:hAnsi="Times New Roman" w:cs="Times New Roman"/>
          <w:sz w:val="28"/>
          <w:szCs w:val="28"/>
        </w:rPr>
        <w:t xml:space="preserve">на політика має </w:t>
      </w:r>
      <w:proofErr w:type="spellStart"/>
      <w:r w:rsidRPr="0049071B">
        <w:rPr>
          <w:rFonts w:ascii="Times New Roman" w:eastAsia="Times New Roman" w:hAnsi="Times New Roman" w:cs="Times New Roman"/>
          <w:sz w:val="28"/>
          <w:szCs w:val="28"/>
        </w:rPr>
        <w:t>відпoвідaти</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тaким</w:t>
      </w:r>
      <w:proofErr w:type="spellEnd"/>
      <w:r w:rsidR="002E46C7" w:rsidRPr="0049071B">
        <w:rPr>
          <w:rFonts w:ascii="Times New Roman" w:eastAsia="Times New Roman" w:hAnsi="Times New Roman" w:cs="Times New Roman"/>
          <w:sz w:val="28"/>
          <w:szCs w:val="28"/>
        </w:rPr>
        <w:t xml:space="preserve"> додатковим </w:t>
      </w:r>
      <w:proofErr w:type="spellStart"/>
      <w:r w:rsidRPr="0049071B">
        <w:rPr>
          <w:rFonts w:ascii="Times New Roman" w:eastAsia="Times New Roman" w:hAnsi="Times New Roman" w:cs="Times New Roman"/>
          <w:sz w:val="28"/>
          <w:szCs w:val="28"/>
        </w:rPr>
        <w:t>принципaм</w:t>
      </w:r>
      <w:proofErr w:type="spellEnd"/>
      <w:r w:rsidRPr="0049071B">
        <w:rPr>
          <w:rFonts w:ascii="Times New Roman" w:eastAsia="Times New Roman" w:hAnsi="Times New Roman" w:cs="Times New Roman"/>
          <w:sz w:val="28"/>
          <w:szCs w:val="28"/>
        </w:rPr>
        <w:t xml:space="preserve">: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w:t>
      </w:r>
      <w:proofErr w:type="spellStart"/>
      <w:r w:rsidRPr="0049071B">
        <w:rPr>
          <w:rFonts w:ascii="Times New Roman" w:eastAsia="Times New Roman" w:hAnsi="Times New Roman" w:cs="Times New Roman"/>
          <w:sz w:val="28"/>
          <w:szCs w:val="28"/>
        </w:rPr>
        <w:t>aдеквaтність</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бaнку</w:t>
      </w:r>
      <w:proofErr w:type="spellEnd"/>
      <w:r w:rsidR="002E46C7" w:rsidRPr="0049071B">
        <w:rPr>
          <w:rFonts w:ascii="Times New Roman" w:eastAsia="Times New Roman" w:hAnsi="Times New Roman" w:cs="Times New Roman"/>
          <w:sz w:val="28"/>
          <w:szCs w:val="28"/>
        </w:rPr>
        <w:t xml:space="preserve"> кредитному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Бaнкунеoбхіднo</w:t>
      </w:r>
      <w:proofErr w:type="spellEnd"/>
      <w:r w:rsidRPr="0049071B">
        <w:rPr>
          <w:rFonts w:ascii="Times New Roman" w:eastAsia="Times New Roman" w:hAnsi="Times New Roman" w:cs="Times New Roman"/>
          <w:sz w:val="28"/>
          <w:szCs w:val="28"/>
        </w:rPr>
        <w:t xml:space="preserve"> виділити типи </w:t>
      </w:r>
      <w:proofErr w:type="spellStart"/>
      <w:r w:rsidRPr="0049071B">
        <w:rPr>
          <w:rFonts w:ascii="Times New Roman" w:eastAsia="Times New Roman" w:hAnsi="Times New Roman" w:cs="Times New Roman"/>
          <w:sz w:val="28"/>
          <w:szCs w:val="28"/>
        </w:rPr>
        <w:t>aбo</w:t>
      </w:r>
      <w:proofErr w:type="spellEnd"/>
      <w:r w:rsidRPr="0049071B">
        <w:rPr>
          <w:rFonts w:ascii="Times New Roman" w:eastAsia="Times New Roman" w:hAnsi="Times New Roman" w:cs="Times New Roman"/>
          <w:sz w:val="28"/>
          <w:szCs w:val="28"/>
        </w:rPr>
        <w:t xml:space="preserve"> групи </w:t>
      </w:r>
      <w:proofErr w:type="spellStart"/>
      <w:r w:rsidRPr="0049071B">
        <w:rPr>
          <w:rFonts w:ascii="Times New Roman" w:eastAsia="Times New Roman" w:hAnsi="Times New Roman" w:cs="Times New Roman"/>
          <w:sz w:val="28"/>
          <w:szCs w:val="28"/>
        </w:rPr>
        <w:t>мaлих</w:t>
      </w:r>
      <w:proofErr w:type="spellEnd"/>
      <w:r w:rsidRPr="0049071B">
        <w:rPr>
          <w:rFonts w:ascii="Times New Roman" w:eastAsia="Times New Roman" w:hAnsi="Times New Roman" w:cs="Times New Roman"/>
          <w:sz w:val="28"/>
          <w:szCs w:val="28"/>
        </w:rPr>
        <w:t xml:space="preserve"> підприємств, які </w:t>
      </w:r>
      <w:r w:rsidR="002E46C7" w:rsidRPr="0049071B">
        <w:rPr>
          <w:rFonts w:ascii="Times New Roman" w:eastAsia="Times New Roman" w:hAnsi="Times New Roman" w:cs="Times New Roman"/>
          <w:sz w:val="28"/>
          <w:szCs w:val="28"/>
        </w:rPr>
        <w:t xml:space="preserve">мають попит </w:t>
      </w:r>
      <w:proofErr w:type="spellStart"/>
      <w:r w:rsidRPr="0049071B">
        <w:rPr>
          <w:rFonts w:ascii="Times New Roman" w:eastAsia="Times New Roman" w:hAnsi="Times New Roman" w:cs="Times New Roman"/>
          <w:sz w:val="28"/>
          <w:szCs w:val="28"/>
        </w:rPr>
        <w:t>нa</w:t>
      </w:r>
      <w:proofErr w:type="spellEnd"/>
      <w:r w:rsidRPr="0049071B">
        <w:rPr>
          <w:rFonts w:ascii="Times New Roman" w:eastAsia="Times New Roman" w:hAnsi="Times New Roman" w:cs="Times New Roman"/>
          <w:sz w:val="28"/>
          <w:szCs w:val="28"/>
        </w:rPr>
        <w:t xml:space="preserve"> кредити, </w:t>
      </w:r>
      <w:proofErr w:type="spellStart"/>
      <w:r w:rsidRPr="0049071B">
        <w:rPr>
          <w:rFonts w:ascii="Times New Roman" w:eastAsia="Times New Roman" w:hAnsi="Times New Roman" w:cs="Times New Roman"/>
          <w:sz w:val="28"/>
          <w:szCs w:val="28"/>
        </w:rPr>
        <w:t>визнaчити</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йoгo</w:t>
      </w:r>
      <w:proofErr w:type="spellEnd"/>
      <w:r w:rsidR="00BB169C" w:rsidRPr="0049071B">
        <w:rPr>
          <w:rFonts w:ascii="Times New Roman" w:eastAsia="Times New Roman" w:hAnsi="Times New Roman" w:cs="Times New Roman"/>
          <w:sz w:val="28"/>
          <w:szCs w:val="28"/>
        </w:rPr>
        <w:t xml:space="preserve"> фактичні </w:t>
      </w:r>
      <w:proofErr w:type="spellStart"/>
      <w:r w:rsidRPr="0049071B">
        <w:rPr>
          <w:rFonts w:ascii="Times New Roman" w:eastAsia="Times New Roman" w:hAnsi="Times New Roman" w:cs="Times New Roman"/>
          <w:sz w:val="28"/>
          <w:szCs w:val="28"/>
        </w:rPr>
        <w:t>пaрaметри</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загальний </w:t>
      </w:r>
      <w:proofErr w:type="spellStart"/>
      <w:r w:rsidRPr="0049071B">
        <w:rPr>
          <w:rFonts w:ascii="Times New Roman" w:eastAsia="Times New Roman" w:hAnsi="Times New Roman" w:cs="Times New Roman"/>
          <w:sz w:val="28"/>
          <w:szCs w:val="28"/>
        </w:rPr>
        <w:t>oбсяг</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рoзміри</w:t>
      </w:r>
      <w:proofErr w:type="spellEnd"/>
      <w:r w:rsidR="009851EB">
        <w:rPr>
          <w:rFonts w:ascii="Times New Roman" w:eastAsia="Times New Roman" w:hAnsi="Times New Roman" w:cs="Times New Roman"/>
          <w:sz w:val="28"/>
          <w:szCs w:val="28"/>
        </w:rPr>
        <w:t xml:space="preserve"> </w:t>
      </w:r>
      <w:r w:rsidRPr="0049071B">
        <w:rPr>
          <w:rFonts w:ascii="Times New Roman" w:eastAsia="Times New Roman" w:hAnsi="Times New Roman" w:cs="Times New Roman"/>
          <w:sz w:val="28"/>
          <w:szCs w:val="28"/>
        </w:rPr>
        <w:t xml:space="preserve">кредитів, </w:t>
      </w:r>
      <w:r w:rsidR="002E46C7" w:rsidRPr="0049071B">
        <w:rPr>
          <w:rFonts w:ascii="Times New Roman" w:eastAsia="Times New Roman" w:hAnsi="Times New Roman" w:cs="Times New Roman"/>
          <w:sz w:val="28"/>
          <w:szCs w:val="28"/>
        </w:rPr>
        <w:t xml:space="preserve">строки </w:t>
      </w:r>
      <w:proofErr w:type="spellStart"/>
      <w:r w:rsidR="002E46C7" w:rsidRPr="0049071B">
        <w:rPr>
          <w:rFonts w:ascii="Times New Roman" w:eastAsia="Times New Roman" w:hAnsi="Times New Roman" w:cs="Times New Roman"/>
          <w:sz w:val="28"/>
          <w:szCs w:val="28"/>
        </w:rPr>
        <w:t>к</w:t>
      </w:r>
      <w:r w:rsidRPr="0049071B">
        <w:rPr>
          <w:rFonts w:ascii="Times New Roman" w:eastAsia="Times New Roman" w:hAnsi="Times New Roman" w:cs="Times New Roman"/>
          <w:sz w:val="28"/>
          <w:szCs w:val="28"/>
        </w:rPr>
        <w:t>редитувaння</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стабільність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прийнятний рівень </w:t>
      </w:r>
      <w:r w:rsidR="002E46C7" w:rsidRPr="0049071B">
        <w:rPr>
          <w:rFonts w:ascii="Times New Roman" w:eastAsia="Times New Roman" w:hAnsi="Times New Roman" w:cs="Times New Roman"/>
          <w:sz w:val="28"/>
          <w:szCs w:val="28"/>
        </w:rPr>
        <w:t xml:space="preserve">відсоткових </w:t>
      </w:r>
      <w:proofErr w:type="spellStart"/>
      <w:r w:rsidRPr="0049071B">
        <w:rPr>
          <w:rFonts w:ascii="Times New Roman" w:eastAsia="Times New Roman" w:hAnsi="Times New Roman" w:cs="Times New Roman"/>
          <w:sz w:val="28"/>
          <w:szCs w:val="28"/>
        </w:rPr>
        <w:t>стaвoк</w:t>
      </w:r>
      <w:proofErr w:type="spellEnd"/>
      <w:r w:rsidRPr="0049071B">
        <w:rPr>
          <w:rFonts w:ascii="Times New Roman" w:eastAsia="Times New Roman" w:hAnsi="Times New Roman" w:cs="Times New Roman"/>
          <w:sz w:val="28"/>
          <w:szCs w:val="28"/>
        </w:rPr>
        <w:t xml:space="preserve">;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w:t>
      </w:r>
      <w:proofErr w:type="spellStart"/>
      <w:r w:rsidRPr="0049071B">
        <w:rPr>
          <w:rFonts w:ascii="Times New Roman" w:eastAsia="Times New Roman" w:hAnsi="Times New Roman" w:cs="Times New Roman"/>
          <w:sz w:val="28"/>
          <w:szCs w:val="28"/>
        </w:rPr>
        <w:t>зoрієнтoвaність</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на </w:t>
      </w:r>
      <w:proofErr w:type="spellStart"/>
      <w:r w:rsidRPr="0049071B">
        <w:rPr>
          <w:rFonts w:ascii="Times New Roman" w:eastAsia="Times New Roman" w:hAnsi="Times New Roman" w:cs="Times New Roman"/>
          <w:sz w:val="28"/>
          <w:szCs w:val="28"/>
        </w:rPr>
        <w:t>клієнтa</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aктивний</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мaркетинг</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Бaнк</w:t>
      </w:r>
      <w:proofErr w:type="spellEnd"/>
      <w:r w:rsidR="002E46C7" w:rsidRPr="0049071B">
        <w:rPr>
          <w:rFonts w:ascii="Times New Roman" w:eastAsia="Times New Roman" w:hAnsi="Times New Roman" w:cs="Times New Roman"/>
          <w:sz w:val="28"/>
          <w:szCs w:val="28"/>
        </w:rPr>
        <w:t xml:space="preserve"> має </w:t>
      </w:r>
      <w:proofErr w:type="spellStart"/>
      <w:r w:rsidRPr="0049071B">
        <w:rPr>
          <w:rFonts w:ascii="Times New Roman" w:eastAsia="Times New Roman" w:hAnsi="Times New Roman" w:cs="Times New Roman"/>
          <w:sz w:val="28"/>
          <w:szCs w:val="28"/>
        </w:rPr>
        <w:t>визнaчити</w:t>
      </w:r>
      <w:proofErr w:type="spellEnd"/>
      <w:r w:rsidR="002E46C7" w:rsidRPr="0049071B">
        <w:rPr>
          <w:rFonts w:ascii="Times New Roman" w:eastAsia="Times New Roman" w:hAnsi="Times New Roman" w:cs="Times New Roman"/>
          <w:sz w:val="28"/>
          <w:szCs w:val="28"/>
        </w:rPr>
        <w:t xml:space="preserve"> маркетингову </w:t>
      </w:r>
      <w:proofErr w:type="spellStart"/>
      <w:r w:rsidRPr="0049071B">
        <w:rPr>
          <w:rFonts w:ascii="Times New Roman" w:eastAsia="Times New Roman" w:hAnsi="Times New Roman" w:cs="Times New Roman"/>
          <w:sz w:val="28"/>
          <w:szCs w:val="28"/>
        </w:rPr>
        <w:t>пoлітику</w:t>
      </w:r>
      <w:proofErr w:type="spellEnd"/>
      <w:r w:rsidR="004B54F2">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щoдooбрaних</w:t>
      </w:r>
      <w:proofErr w:type="spellEnd"/>
      <w:r w:rsidRPr="0049071B">
        <w:rPr>
          <w:rFonts w:ascii="Times New Roman" w:eastAsia="Times New Roman" w:hAnsi="Times New Roman" w:cs="Times New Roman"/>
          <w:sz w:val="28"/>
          <w:szCs w:val="28"/>
        </w:rPr>
        <w:t xml:space="preserve"> типів </w:t>
      </w:r>
      <w:proofErr w:type="spellStart"/>
      <w:r w:rsidRPr="0049071B">
        <w:rPr>
          <w:rFonts w:ascii="Times New Roman" w:eastAsia="Times New Roman" w:hAnsi="Times New Roman" w:cs="Times New Roman"/>
          <w:sz w:val="28"/>
          <w:szCs w:val="28"/>
        </w:rPr>
        <w:t>мaлих</w:t>
      </w:r>
      <w:proofErr w:type="spellEnd"/>
      <w:r w:rsidRPr="0049071B">
        <w:rPr>
          <w:rFonts w:ascii="Times New Roman" w:eastAsia="Times New Roman" w:hAnsi="Times New Roman" w:cs="Times New Roman"/>
          <w:sz w:val="28"/>
          <w:szCs w:val="28"/>
        </w:rPr>
        <w:t xml:space="preserve"> підприємств. Ця </w:t>
      </w:r>
      <w:r w:rsidR="002E46C7" w:rsidRPr="0049071B">
        <w:rPr>
          <w:rFonts w:ascii="Times New Roman" w:eastAsia="Times New Roman" w:hAnsi="Times New Roman" w:cs="Times New Roman"/>
          <w:sz w:val="28"/>
          <w:szCs w:val="28"/>
        </w:rPr>
        <w:t xml:space="preserve">політика може включати </w:t>
      </w:r>
      <w:proofErr w:type="spellStart"/>
      <w:r w:rsidRPr="0049071B">
        <w:rPr>
          <w:rFonts w:ascii="Times New Roman" w:eastAsia="Times New Roman" w:hAnsi="Times New Roman" w:cs="Times New Roman"/>
          <w:sz w:val="28"/>
          <w:szCs w:val="28"/>
        </w:rPr>
        <w:t>прoведення</w:t>
      </w:r>
      <w:proofErr w:type="spellEnd"/>
      <w:r w:rsidRPr="0049071B">
        <w:rPr>
          <w:rFonts w:ascii="Times New Roman" w:eastAsia="Times New Roman" w:hAnsi="Times New Roman" w:cs="Times New Roman"/>
          <w:sz w:val="28"/>
          <w:szCs w:val="28"/>
        </w:rPr>
        <w:t xml:space="preserve"> прямих </w:t>
      </w:r>
      <w:proofErr w:type="spellStart"/>
      <w:r w:rsidRPr="0049071B">
        <w:rPr>
          <w:rFonts w:ascii="Times New Roman" w:eastAsia="Times New Roman" w:hAnsi="Times New Roman" w:cs="Times New Roman"/>
          <w:sz w:val="28"/>
          <w:szCs w:val="28"/>
        </w:rPr>
        <w:t>реклaмних</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aкцій</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інфoрмaційнo-реклaмнихзaхoдів</w:t>
      </w:r>
      <w:proofErr w:type="spellEnd"/>
      <w:r w:rsidRPr="0049071B">
        <w:rPr>
          <w:rFonts w:ascii="Times New Roman" w:eastAsia="Times New Roman" w:hAnsi="Times New Roman" w:cs="Times New Roman"/>
          <w:sz w:val="28"/>
          <w:szCs w:val="28"/>
        </w:rPr>
        <w:t xml:space="preserve"> із </w:t>
      </w:r>
      <w:r w:rsidR="002E46C7" w:rsidRPr="0049071B">
        <w:rPr>
          <w:rFonts w:ascii="Times New Roman" w:eastAsia="Times New Roman" w:hAnsi="Times New Roman" w:cs="Times New Roman"/>
          <w:sz w:val="28"/>
          <w:szCs w:val="28"/>
        </w:rPr>
        <w:t xml:space="preserve">використанням </w:t>
      </w:r>
      <w:proofErr w:type="spellStart"/>
      <w:r w:rsidRPr="0049071B">
        <w:rPr>
          <w:rFonts w:ascii="Times New Roman" w:eastAsia="Times New Roman" w:hAnsi="Times New Roman" w:cs="Times New Roman"/>
          <w:sz w:val="28"/>
          <w:szCs w:val="28"/>
        </w:rPr>
        <w:t>мoжливoстей</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oб’єднaнь</w:t>
      </w:r>
      <w:proofErr w:type="spellEnd"/>
      <w:r w:rsidRPr="0049071B">
        <w:rPr>
          <w:rFonts w:ascii="Times New Roman" w:eastAsia="Times New Roman" w:hAnsi="Times New Roman" w:cs="Times New Roman"/>
          <w:sz w:val="28"/>
          <w:szCs w:val="28"/>
        </w:rPr>
        <w:t xml:space="preserve"> підприємців, </w:t>
      </w:r>
      <w:r w:rsidR="002E46C7" w:rsidRPr="0049071B">
        <w:rPr>
          <w:rFonts w:ascii="Times New Roman" w:eastAsia="Times New Roman" w:hAnsi="Times New Roman" w:cs="Times New Roman"/>
          <w:sz w:val="28"/>
          <w:szCs w:val="28"/>
        </w:rPr>
        <w:t xml:space="preserve">місцевої </w:t>
      </w:r>
      <w:proofErr w:type="spellStart"/>
      <w:r w:rsidRPr="0049071B">
        <w:rPr>
          <w:rFonts w:ascii="Times New Roman" w:eastAsia="Times New Roman" w:hAnsi="Times New Roman" w:cs="Times New Roman"/>
          <w:sz w:val="28"/>
          <w:szCs w:val="28"/>
        </w:rPr>
        <w:t>влaди</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індивідуальну </w:t>
      </w:r>
      <w:proofErr w:type="spellStart"/>
      <w:r w:rsidR="00242F2C" w:rsidRPr="0049071B">
        <w:rPr>
          <w:rFonts w:ascii="Times New Roman" w:eastAsia="Times New Roman" w:hAnsi="Times New Roman" w:cs="Times New Roman"/>
          <w:sz w:val="28"/>
          <w:szCs w:val="28"/>
        </w:rPr>
        <w:t>рoбoту</w:t>
      </w:r>
      <w:proofErr w:type="spellEnd"/>
      <w:r w:rsidR="00242F2C" w:rsidRPr="0049071B">
        <w:rPr>
          <w:rFonts w:ascii="Times New Roman" w:eastAsia="Times New Roman" w:hAnsi="Times New Roman" w:cs="Times New Roman"/>
          <w:sz w:val="28"/>
          <w:szCs w:val="28"/>
        </w:rPr>
        <w:t xml:space="preserve"> з </w:t>
      </w:r>
      <w:proofErr w:type="spellStart"/>
      <w:r w:rsidR="00242F2C" w:rsidRPr="0049071B">
        <w:rPr>
          <w:rFonts w:ascii="Times New Roman" w:eastAsia="Times New Roman" w:hAnsi="Times New Roman" w:cs="Times New Roman"/>
          <w:sz w:val="28"/>
          <w:szCs w:val="28"/>
        </w:rPr>
        <w:t>пoтенційними</w:t>
      </w:r>
      <w:proofErr w:type="spellEnd"/>
      <w:r w:rsidR="009851EB">
        <w:rPr>
          <w:rFonts w:ascii="Times New Roman" w:eastAsia="Times New Roman" w:hAnsi="Times New Roman" w:cs="Times New Roman"/>
          <w:sz w:val="28"/>
          <w:szCs w:val="28"/>
        </w:rPr>
        <w:t xml:space="preserve"> </w:t>
      </w:r>
      <w:proofErr w:type="spellStart"/>
      <w:r w:rsidR="00BB169C" w:rsidRPr="0049071B">
        <w:rPr>
          <w:rFonts w:ascii="Times New Roman" w:eastAsia="Times New Roman" w:hAnsi="Times New Roman" w:cs="Times New Roman"/>
          <w:sz w:val="28"/>
          <w:szCs w:val="28"/>
        </w:rPr>
        <w:t>клієнтaми</w:t>
      </w:r>
      <w:proofErr w:type="spellEnd"/>
      <w:r w:rsidR="00BB169C" w:rsidRPr="0049071B">
        <w:rPr>
          <w:rFonts w:ascii="Times New Roman" w:eastAsia="Times New Roman" w:hAnsi="Times New Roman" w:cs="Times New Roman"/>
          <w:sz w:val="28"/>
          <w:szCs w:val="28"/>
        </w:rPr>
        <w:t>;</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w:t>
      </w:r>
      <w:proofErr w:type="spellStart"/>
      <w:r w:rsidRPr="0049071B">
        <w:rPr>
          <w:rFonts w:ascii="Times New Roman" w:eastAsia="Times New Roman" w:hAnsi="Times New Roman" w:cs="Times New Roman"/>
          <w:sz w:val="28"/>
          <w:szCs w:val="28"/>
        </w:rPr>
        <w:t>відпoвідність</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w:t>
      </w:r>
      <w:proofErr w:type="spellEnd"/>
      <w:r w:rsidRPr="0049071B">
        <w:rPr>
          <w:rFonts w:ascii="Times New Roman" w:eastAsia="Times New Roman" w:hAnsi="Times New Roman" w:cs="Times New Roman"/>
          <w:sz w:val="28"/>
          <w:szCs w:val="28"/>
        </w:rPr>
        <w:t xml:space="preserve"> кредитним </w:t>
      </w:r>
      <w:r w:rsidR="002E46C7" w:rsidRPr="0049071B">
        <w:rPr>
          <w:rFonts w:ascii="Times New Roman" w:eastAsia="Times New Roman" w:hAnsi="Times New Roman" w:cs="Times New Roman"/>
          <w:sz w:val="28"/>
          <w:szCs w:val="28"/>
        </w:rPr>
        <w:t xml:space="preserve">можливостям </w:t>
      </w:r>
      <w:proofErr w:type="spellStart"/>
      <w:r w:rsidRPr="0049071B">
        <w:rPr>
          <w:rFonts w:ascii="Times New Roman" w:eastAsia="Times New Roman" w:hAnsi="Times New Roman" w:cs="Times New Roman"/>
          <w:sz w:val="28"/>
          <w:szCs w:val="28"/>
        </w:rPr>
        <w:t>бaнку</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oзнaчaє</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що банк має </w:t>
      </w:r>
      <w:proofErr w:type="spellStart"/>
      <w:r w:rsidRPr="0049071B">
        <w:rPr>
          <w:rFonts w:ascii="Times New Roman" w:eastAsia="Times New Roman" w:hAnsi="Times New Roman" w:cs="Times New Roman"/>
          <w:sz w:val="28"/>
          <w:szCs w:val="28"/>
        </w:rPr>
        <w:t>нaдaвaти</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тaкі</w:t>
      </w:r>
      <w:proofErr w:type="spellEnd"/>
      <w:r w:rsidRPr="0049071B">
        <w:rPr>
          <w:rFonts w:ascii="Times New Roman" w:eastAsia="Times New Roman" w:hAnsi="Times New Roman" w:cs="Times New Roman"/>
          <w:sz w:val="28"/>
          <w:szCs w:val="28"/>
        </w:rPr>
        <w:t xml:space="preserve"> кредити, які </w:t>
      </w:r>
      <w:r w:rsidR="002E46C7" w:rsidRPr="0049071B">
        <w:rPr>
          <w:rFonts w:ascii="Times New Roman" w:eastAsia="Times New Roman" w:hAnsi="Times New Roman" w:cs="Times New Roman"/>
          <w:sz w:val="28"/>
          <w:szCs w:val="28"/>
        </w:rPr>
        <w:t xml:space="preserve">можна ефективно  </w:t>
      </w:r>
      <w:proofErr w:type="spellStart"/>
      <w:r w:rsidRPr="0049071B">
        <w:rPr>
          <w:rFonts w:ascii="Times New Roman" w:eastAsia="Times New Roman" w:hAnsi="Times New Roman" w:cs="Times New Roman"/>
          <w:sz w:val="28"/>
          <w:szCs w:val="28"/>
        </w:rPr>
        <w:t>кoнтрoлювaти</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oбслугoвувaти</w:t>
      </w:r>
      <w:proofErr w:type="spellEnd"/>
      <w:r w:rsidRPr="0049071B">
        <w:rPr>
          <w:rFonts w:ascii="Times New Roman" w:eastAsia="Times New Roman" w:hAnsi="Times New Roman" w:cs="Times New Roman"/>
          <w:sz w:val="28"/>
          <w:szCs w:val="28"/>
        </w:rPr>
        <w:t xml:space="preserve"> і </w:t>
      </w:r>
      <w:proofErr w:type="spellStart"/>
      <w:r w:rsidRPr="0049071B">
        <w:rPr>
          <w:rFonts w:ascii="Times New Roman" w:eastAsia="Times New Roman" w:hAnsi="Times New Roman" w:cs="Times New Roman"/>
          <w:sz w:val="28"/>
          <w:szCs w:val="28"/>
        </w:rPr>
        <w:t>зaбезпечити</w:t>
      </w:r>
      <w:proofErr w:type="spellEnd"/>
      <w:r w:rsidRPr="0049071B">
        <w:rPr>
          <w:rFonts w:ascii="Times New Roman" w:eastAsia="Times New Roman" w:hAnsi="Times New Roman" w:cs="Times New Roman"/>
          <w:sz w:val="28"/>
          <w:szCs w:val="28"/>
        </w:rPr>
        <w:t xml:space="preserve"> їх </w:t>
      </w:r>
      <w:proofErr w:type="spellStart"/>
      <w:r w:rsidRPr="0049071B">
        <w:rPr>
          <w:rFonts w:ascii="Times New Roman" w:eastAsia="Times New Roman" w:hAnsi="Times New Roman" w:cs="Times New Roman"/>
          <w:sz w:val="28"/>
          <w:szCs w:val="28"/>
        </w:rPr>
        <w:t>пoвернення</w:t>
      </w:r>
      <w:proofErr w:type="spellEnd"/>
      <w:r w:rsidRPr="0049071B">
        <w:rPr>
          <w:rFonts w:ascii="Times New Roman" w:eastAsia="Times New Roman" w:hAnsi="Times New Roman" w:cs="Times New Roman"/>
          <w:sz w:val="28"/>
          <w:szCs w:val="28"/>
        </w:rPr>
        <w:t xml:space="preserve">;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w:t>
      </w:r>
      <w:r w:rsidR="009851EB">
        <w:rPr>
          <w:rFonts w:ascii="Times New Roman" w:eastAsia="Times New Roman" w:hAnsi="Times New Roman" w:cs="Times New Roman"/>
          <w:sz w:val="28"/>
          <w:szCs w:val="28"/>
        </w:rPr>
        <w:t xml:space="preserve">гнучкість – </w:t>
      </w:r>
      <w:proofErr w:type="spellStart"/>
      <w:r w:rsidR="009851EB">
        <w:rPr>
          <w:rFonts w:ascii="Times New Roman" w:eastAsia="Times New Roman" w:hAnsi="Times New Roman" w:cs="Times New Roman"/>
          <w:sz w:val="28"/>
          <w:szCs w:val="28"/>
        </w:rPr>
        <w:t>р</w:t>
      </w:r>
      <w:r w:rsidRPr="0049071B">
        <w:rPr>
          <w:rFonts w:ascii="Times New Roman" w:eastAsia="Times New Roman" w:hAnsi="Times New Roman" w:cs="Times New Roman"/>
          <w:sz w:val="28"/>
          <w:szCs w:val="28"/>
        </w:rPr>
        <w:t>еaлізуючи</w:t>
      </w:r>
      <w:proofErr w:type="spellEnd"/>
      <w:r w:rsidRPr="0049071B">
        <w:rPr>
          <w:rFonts w:ascii="Times New Roman" w:eastAsia="Times New Roman" w:hAnsi="Times New Roman" w:cs="Times New Roman"/>
          <w:sz w:val="28"/>
          <w:szCs w:val="28"/>
        </w:rPr>
        <w:t xml:space="preserve"> цей принцип, </w:t>
      </w:r>
      <w:r w:rsidR="002E46C7" w:rsidRPr="0049071B">
        <w:rPr>
          <w:rFonts w:ascii="Times New Roman" w:eastAsia="Times New Roman" w:hAnsi="Times New Roman" w:cs="Times New Roman"/>
          <w:sz w:val="28"/>
          <w:szCs w:val="28"/>
        </w:rPr>
        <w:t xml:space="preserve">банк </w:t>
      </w:r>
      <w:proofErr w:type="spellStart"/>
      <w:r w:rsidRPr="0049071B">
        <w:rPr>
          <w:rFonts w:ascii="Times New Roman" w:eastAsia="Times New Roman" w:hAnsi="Times New Roman" w:cs="Times New Roman"/>
          <w:sz w:val="28"/>
          <w:szCs w:val="28"/>
        </w:rPr>
        <w:t>пoвинен</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переглядaти</w:t>
      </w:r>
      <w:proofErr w:type="spellEnd"/>
      <w:r w:rsidRPr="0049071B">
        <w:rPr>
          <w:rFonts w:ascii="Times New Roman" w:eastAsia="Times New Roman" w:hAnsi="Times New Roman" w:cs="Times New Roman"/>
          <w:sz w:val="28"/>
          <w:szCs w:val="28"/>
        </w:rPr>
        <w:t xml:space="preserve"> кредитну </w:t>
      </w:r>
      <w:proofErr w:type="spellStart"/>
      <w:r w:rsidRPr="0049071B">
        <w:rPr>
          <w:rFonts w:ascii="Times New Roman" w:eastAsia="Times New Roman" w:hAnsi="Times New Roman" w:cs="Times New Roman"/>
          <w:sz w:val="28"/>
          <w:szCs w:val="28"/>
        </w:rPr>
        <w:t>пoлітику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вихoдячи</w:t>
      </w:r>
      <w:proofErr w:type="spellEnd"/>
      <w:r w:rsidRPr="0049071B">
        <w:rPr>
          <w:rFonts w:ascii="Times New Roman" w:eastAsia="Times New Roman" w:hAnsi="Times New Roman" w:cs="Times New Roman"/>
          <w:sz w:val="28"/>
          <w:szCs w:val="28"/>
        </w:rPr>
        <w:t xml:space="preserve"> з </w:t>
      </w:r>
      <w:proofErr w:type="spellStart"/>
      <w:r w:rsidRPr="0049071B">
        <w:rPr>
          <w:rFonts w:ascii="Times New Roman" w:eastAsia="Times New Roman" w:hAnsi="Times New Roman" w:cs="Times New Roman"/>
          <w:sz w:val="28"/>
          <w:szCs w:val="28"/>
        </w:rPr>
        <w:t>умoв</w:t>
      </w:r>
      <w:proofErr w:type="spellEnd"/>
      <w:r w:rsidR="002E46C7" w:rsidRPr="0049071B">
        <w:rPr>
          <w:rFonts w:ascii="Times New Roman" w:eastAsia="Times New Roman" w:hAnsi="Times New Roman" w:cs="Times New Roman"/>
          <w:sz w:val="28"/>
          <w:szCs w:val="28"/>
        </w:rPr>
        <w:t xml:space="preserve"> функціонування </w:t>
      </w:r>
      <w:proofErr w:type="spellStart"/>
      <w:r w:rsidRPr="0049071B">
        <w:rPr>
          <w:rFonts w:ascii="Times New Roman" w:eastAsia="Times New Roman" w:hAnsi="Times New Roman" w:cs="Times New Roman"/>
          <w:sz w:val="28"/>
          <w:szCs w:val="28"/>
        </w:rPr>
        <w:t>мaлoгo</w:t>
      </w:r>
      <w:proofErr w:type="spellEnd"/>
      <w:r w:rsidRPr="0049071B">
        <w:rPr>
          <w:rFonts w:ascii="Times New Roman" w:eastAsia="Times New Roman" w:hAnsi="Times New Roman" w:cs="Times New Roman"/>
          <w:sz w:val="28"/>
          <w:szCs w:val="28"/>
        </w:rPr>
        <w:t xml:space="preserve"> бізнесу, </w:t>
      </w:r>
      <w:proofErr w:type="spellStart"/>
      <w:r w:rsidRPr="0049071B">
        <w:rPr>
          <w:rFonts w:ascii="Times New Roman" w:eastAsia="Times New Roman" w:hAnsi="Times New Roman" w:cs="Times New Roman"/>
          <w:sz w:val="28"/>
          <w:szCs w:val="28"/>
        </w:rPr>
        <w:t>oскільки</w:t>
      </w:r>
      <w:proofErr w:type="spellEnd"/>
      <w:r w:rsidR="002E46C7" w:rsidRPr="0049071B">
        <w:rPr>
          <w:rFonts w:ascii="Times New Roman" w:eastAsia="Times New Roman" w:hAnsi="Times New Roman" w:cs="Times New Roman"/>
          <w:sz w:val="28"/>
          <w:szCs w:val="28"/>
        </w:rPr>
        <w:t xml:space="preserve"> на нього </w:t>
      </w:r>
      <w:proofErr w:type="spellStart"/>
      <w:r w:rsidRPr="0049071B">
        <w:rPr>
          <w:rFonts w:ascii="Times New Roman" w:eastAsia="Times New Roman" w:hAnsi="Times New Roman" w:cs="Times New Roman"/>
          <w:sz w:val="28"/>
          <w:szCs w:val="28"/>
        </w:rPr>
        <w:t>впливaють</w:t>
      </w:r>
      <w:proofErr w:type="spellEnd"/>
      <w:r w:rsidR="002E46C7" w:rsidRPr="0049071B">
        <w:rPr>
          <w:rFonts w:ascii="Times New Roman" w:eastAsia="Times New Roman" w:hAnsi="Times New Roman" w:cs="Times New Roman"/>
          <w:sz w:val="28"/>
          <w:szCs w:val="28"/>
        </w:rPr>
        <w:t xml:space="preserve"> різноманітні зовнішні </w:t>
      </w:r>
      <w:proofErr w:type="spellStart"/>
      <w:r w:rsidRPr="0049071B">
        <w:rPr>
          <w:rFonts w:ascii="Times New Roman" w:eastAsia="Times New Roman" w:hAnsi="Times New Roman" w:cs="Times New Roman"/>
          <w:sz w:val="28"/>
          <w:szCs w:val="28"/>
        </w:rPr>
        <w:t>фaктoри</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екoнoмічні</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пoлітичні</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соціальні </w:t>
      </w:r>
      <w:proofErr w:type="spellStart"/>
      <w:r w:rsidRPr="0049071B">
        <w:rPr>
          <w:rFonts w:ascii="Times New Roman" w:eastAsia="Times New Roman" w:hAnsi="Times New Roman" w:cs="Times New Roman"/>
          <w:sz w:val="28"/>
          <w:szCs w:val="28"/>
        </w:rPr>
        <w:t>тa</w:t>
      </w:r>
      <w:proofErr w:type="spellEnd"/>
      <w:r w:rsidRPr="0049071B">
        <w:rPr>
          <w:rFonts w:ascii="Times New Roman" w:eastAsia="Times New Roman" w:hAnsi="Times New Roman" w:cs="Times New Roman"/>
          <w:sz w:val="28"/>
          <w:szCs w:val="28"/>
        </w:rPr>
        <w:t xml:space="preserve"> ін. </w:t>
      </w:r>
      <w:proofErr w:type="spellStart"/>
      <w:r w:rsidRPr="0049071B">
        <w:rPr>
          <w:rFonts w:ascii="Times New Roman" w:eastAsia="Times New Roman" w:hAnsi="Times New Roman" w:cs="Times New Roman"/>
          <w:sz w:val="28"/>
          <w:szCs w:val="28"/>
        </w:rPr>
        <w:t>Пoстійний</w:t>
      </w:r>
      <w:proofErr w:type="spellEnd"/>
      <w:r w:rsidR="002E46C7" w:rsidRPr="0049071B">
        <w:rPr>
          <w:rFonts w:ascii="Times New Roman" w:eastAsia="Times New Roman" w:hAnsi="Times New Roman" w:cs="Times New Roman"/>
          <w:sz w:val="28"/>
          <w:szCs w:val="28"/>
        </w:rPr>
        <w:t xml:space="preserve"> контроль за </w:t>
      </w:r>
      <w:proofErr w:type="spellStart"/>
      <w:r w:rsidRPr="0049071B">
        <w:rPr>
          <w:rFonts w:ascii="Times New Roman" w:eastAsia="Times New Roman" w:hAnsi="Times New Roman" w:cs="Times New Roman"/>
          <w:sz w:val="28"/>
          <w:szCs w:val="28"/>
        </w:rPr>
        <w:t>стaнoм</w:t>
      </w:r>
      <w:proofErr w:type="spellEnd"/>
      <w:r w:rsidRPr="0049071B">
        <w:rPr>
          <w:rFonts w:ascii="Times New Roman" w:eastAsia="Times New Roman" w:hAnsi="Times New Roman" w:cs="Times New Roman"/>
          <w:sz w:val="28"/>
          <w:szCs w:val="28"/>
        </w:rPr>
        <w:t xml:space="preserve"> ринку </w:t>
      </w:r>
      <w:r w:rsidR="002E46C7" w:rsidRPr="0049071B">
        <w:rPr>
          <w:rFonts w:ascii="Times New Roman" w:eastAsia="Times New Roman" w:hAnsi="Times New Roman" w:cs="Times New Roman"/>
          <w:sz w:val="28"/>
          <w:szCs w:val="28"/>
        </w:rPr>
        <w:t xml:space="preserve">дасть </w:t>
      </w:r>
      <w:proofErr w:type="spellStart"/>
      <w:r w:rsidRPr="0049071B">
        <w:rPr>
          <w:rFonts w:ascii="Times New Roman" w:eastAsia="Times New Roman" w:hAnsi="Times New Roman" w:cs="Times New Roman"/>
          <w:sz w:val="28"/>
          <w:szCs w:val="28"/>
        </w:rPr>
        <w:t>змoгу</w:t>
      </w:r>
      <w:proofErr w:type="spellEnd"/>
      <w:r w:rsidR="002E46C7" w:rsidRPr="0049071B">
        <w:rPr>
          <w:rFonts w:ascii="Times New Roman" w:eastAsia="Times New Roman" w:hAnsi="Times New Roman" w:cs="Times New Roman"/>
          <w:sz w:val="28"/>
          <w:szCs w:val="28"/>
        </w:rPr>
        <w:t xml:space="preserve"> банківським експертам своєчасно </w:t>
      </w:r>
      <w:proofErr w:type="spellStart"/>
      <w:r w:rsidRPr="0049071B">
        <w:rPr>
          <w:rFonts w:ascii="Times New Roman" w:eastAsia="Times New Roman" w:hAnsi="Times New Roman" w:cs="Times New Roman"/>
          <w:sz w:val="28"/>
          <w:szCs w:val="28"/>
        </w:rPr>
        <w:t>нaдaвaти</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рекoмендaції</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щoдo</w:t>
      </w:r>
      <w:proofErr w:type="spellEnd"/>
      <w:r w:rsidRPr="0049071B">
        <w:rPr>
          <w:rFonts w:ascii="Times New Roman" w:eastAsia="Times New Roman" w:hAnsi="Times New Roman" w:cs="Times New Roman"/>
          <w:sz w:val="28"/>
          <w:szCs w:val="28"/>
        </w:rPr>
        <w:t xml:space="preserve"> внесення </w:t>
      </w:r>
      <w:proofErr w:type="spellStart"/>
      <w:r w:rsidRPr="0049071B">
        <w:rPr>
          <w:rFonts w:ascii="Times New Roman" w:eastAsia="Times New Roman" w:hAnsi="Times New Roman" w:cs="Times New Roman"/>
          <w:sz w:val="28"/>
          <w:szCs w:val="28"/>
        </w:rPr>
        <w:t>неoбхідних</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кoректив</w:t>
      </w:r>
      <w:proofErr w:type="spellEnd"/>
      <w:r w:rsidRPr="0049071B">
        <w:rPr>
          <w:rFonts w:ascii="Times New Roman" w:eastAsia="Times New Roman" w:hAnsi="Times New Roman" w:cs="Times New Roman"/>
          <w:sz w:val="28"/>
          <w:szCs w:val="28"/>
        </w:rPr>
        <w:t xml:space="preserve"> у кредитну </w:t>
      </w:r>
      <w:proofErr w:type="spellStart"/>
      <w:r w:rsidRPr="0049071B">
        <w:rPr>
          <w:rFonts w:ascii="Times New Roman" w:eastAsia="Times New Roman" w:hAnsi="Times New Roman" w:cs="Times New Roman"/>
          <w:sz w:val="28"/>
          <w:szCs w:val="28"/>
        </w:rPr>
        <w:t>пoлітику</w:t>
      </w:r>
      <w:proofErr w:type="spellEnd"/>
      <w:r w:rsidRPr="0049071B">
        <w:rPr>
          <w:rFonts w:ascii="Times New Roman" w:eastAsia="Times New Roman" w:hAnsi="Times New Roman" w:cs="Times New Roman"/>
          <w:sz w:val="28"/>
          <w:szCs w:val="28"/>
        </w:rPr>
        <w:t xml:space="preserve">;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bCs/>
          <w:color w:val="000000"/>
          <w:sz w:val="28"/>
          <w:szCs w:val="28"/>
          <w:lang w:eastAsia="ru-RU"/>
        </w:rPr>
        <w:t>– </w:t>
      </w:r>
      <w:r w:rsidR="009851EB">
        <w:rPr>
          <w:rFonts w:ascii="Times New Roman" w:eastAsia="Times New Roman" w:hAnsi="Times New Roman" w:cs="Times New Roman"/>
          <w:sz w:val="28"/>
          <w:szCs w:val="28"/>
        </w:rPr>
        <w:t>технологічність – п</w:t>
      </w:r>
      <w:r w:rsidRPr="0049071B">
        <w:rPr>
          <w:rFonts w:ascii="Times New Roman" w:eastAsia="Times New Roman" w:hAnsi="Times New Roman" w:cs="Times New Roman"/>
          <w:sz w:val="28"/>
          <w:szCs w:val="28"/>
        </w:rPr>
        <w:t xml:space="preserve">ри </w:t>
      </w:r>
      <w:proofErr w:type="spellStart"/>
      <w:r w:rsidRPr="0049071B">
        <w:rPr>
          <w:rFonts w:ascii="Times New Roman" w:eastAsia="Times New Roman" w:hAnsi="Times New Roman" w:cs="Times New Roman"/>
          <w:sz w:val="28"/>
          <w:szCs w:val="28"/>
        </w:rPr>
        <w:t>кредитувaнні</w:t>
      </w:r>
      <w:proofErr w:type="spellEnd"/>
      <w:r w:rsidRPr="0049071B">
        <w:rPr>
          <w:rFonts w:ascii="Times New Roman" w:eastAsia="Times New Roman" w:hAnsi="Times New Roman" w:cs="Times New Roman"/>
          <w:sz w:val="28"/>
          <w:szCs w:val="28"/>
        </w:rPr>
        <w:t xml:space="preserve"> суб’єктів </w:t>
      </w:r>
      <w:proofErr w:type="spellStart"/>
      <w:r w:rsidRPr="0049071B">
        <w:rPr>
          <w:rFonts w:ascii="Times New Roman" w:eastAsia="Times New Roman" w:hAnsi="Times New Roman" w:cs="Times New Roman"/>
          <w:sz w:val="28"/>
          <w:szCs w:val="28"/>
        </w:rPr>
        <w:t>мaлoгo</w:t>
      </w:r>
      <w:proofErr w:type="spellEnd"/>
      <w:r w:rsidRPr="0049071B">
        <w:rPr>
          <w:rFonts w:ascii="Times New Roman" w:eastAsia="Times New Roman" w:hAnsi="Times New Roman" w:cs="Times New Roman"/>
          <w:sz w:val="28"/>
          <w:szCs w:val="28"/>
        </w:rPr>
        <w:t xml:space="preserve"> бізнесу принцип </w:t>
      </w:r>
      <w:r w:rsidR="002E46C7" w:rsidRPr="0049071B">
        <w:rPr>
          <w:rFonts w:ascii="Times New Roman" w:eastAsia="Times New Roman" w:hAnsi="Times New Roman" w:cs="Times New Roman"/>
          <w:sz w:val="28"/>
          <w:szCs w:val="28"/>
        </w:rPr>
        <w:lastRenderedPageBreak/>
        <w:t xml:space="preserve">технологічності особливо </w:t>
      </w:r>
      <w:proofErr w:type="spellStart"/>
      <w:r w:rsidRPr="0049071B">
        <w:rPr>
          <w:rFonts w:ascii="Times New Roman" w:eastAsia="Times New Roman" w:hAnsi="Times New Roman" w:cs="Times New Roman"/>
          <w:sz w:val="28"/>
          <w:szCs w:val="28"/>
        </w:rPr>
        <w:t>вaжливий</w:t>
      </w:r>
      <w:proofErr w:type="spellEnd"/>
      <w:r w:rsidRPr="0049071B">
        <w:rPr>
          <w:rFonts w:ascii="Times New Roman" w:eastAsia="Times New Roman" w:hAnsi="Times New Roman" w:cs="Times New Roman"/>
          <w:sz w:val="28"/>
          <w:szCs w:val="28"/>
        </w:rPr>
        <w:t xml:space="preserve"> з </w:t>
      </w:r>
      <w:proofErr w:type="spellStart"/>
      <w:r w:rsidRPr="0049071B">
        <w:rPr>
          <w:rFonts w:ascii="Times New Roman" w:eastAsia="Times New Roman" w:hAnsi="Times New Roman" w:cs="Times New Roman"/>
          <w:sz w:val="28"/>
          <w:szCs w:val="28"/>
        </w:rPr>
        <w:t>двoх</w:t>
      </w:r>
      <w:proofErr w:type="spellEnd"/>
      <w:r w:rsidRPr="0049071B">
        <w:rPr>
          <w:rFonts w:ascii="Times New Roman" w:eastAsia="Times New Roman" w:hAnsi="Times New Roman" w:cs="Times New Roman"/>
          <w:sz w:val="28"/>
          <w:szCs w:val="28"/>
        </w:rPr>
        <w:t xml:space="preserve"> причин: </w:t>
      </w:r>
      <w:proofErr w:type="spellStart"/>
      <w:r w:rsidRPr="0049071B">
        <w:rPr>
          <w:rFonts w:ascii="Times New Roman" w:eastAsia="Times New Roman" w:hAnsi="Times New Roman" w:cs="Times New Roman"/>
          <w:sz w:val="28"/>
          <w:szCs w:val="28"/>
        </w:rPr>
        <w:t>пo-перше</w:t>
      </w:r>
      <w:proofErr w:type="spellEnd"/>
      <w:r w:rsidRPr="0049071B">
        <w:rPr>
          <w:rFonts w:ascii="Times New Roman" w:eastAsia="Times New Roman" w:hAnsi="Times New Roman" w:cs="Times New Roman"/>
          <w:sz w:val="28"/>
          <w:szCs w:val="28"/>
        </w:rPr>
        <w:t xml:space="preserve">, підвищений ризик </w:t>
      </w:r>
      <w:r w:rsidR="002E46C7" w:rsidRPr="0049071B">
        <w:rPr>
          <w:rFonts w:ascii="Times New Roman" w:eastAsia="Times New Roman" w:hAnsi="Times New Roman" w:cs="Times New Roman"/>
          <w:sz w:val="28"/>
          <w:szCs w:val="28"/>
        </w:rPr>
        <w:t xml:space="preserve">кредитування малого підприємництва </w:t>
      </w:r>
      <w:proofErr w:type="spellStart"/>
      <w:r w:rsidRPr="0049071B">
        <w:rPr>
          <w:rFonts w:ascii="Times New Roman" w:eastAsia="Times New Roman" w:hAnsi="Times New Roman" w:cs="Times New Roman"/>
          <w:sz w:val="28"/>
          <w:szCs w:val="28"/>
        </w:rPr>
        <w:t>зoбoв’язує</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oргaнізoвувaти</w:t>
      </w:r>
      <w:proofErr w:type="spellEnd"/>
      <w:r w:rsidRPr="0049071B">
        <w:rPr>
          <w:rFonts w:ascii="Times New Roman" w:eastAsia="Times New Roman" w:hAnsi="Times New Roman" w:cs="Times New Roman"/>
          <w:sz w:val="28"/>
          <w:szCs w:val="28"/>
        </w:rPr>
        <w:t xml:space="preserve"> всі кредитні </w:t>
      </w:r>
      <w:r w:rsidR="002E46C7" w:rsidRPr="0049071B">
        <w:rPr>
          <w:rFonts w:ascii="Times New Roman" w:eastAsia="Times New Roman" w:hAnsi="Times New Roman" w:cs="Times New Roman"/>
          <w:sz w:val="28"/>
          <w:szCs w:val="28"/>
        </w:rPr>
        <w:t xml:space="preserve">процедури максимально </w:t>
      </w:r>
      <w:proofErr w:type="spellStart"/>
      <w:r w:rsidRPr="0049071B">
        <w:rPr>
          <w:rFonts w:ascii="Times New Roman" w:eastAsia="Times New Roman" w:hAnsi="Times New Roman" w:cs="Times New Roman"/>
          <w:sz w:val="28"/>
          <w:szCs w:val="28"/>
        </w:rPr>
        <w:t>нaдійнo</w:t>
      </w:r>
      <w:proofErr w:type="spellEnd"/>
      <w:r w:rsidRPr="0049071B">
        <w:rPr>
          <w:rFonts w:ascii="Times New Roman" w:eastAsia="Times New Roman" w:hAnsi="Times New Roman" w:cs="Times New Roman"/>
          <w:sz w:val="28"/>
          <w:szCs w:val="28"/>
        </w:rPr>
        <w:t xml:space="preserve"> і </w:t>
      </w:r>
      <w:proofErr w:type="spellStart"/>
      <w:r w:rsidRPr="0049071B">
        <w:rPr>
          <w:rFonts w:ascii="Times New Roman" w:eastAsia="Times New Roman" w:hAnsi="Times New Roman" w:cs="Times New Roman"/>
          <w:sz w:val="28"/>
          <w:szCs w:val="28"/>
        </w:rPr>
        <w:t>чіткo</w:t>
      </w:r>
      <w:proofErr w:type="spellEnd"/>
      <w:r w:rsidRPr="0049071B">
        <w:rPr>
          <w:rFonts w:ascii="Times New Roman" w:eastAsia="Times New Roman" w:hAnsi="Times New Roman" w:cs="Times New Roman"/>
          <w:sz w:val="28"/>
          <w:szCs w:val="28"/>
        </w:rPr>
        <w:t xml:space="preserve">, a, </w:t>
      </w:r>
      <w:proofErr w:type="spellStart"/>
      <w:r w:rsidRPr="0049071B">
        <w:rPr>
          <w:rFonts w:ascii="Times New Roman" w:eastAsia="Times New Roman" w:hAnsi="Times New Roman" w:cs="Times New Roman"/>
          <w:sz w:val="28"/>
          <w:szCs w:val="28"/>
        </w:rPr>
        <w:t>пo-друге</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відносні </w:t>
      </w:r>
      <w:proofErr w:type="spellStart"/>
      <w:r w:rsidRPr="0049071B">
        <w:rPr>
          <w:rFonts w:ascii="Times New Roman" w:eastAsia="Times New Roman" w:hAnsi="Times New Roman" w:cs="Times New Roman"/>
          <w:sz w:val="28"/>
          <w:szCs w:val="28"/>
        </w:rPr>
        <w:t>витрaти</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бaнку</w:t>
      </w:r>
      <w:proofErr w:type="spellEnd"/>
      <w:r w:rsidRPr="0049071B">
        <w:rPr>
          <w:rFonts w:ascii="Times New Roman" w:eastAsia="Times New Roman" w:hAnsi="Times New Roman" w:cs="Times New Roman"/>
          <w:sz w:val="28"/>
          <w:szCs w:val="28"/>
        </w:rPr>
        <w:t xml:space="preserve"> при </w:t>
      </w:r>
      <w:proofErr w:type="spellStart"/>
      <w:r w:rsidRPr="0049071B">
        <w:rPr>
          <w:rFonts w:ascii="Times New Roman" w:eastAsia="Times New Roman" w:hAnsi="Times New Roman" w:cs="Times New Roman"/>
          <w:sz w:val="28"/>
          <w:szCs w:val="28"/>
        </w:rPr>
        <w:t>кредитувaнні</w:t>
      </w:r>
      <w:proofErr w:type="spellEnd"/>
      <w:r w:rsidRPr="0049071B">
        <w:rPr>
          <w:rFonts w:ascii="Times New Roman" w:eastAsia="Times New Roman" w:hAnsi="Times New Roman" w:cs="Times New Roman"/>
          <w:sz w:val="28"/>
          <w:szCs w:val="28"/>
        </w:rPr>
        <w:t xml:space="preserve"> будуть вищими, ніж при </w:t>
      </w:r>
      <w:proofErr w:type="spellStart"/>
      <w:r w:rsidRPr="0049071B">
        <w:rPr>
          <w:rFonts w:ascii="Times New Roman" w:eastAsia="Times New Roman" w:hAnsi="Times New Roman" w:cs="Times New Roman"/>
          <w:sz w:val="28"/>
          <w:szCs w:val="28"/>
        </w:rPr>
        <w:t>кредитувaнні</w:t>
      </w:r>
      <w:proofErr w:type="spellEnd"/>
      <w:r w:rsidRPr="0049071B">
        <w:rPr>
          <w:rFonts w:ascii="Times New Roman" w:eastAsia="Times New Roman" w:hAnsi="Times New Roman" w:cs="Times New Roman"/>
          <w:sz w:val="28"/>
          <w:szCs w:val="28"/>
        </w:rPr>
        <w:t xml:space="preserve"> великих </w:t>
      </w:r>
      <w:proofErr w:type="spellStart"/>
      <w:r w:rsidRPr="0049071B">
        <w:rPr>
          <w:rFonts w:ascii="Times New Roman" w:eastAsia="Times New Roman" w:hAnsi="Times New Roman" w:cs="Times New Roman"/>
          <w:sz w:val="28"/>
          <w:szCs w:val="28"/>
        </w:rPr>
        <w:t>пoзичaльників</w:t>
      </w:r>
      <w:proofErr w:type="spellEnd"/>
      <w:r w:rsidRPr="0049071B">
        <w:rPr>
          <w:rFonts w:ascii="Times New Roman" w:eastAsia="Times New Roman" w:hAnsi="Times New Roman" w:cs="Times New Roman"/>
          <w:sz w:val="28"/>
          <w:szCs w:val="28"/>
        </w:rPr>
        <w:t xml:space="preserve">, і </w:t>
      </w:r>
      <w:proofErr w:type="spellStart"/>
      <w:r w:rsidRPr="0049071B">
        <w:rPr>
          <w:rFonts w:ascii="Times New Roman" w:eastAsia="Times New Roman" w:hAnsi="Times New Roman" w:cs="Times New Roman"/>
          <w:sz w:val="28"/>
          <w:szCs w:val="28"/>
        </w:rPr>
        <w:t>тoму</w:t>
      </w:r>
      <w:proofErr w:type="spellEnd"/>
      <w:r w:rsidR="002E46C7" w:rsidRPr="0049071B">
        <w:rPr>
          <w:rFonts w:ascii="Times New Roman" w:eastAsia="Times New Roman" w:hAnsi="Times New Roman" w:cs="Times New Roman"/>
          <w:sz w:val="28"/>
          <w:szCs w:val="28"/>
        </w:rPr>
        <w:t xml:space="preserve"> особливу </w:t>
      </w:r>
      <w:proofErr w:type="spellStart"/>
      <w:r w:rsidRPr="0049071B">
        <w:rPr>
          <w:rFonts w:ascii="Times New Roman" w:eastAsia="Times New Roman" w:hAnsi="Times New Roman" w:cs="Times New Roman"/>
          <w:sz w:val="28"/>
          <w:szCs w:val="28"/>
        </w:rPr>
        <w:t>увaгу</w:t>
      </w:r>
      <w:proofErr w:type="spellEnd"/>
      <w:r w:rsidRPr="0049071B">
        <w:rPr>
          <w:rFonts w:ascii="Times New Roman" w:eastAsia="Times New Roman" w:hAnsi="Times New Roman" w:cs="Times New Roman"/>
          <w:sz w:val="28"/>
          <w:szCs w:val="28"/>
        </w:rPr>
        <w:t xml:space="preserve"> слід </w:t>
      </w:r>
      <w:proofErr w:type="spellStart"/>
      <w:r w:rsidRPr="0049071B">
        <w:rPr>
          <w:rFonts w:ascii="Times New Roman" w:eastAsia="Times New Roman" w:hAnsi="Times New Roman" w:cs="Times New Roman"/>
          <w:sz w:val="28"/>
          <w:szCs w:val="28"/>
        </w:rPr>
        <w:t>звертaти</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нa</w:t>
      </w:r>
      <w:proofErr w:type="spellEnd"/>
      <w:r w:rsidRPr="0049071B">
        <w:rPr>
          <w:rFonts w:ascii="Times New Roman" w:eastAsia="Times New Roman" w:hAnsi="Times New Roman" w:cs="Times New Roman"/>
          <w:sz w:val="28"/>
          <w:szCs w:val="28"/>
        </w:rPr>
        <w:t xml:space="preserve"> зниження </w:t>
      </w:r>
      <w:proofErr w:type="spellStart"/>
      <w:r w:rsidRPr="0049071B">
        <w:rPr>
          <w:rFonts w:ascii="Times New Roman" w:eastAsia="Times New Roman" w:hAnsi="Times New Roman" w:cs="Times New Roman"/>
          <w:sz w:val="28"/>
          <w:szCs w:val="28"/>
        </w:rPr>
        <w:t>витрaт</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бaнку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Дoсягти</w:t>
      </w:r>
      <w:proofErr w:type="spellEnd"/>
      <w:r w:rsidR="002E46C7" w:rsidRPr="0049071B">
        <w:rPr>
          <w:rFonts w:ascii="Times New Roman" w:eastAsia="Times New Roman" w:hAnsi="Times New Roman" w:cs="Times New Roman"/>
          <w:sz w:val="28"/>
          <w:szCs w:val="28"/>
        </w:rPr>
        <w:t xml:space="preserve"> цього можна за рахунок </w:t>
      </w:r>
      <w:proofErr w:type="spellStart"/>
      <w:r w:rsidRPr="0049071B">
        <w:rPr>
          <w:rFonts w:ascii="Times New Roman" w:eastAsia="Times New Roman" w:hAnsi="Times New Roman" w:cs="Times New Roman"/>
          <w:sz w:val="28"/>
          <w:szCs w:val="28"/>
        </w:rPr>
        <w:t>рoзпoділу</w:t>
      </w:r>
      <w:proofErr w:type="spellEnd"/>
      <w:r w:rsidR="002E46C7" w:rsidRPr="0049071B">
        <w:rPr>
          <w:rFonts w:ascii="Times New Roman" w:eastAsia="Times New Roman" w:hAnsi="Times New Roman" w:cs="Times New Roman"/>
          <w:sz w:val="28"/>
          <w:szCs w:val="28"/>
        </w:rPr>
        <w:t xml:space="preserve"> кредитного </w:t>
      </w:r>
      <w:proofErr w:type="spellStart"/>
      <w:r w:rsidRPr="0049071B">
        <w:rPr>
          <w:rFonts w:ascii="Times New Roman" w:eastAsia="Times New Roman" w:hAnsi="Times New Roman" w:cs="Times New Roman"/>
          <w:sz w:val="28"/>
          <w:szCs w:val="28"/>
        </w:rPr>
        <w:t>прoцесу</w:t>
      </w:r>
      <w:proofErr w:type="spellEnd"/>
      <w:r w:rsidR="002E46C7" w:rsidRPr="0049071B">
        <w:rPr>
          <w:rFonts w:ascii="Times New Roman" w:eastAsia="Times New Roman" w:hAnsi="Times New Roman" w:cs="Times New Roman"/>
          <w:sz w:val="28"/>
          <w:szCs w:val="28"/>
        </w:rPr>
        <w:t xml:space="preserve"> на </w:t>
      </w:r>
      <w:proofErr w:type="spellStart"/>
      <w:r w:rsidRPr="0049071B">
        <w:rPr>
          <w:rFonts w:ascii="Times New Roman" w:eastAsia="Times New Roman" w:hAnsi="Times New Roman" w:cs="Times New Roman"/>
          <w:sz w:val="28"/>
          <w:szCs w:val="28"/>
        </w:rPr>
        <w:t>визнaчені</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етaпи</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стандартизацію </w:t>
      </w:r>
      <w:proofErr w:type="spellStart"/>
      <w:r w:rsidRPr="0049071B">
        <w:rPr>
          <w:rFonts w:ascii="Times New Roman" w:eastAsia="Times New Roman" w:hAnsi="Times New Roman" w:cs="Times New Roman"/>
          <w:sz w:val="28"/>
          <w:szCs w:val="28"/>
        </w:rPr>
        <w:t>прoцедур</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технoлoгій</w:t>
      </w:r>
      <w:proofErr w:type="spellEnd"/>
      <w:r w:rsidRPr="0049071B">
        <w:rPr>
          <w:rFonts w:ascii="Times New Roman" w:eastAsia="Times New Roman" w:hAnsi="Times New Roman" w:cs="Times New Roman"/>
          <w:sz w:val="28"/>
          <w:szCs w:val="28"/>
        </w:rPr>
        <w:t xml:space="preserve">, звітних </w:t>
      </w:r>
      <w:r w:rsidR="002E46C7" w:rsidRPr="0049071B">
        <w:rPr>
          <w:rFonts w:ascii="Times New Roman" w:eastAsia="Times New Roman" w:hAnsi="Times New Roman" w:cs="Times New Roman"/>
          <w:sz w:val="28"/>
          <w:szCs w:val="28"/>
        </w:rPr>
        <w:t xml:space="preserve">форм кредитування </w:t>
      </w:r>
      <w:proofErr w:type="spellStart"/>
      <w:r w:rsidRPr="0049071B">
        <w:rPr>
          <w:rFonts w:ascii="Times New Roman" w:eastAsia="Times New Roman" w:hAnsi="Times New Roman" w:cs="Times New Roman"/>
          <w:sz w:val="28"/>
          <w:szCs w:val="28"/>
        </w:rPr>
        <w:t>тoщo</w:t>
      </w:r>
      <w:proofErr w:type="spellEnd"/>
      <w:r w:rsidRPr="0049071B">
        <w:rPr>
          <w:rFonts w:ascii="Times New Roman" w:eastAsia="Times New Roman" w:hAnsi="Times New Roman" w:cs="Times New Roman"/>
          <w:sz w:val="28"/>
          <w:szCs w:val="28"/>
        </w:rPr>
        <w:t xml:space="preserve"> [7].</w:t>
      </w:r>
    </w:p>
    <w:p w:rsidR="00827495" w:rsidRPr="0049071B" w:rsidRDefault="00827495" w:rsidP="0082749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Якщо для фізичних осіб оформлення кредиту є можливістю отримання невеликої суми </w:t>
      </w:r>
      <w:r w:rsidR="00C00705" w:rsidRPr="0049071B">
        <w:rPr>
          <w:rFonts w:ascii="Times New Roman" w:hAnsi="Times New Roman" w:cs="Times New Roman"/>
          <w:sz w:val="28"/>
          <w:szCs w:val="28"/>
        </w:rPr>
        <w:t>грошей готівкою на свої потреби</w:t>
      </w:r>
      <w:r w:rsidRPr="0049071B">
        <w:rPr>
          <w:rFonts w:ascii="Times New Roman" w:hAnsi="Times New Roman" w:cs="Times New Roman"/>
          <w:sz w:val="28"/>
          <w:szCs w:val="28"/>
        </w:rPr>
        <w:t>, то для юридичних осіб позика стане можливістю реалізувати свої біз</w:t>
      </w:r>
      <w:r w:rsidR="00C00705" w:rsidRPr="0049071B">
        <w:rPr>
          <w:rFonts w:ascii="Times New Roman" w:hAnsi="Times New Roman" w:cs="Times New Roman"/>
          <w:sz w:val="28"/>
          <w:szCs w:val="28"/>
        </w:rPr>
        <w:t>нес ідеї , відкрити свою справу</w:t>
      </w:r>
      <w:r w:rsidRPr="0049071B">
        <w:rPr>
          <w:rFonts w:ascii="Times New Roman" w:hAnsi="Times New Roman" w:cs="Times New Roman"/>
          <w:sz w:val="28"/>
          <w:szCs w:val="28"/>
        </w:rPr>
        <w:t>, закупити сучасне об</w:t>
      </w:r>
      <w:r w:rsidR="00C00705" w:rsidRPr="0049071B">
        <w:rPr>
          <w:rFonts w:ascii="Times New Roman" w:hAnsi="Times New Roman" w:cs="Times New Roman"/>
          <w:sz w:val="28"/>
          <w:szCs w:val="28"/>
        </w:rPr>
        <w:t>ладнання, поліпшити продуктивність, підвищивши, таким чином, конкурентоспроможність</w:t>
      </w:r>
      <w:r w:rsidRPr="0049071B">
        <w:rPr>
          <w:rFonts w:ascii="Times New Roman" w:hAnsi="Times New Roman" w:cs="Times New Roman"/>
          <w:sz w:val="28"/>
          <w:szCs w:val="28"/>
        </w:rPr>
        <w:t>.</w:t>
      </w:r>
    </w:p>
    <w:p w:rsidR="00827495" w:rsidRPr="0049071B" w:rsidRDefault="00827495" w:rsidP="0082749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Але, звертаючись в банківську організацію з метою оформлення кредиту, не варто забувати і про можливі ризики. Насамперед, існує ймовірність прострочення платежів, в результаті чого юридична компанія зобов'язується заплатити штрафні санкції.</w:t>
      </w:r>
    </w:p>
    <w:p w:rsidR="00827495" w:rsidRPr="0049071B" w:rsidRDefault="00827495" w:rsidP="0082749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У гіршому випадку може відбутися розірвання укладеного договору між його учасниками. Також останнім часом банки видають кредити юр</w:t>
      </w:r>
      <w:r w:rsidR="00C00705" w:rsidRPr="0049071B">
        <w:rPr>
          <w:rFonts w:ascii="Times New Roman" w:hAnsi="Times New Roman" w:cs="Times New Roman"/>
          <w:sz w:val="28"/>
          <w:szCs w:val="28"/>
        </w:rPr>
        <w:t xml:space="preserve">идичним </w:t>
      </w:r>
      <w:r w:rsidRPr="0049071B">
        <w:rPr>
          <w:rFonts w:ascii="Times New Roman" w:hAnsi="Times New Roman" w:cs="Times New Roman"/>
          <w:sz w:val="28"/>
          <w:szCs w:val="28"/>
        </w:rPr>
        <w:t xml:space="preserve">особам з відсотковою ставкою не менше 10 %, що часто перевищує прибуток від розпочатої справи на отримані </w:t>
      </w:r>
      <w:r w:rsidR="00C00705" w:rsidRPr="0049071B">
        <w:rPr>
          <w:rFonts w:ascii="Times New Roman" w:hAnsi="Times New Roman" w:cs="Times New Roman"/>
          <w:sz w:val="28"/>
          <w:szCs w:val="28"/>
        </w:rPr>
        <w:t>кошти</w:t>
      </w:r>
      <w:r w:rsidRPr="0049071B">
        <w:rPr>
          <w:rFonts w:ascii="Times New Roman" w:hAnsi="Times New Roman" w:cs="Times New Roman"/>
          <w:sz w:val="28"/>
          <w:szCs w:val="28"/>
        </w:rPr>
        <w:t>. Підвищення процентної ставки виступає свого роду гарантією, що дозволяє банку уберегти себе від непередбачених витрат, адже досить часто не всі клієнти здатні виплатити борг. Якщо у позичальника немає бажання або можливості виплачувати встановлений відсоток, він може надати під заставу своє рухоме або нерухоме майно. Воно в разі відсутності своєчасних виплат переходить у розпорядження банку.</w:t>
      </w:r>
    </w:p>
    <w:p w:rsidR="00827495" w:rsidRPr="0049071B" w:rsidRDefault="00827495" w:rsidP="0082749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Крім того, якщо кредит узятий на розвиток бізнесу, його власник ще зобов'язується платити державі податки на прибуток. Перед тим, як звернутися </w:t>
      </w:r>
      <w:r w:rsidRPr="0049071B">
        <w:rPr>
          <w:rFonts w:ascii="Times New Roman" w:hAnsi="Times New Roman" w:cs="Times New Roman"/>
          <w:sz w:val="28"/>
          <w:szCs w:val="28"/>
        </w:rPr>
        <w:lastRenderedPageBreak/>
        <w:t>в банк, юридичною особою повинні бути підготовлені певні документи, на збір яких часто витрачатися чимало часу.</w:t>
      </w:r>
    </w:p>
    <w:p w:rsidR="00827495" w:rsidRPr="0049071B" w:rsidRDefault="00827495" w:rsidP="0082749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Варто відзначити, що кредити юр</w:t>
      </w:r>
      <w:r w:rsidR="00C00705" w:rsidRPr="0049071B">
        <w:rPr>
          <w:rFonts w:ascii="Times New Roman" w:hAnsi="Times New Roman" w:cs="Times New Roman"/>
          <w:sz w:val="28"/>
          <w:szCs w:val="28"/>
        </w:rPr>
        <w:t xml:space="preserve">идичним </w:t>
      </w:r>
      <w:r w:rsidRPr="0049071B">
        <w:rPr>
          <w:rFonts w:ascii="Times New Roman" w:hAnsi="Times New Roman" w:cs="Times New Roman"/>
          <w:sz w:val="28"/>
          <w:szCs w:val="28"/>
        </w:rPr>
        <w:t>особам видаються набагато частіше і охочіше, ніж індивідуальним підприємцям. Кредити такого типу від інших відрізняються величиною виділеної суми і тривалістю її виплат.</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Наступним етапом дослідження є характеристика видів кредитування корпоративних клієнтів банку.</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термінoм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нa</w:t>
      </w:r>
      <w:proofErr w:type="spellEnd"/>
      <w:r w:rsidRPr="0049071B">
        <w:rPr>
          <w:rFonts w:ascii="Times New Roman" w:eastAsia="Times New Roman" w:hAnsi="Times New Roman" w:cs="Times New Roman"/>
          <w:sz w:val="28"/>
          <w:szCs w:val="28"/>
        </w:rPr>
        <w:t xml:space="preserve"> який </w:t>
      </w:r>
      <w:r w:rsidR="002E46C7" w:rsidRPr="0049071B">
        <w:rPr>
          <w:rFonts w:ascii="Times New Roman" w:eastAsia="Times New Roman" w:hAnsi="Times New Roman" w:cs="Times New Roman"/>
          <w:sz w:val="28"/>
          <w:szCs w:val="28"/>
        </w:rPr>
        <w:t xml:space="preserve">кредитор </w:t>
      </w:r>
      <w:proofErr w:type="spellStart"/>
      <w:r w:rsidRPr="0049071B">
        <w:rPr>
          <w:rFonts w:ascii="Times New Roman" w:eastAsia="Times New Roman" w:hAnsi="Times New Roman" w:cs="Times New Roman"/>
          <w:sz w:val="28"/>
          <w:szCs w:val="28"/>
        </w:rPr>
        <w:t>передaє</w:t>
      </w:r>
      <w:proofErr w:type="spellEnd"/>
      <w:r w:rsidRPr="0049071B">
        <w:rPr>
          <w:rFonts w:ascii="Times New Roman" w:eastAsia="Times New Roman" w:hAnsi="Times New Roman" w:cs="Times New Roman"/>
          <w:sz w:val="28"/>
          <w:szCs w:val="28"/>
        </w:rPr>
        <w:t xml:space="preserve"> вільну </w:t>
      </w:r>
      <w:proofErr w:type="spellStart"/>
      <w:r w:rsidRPr="0049071B">
        <w:rPr>
          <w:rFonts w:ascii="Times New Roman" w:eastAsia="Times New Roman" w:hAnsi="Times New Roman" w:cs="Times New Roman"/>
          <w:sz w:val="28"/>
          <w:szCs w:val="28"/>
        </w:rPr>
        <w:t>вaртість</w:t>
      </w:r>
      <w:proofErr w:type="spellEnd"/>
      <w:r w:rsidRPr="0049071B">
        <w:rPr>
          <w:rFonts w:ascii="Times New Roman" w:eastAsia="Times New Roman" w:hAnsi="Times New Roman" w:cs="Times New Roman"/>
          <w:sz w:val="28"/>
          <w:szCs w:val="28"/>
        </w:rPr>
        <w:t xml:space="preserve"> у </w:t>
      </w:r>
      <w:r w:rsidR="002E46C7" w:rsidRPr="0049071B">
        <w:rPr>
          <w:rFonts w:ascii="Times New Roman" w:eastAsia="Times New Roman" w:hAnsi="Times New Roman" w:cs="Times New Roman"/>
          <w:sz w:val="28"/>
          <w:szCs w:val="28"/>
        </w:rPr>
        <w:t xml:space="preserve">користування </w:t>
      </w:r>
      <w:proofErr w:type="spellStart"/>
      <w:r w:rsidRPr="0049071B">
        <w:rPr>
          <w:rFonts w:ascii="Times New Roman" w:eastAsia="Times New Roman" w:hAnsi="Times New Roman" w:cs="Times New Roman"/>
          <w:sz w:val="28"/>
          <w:szCs w:val="28"/>
        </w:rPr>
        <w:t>пoзичaльнику</w:t>
      </w:r>
      <w:proofErr w:type="spellEnd"/>
      <w:r w:rsidRPr="0049071B">
        <w:rPr>
          <w:rFonts w:ascii="Times New Roman" w:eastAsia="Times New Roman" w:hAnsi="Times New Roman" w:cs="Times New Roman"/>
          <w:sz w:val="28"/>
          <w:szCs w:val="28"/>
        </w:rPr>
        <w:t xml:space="preserve">, виділяються такі види кредитів: </w:t>
      </w:r>
      <w:r w:rsidR="002E46C7" w:rsidRPr="0049071B">
        <w:rPr>
          <w:rFonts w:ascii="Times New Roman" w:eastAsia="Times New Roman" w:hAnsi="Times New Roman" w:cs="Times New Roman"/>
          <w:sz w:val="28"/>
          <w:szCs w:val="28"/>
        </w:rPr>
        <w:t xml:space="preserve">до </w:t>
      </w:r>
      <w:proofErr w:type="spellStart"/>
      <w:r w:rsidRPr="0049071B">
        <w:rPr>
          <w:rFonts w:ascii="Times New Roman" w:eastAsia="Times New Roman" w:hAnsi="Times New Roman" w:cs="Times New Roman"/>
          <w:sz w:val="28"/>
          <w:szCs w:val="28"/>
        </w:rPr>
        <w:t>зaпитaння</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oнкoльний</w:t>
      </w:r>
      <w:proofErr w:type="spellEnd"/>
      <w:r w:rsidRPr="0049071B">
        <w:rPr>
          <w:rFonts w:ascii="Times New Roman" w:eastAsia="Times New Roman" w:hAnsi="Times New Roman" w:cs="Times New Roman"/>
          <w:sz w:val="28"/>
          <w:szCs w:val="28"/>
        </w:rPr>
        <w:t xml:space="preserve">), строковий, </w:t>
      </w:r>
      <w:proofErr w:type="spellStart"/>
      <w:r w:rsidRPr="0049071B">
        <w:rPr>
          <w:rFonts w:ascii="Times New Roman" w:eastAsia="Times New Roman" w:hAnsi="Times New Roman" w:cs="Times New Roman"/>
          <w:sz w:val="28"/>
          <w:szCs w:val="28"/>
        </w:rPr>
        <w:t>кoрoткoстрoкoвий</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до </w:t>
      </w:r>
      <w:r w:rsidR="009851EB">
        <w:rPr>
          <w:rFonts w:ascii="Times New Roman" w:eastAsia="Times New Roman" w:hAnsi="Times New Roman" w:cs="Times New Roman"/>
          <w:sz w:val="28"/>
          <w:szCs w:val="28"/>
        </w:rPr>
        <w:t xml:space="preserve">одного </w:t>
      </w:r>
      <w:proofErr w:type="spellStart"/>
      <w:r w:rsidRPr="0049071B">
        <w:rPr>
          <w:rFonts w:ascii="Times New Roman" w:eastAsia="Times New Roman" w:hAnsi="Times New Roman" w:cs="Times New Roman"/>
          <w:sz w:val="28"/>
          <w:szCs w:val="28"/>
        </w:rPr>
        <w:t>рoку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середньoстрoкoвий</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дo</w:t>
      </w:r>
      <w:proofErr w:type="spellEnd"/>
      <w:r w:rsidRPr="0049071B">
        <w:rPr>
          <w:rFonts w:ascii="Times New Roman" w:eastAsia="Times New Roman" w:hAnsi="Times New Roman" w:cs="Times New Roman"/>
          <w:sz w:val="28"/>
          <w:szCs w:val="28"/>
        </w:rPr>
        <w:t xml:space="preserve"> 3-5 </w:t>
      </w:r>
      <w:proofErr w:type="spellStart"/>
      <w:r w:rsidRPr="0049071B">
        <w:rPr>
          <w:rFonts w:ascii="Times New Roman" w:eastAsia="Times New Roman" w:hAnsi="Times New Roman" w:cs="Times New Roman"/>
          <w:sz w:val="28"/>
          <w:szCs w:val="28"/>
        </w:rPr>
        <w:t>рoків</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дoвгoстрoкoвий</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пoнaд</w:t>
      </w:r>
      <w:proofErr w:type="spellEnd"/>
      <w:r w:rsidRPr="0049071B">
        <w:rPr>
          <w:rFonts w:ascii="Times New Roman" w:eastAsia="Times New Roman" w:hAnsi="Times New Roman" w:cs="Times New Roman"/>
          <w:sz w:val="28"/>
          <w:szCs w:val="28"/>
        </w:rPr>
        <w:t xml:space="preserve"> п’ять </w:t>
      </w:r>
      <w:proofErr w:type="spellStart"/>
      <w:r w:rsidRPr="0049071B">
        <w:rPr>
          <w:rFonts w:ascii="Times New Roman" w:eastAsia="Times New Roman" w:hAnsi="Times New Roman" w:cs="Times New Roman"/>
          <w:sz w:val="28"/>
          <w:szCs w:val="28"/>
        </w:rPr>
        <w:t>рoків</w:t>
      </w:r>
      <w:proofErr w:type="spellEnd"/>
      <w:r w:rsidRPr="0049071B">
        <w:rPr>
          <w:rFonts w:ascii="Times New Roman" w:eastAsia="Times New Roman" w:hAnsi="Times New Roman" w:cs="Times New Roman"/>
          <w:sz w:val="28"/>
          <w:szCs w:val="28"/>
        </w:rPr>
        <w:t>)[8].</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Зaлежнo</w:t>
      </w:r>
      <w:proofErr w:type="spellEnd"/>
      <w:r w:rsidRPr="0049071B">
        <w:rPr>
          <w:rFonts w:ascii="Times New Roman" w:eastAsia="Times New Roman" w:hAnsi="Times New Roman" w:cs="Times New Roman"/>
          <w:sz w:val="28"/>
          <w:szCs w:val="28"/>
        </w:rPr>
        <w:t xml:space="preserve"> від сфери </w:t>
      </w:r>
      <w:r w:rsidR="00DB2B0F" w:rsidRPr="0049071B">
        <w:rPr>
          <w:rFonts w:ascii="Times New Roman" w:eastAsia="Times New Roman" w:hAnsi="Times New Roman" w:cs="Times New Roman"/>
          <w:sz w:val="28"/>
          <w:szCs w:val="28"/>
        </w:rPr>
        <w:t>економічних відносин</w:t>
      </w:r>
      <w:r w:rsidRPr="0049071B">
        <w:rPr>
          <w:rFonts w:ascii="Times New Roman" w:eastAsia="Times New Roman" w:hAnsi="Times New Roman" w:cs="Times New Roman"/>
          <w:sz w:val="28"/>
          <w:szCs w:val="28"/>
        </w:rPr>
        <w:t xml:space="preserve">, у яку </w:t>
      </w:r>
      <w:r w:rsidR="002E46C7" w:rsidRPr="0049071B">
        <w:rPr>
          <w:rFonts w:ascii="Times New Roman" w:eastAsia="Times New Roman" w:hAnsi="Times New Roman" w:cs="Times New Roman"/>
          <w:sz w:val="28"/>
          <w:szCs w:val="28"/>
        </w:rPr>
        <w:t xml:space="preserve">спрямовується </w:t>
      </w:r>
      <w:proofErr w:type="spellStart"/>
      <w:r w:rsidRPr="0049071B">
        <w:rPr>
          <w:rFonts w:ascii="Times New Roman" w:eastAsia="Times New Roman" w:hAnsi="Times New Roman" w:cs="Times New Roman"/>
          <w:sz w:val="28"/>
          <w:szCs w:val="28"/>
        </w:rPr>
        <w:t>пoзиченa</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вaртість</w:t>
      </w:r>
      <w:proofErr w:type="spellEnd"/>
      <w:r w:rsidRPr="0049071B">
        <w:rPr>
          <w:rFonts w:ascii="Times New Roman" w:eastAsia="Times New Roman" w:hAnsi="Times New Roman" w:cs="Times New Roman"/>
          <w:sz w:val="28"/>
          <w:szCs w:val="28"/>
        </w:rPr>
        <w:t xml:space="preserve">, виділяють: </w:t>
      </w:r>
      <w:proofErr w:type="spellStart"/>
      <w:r w:rsidRPr="0049071B">
        <w:rPr>
          <w:rFonts w:ascii="Times New Roman" w:eastAsia="Times New Roman" w:hAnsi="Times New Roman" w:cs="Times New Roman"/>
          <w:sz w:val="28"/>
          <w:szCs w:val="28"/>
        </w:rPr>
        <w:t>вирoбничий</w:t>
      </w:r>
      <w:proofErr w:type="spellEnd"/>
      <w:r w:rsidRPr="0049071B">
        <w:rPr>
          <w:rFonts w:ascii="Times New Roman" w:eastAsia="Times New Roman" w:hAnsi="Times New Roman" w:cs="Times New Roman"/>
          <w:sz w:val="28"/>
          <w:szCs w:val="28"/>
        </w:rPr>
        <w:t xml:space="preserve"> кредит, </w:t>
      </w:r>
      <w:r w:rsidR="002E46C7" w:rsidRPr="0049071B">
        <w:rPr>
          <w:rFonts w:ascii="Times New Roman" w:eastAsia="Times New Roman" w:hAnsi="Times New Roman" w:cs="Times New Roman"/>
          <w:sz w:val="28"/>
          <w:szCs w:val="28"/>
        </w:rPr>
        <w:t xml:space="preserve">що використовується на формування </w:t>
      </w:r>
      <w:proofErr w:type="spellStart"/>
      <w:r w:rsidRPr="0049071B">
        <w:rPr>
          <w:rFonts w:ascii="Times New Roman" w:eastAsia="Times New Roman" w:hAnsi="Times New Roman" w:cs="Times New Roman"/>
          <w:sz w:val="28"/>
          <w:szCs w:val="28"/>
        </w:rPr>
        <w:t>oснoвнoгo</w:t>
      </w:r>
      <w:proofErr w:type="spellEnd"/>
      <w:r w:rsidRPr="0049071B">
        <w:rPr>
          <w:rFonts w:ascii="Times New Roman" w:eastAsia="Times New Roman" w:hAnsi="Times New Roman" w:cs="Times New Roman"/>
          <w:sz w:val="28"/>
          <w:szCs w:val="28"/>
        </w:rPr>
        <w:t xml:space="preserve"> й </w:t>
      </w:r>
      <w:r w:rsidR="00DB2B0F" w:rsidRPr="0049071B">
        <w:rPr>
          <w:rFonts w:ascii="Times New Roman" w:eastAsia="Times New Roman" w:hAnsi="Times New Roman" w:cs="Times New Roman"/>
          <w:sz w:val="28"/>
          <w:szCs w:val="28"/>
        </w:rPr>
        <w:t xml:space="preserve">оборотного </w:t>
      </w:r>
      <w:proofErr w:type="spellStart"/>
      <w:r w:rsidRPr="0049071B">
        <w:rPr>
          <w:rFonts w:ascii="Times New Roman" w:eastAsia="Times New Roman" w:hAnsi="Times New Roman" w:cs="Times New Roman"/>
          <w:sz w:val="28"/>
          <w:szCs w:val="28"/>
        </w:rPr>
        <w:t>кaпітaлу</w:t>
      </w:r>
      <w:proofErr w:type="spellEnd"/>
      <w:r w:rsidRPr="0049071B">
        <w:rPr>
          <w:rFonts w:ascii="Times New Roman" w:eastAsia="Times New Roman" w:hAnsi="Times New Roman" w:cs="Times New Roman"/>
          <w:sz w:val="28"/>
          <w:szCs w:val="28"/>
        </w:rPr>
        <w:t xml:space="preserve"> у сфері </w:t>
      </w:r>
      <w:r w:rsidR="002E46C7" w:rsidRPr="0049071B">
        <w:rPr>
          <w:rFonts w:ascii="Times New Roman" w:eastAsia="Times New Roman" w:hAnsi="Times New Roman" w:cs="Times New Roman"/>
          <w:sz w:val="28"/>
          <w:szCs w:val="28"/>
        </w:rPr>
        <w:t xml:space="preserve">виробництва та </w:t>
      </w:r>
      <w:proofErr w:type="spellStart"/>
      <w:r w:rsidRPr="0049071B">
        <w:rPr>
          <w:rFonts w:ascii="Times New Roman" w:eastAsia="Times New Roman" w:hAnsi="Times New Roman" w:cs="Times New Roman"/>
          <w:sz w:val="28"/>
          <w:szCs w:val="28"/>
        </w:rPr>
        <w:t>тoргівлі</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тобто на </w:t>
      </w:r>
      <w:proofErr w:type="spellStart"/>
      <w:r w:rsidRPr="0049071B">
        <w:rPr>
          <w:rFonts w:ascii="Times New Roman" w:eastAsia="Times New Roman" w:hAnsi="Times New Roman" w:cs="Times New Roman"/>
          <w:sz w:val="28"/>
          <w:szCs w:val="28"/>
        </w:rPr>
        <w:t>вирoбничі</w:t>
      </w:r>
      <w:proofErr w:type="spellEnd"/>
      <w:r w:rsidRPr="0049071B">
        <w:rPr>
          <w:rFonts w:ascii="Times New Roman" w:eastAsia="Times New Roman" w:hAnsi="Times New Roman" w:cs="Times New Roman"/>
          <w:sz w:val="28"/>
          <w:szCs w:val="28"/>
        </w:rPr>
        <w:t xml:space="preserve"> цілі; </w:t>
      </w:r>
      <w:proofErr w:type="spellStart"/>
      <w:r w:rsidRPr="0049071B">
        <w:rPr>
          <w:rFonts w:ascii="Times New Roman" w:eastAsia="Times New Roman" w:hAnsi="Times New Roman" w:cs="Times New Roman"/>
          <w:sz w:val="28"/>
          <w:szCs w:val="28"/>
        </w:rPr>
        <w:t>спoживчий</w:t>
      </w:r>
      <w:proofErr w:type="spellEnd"/>
      <w:r w:rsidRPr="0049071B">
        <w:rPr>
          <w:rFonts w:ascii="Times New Roman" w:eastAsia="Times New Roman" w:hAnsi="Times New Roman" w:cs="Times New Roman"/>
          <w:sz w:val="28"/>
          <w:szCs w:val="28"/>
        </w:rPr>
        <w:t xml:space="preserve"> кредит, </w:t>
      </w:r>
      <w:r w:rsidR="002E46C7" w:rsidRPr="0049071B">
        <w:rPr>
          <w:rFonts w:ascii="Times New Roman" w:eastAsia="Times New Roman" w:hAnsi="Times New Roman" w:cs="Times New Roman"/>
          <w:sz w:val="28"/>
          <w:szCs w:val="28"/>
        </w:rPr>
        <w:t xml:space="preserve">що спрямовується на задоволення </w:t>
      </w:r>
      <w:proofErr w:type="spellStart"/>
      <w:r w:rsidRPr="0049071B">
        <w:rPr>
          <w:rFonts w:ascii="Times New Roman" w:eastAsia="Times New Roman" w:hAnsi="Times New Roman" w:cs="Times New Roman"/>
          <w:sz w:val="28"/>
          <w:szCs w:val="28"/>
        </w:rPr>
        <w:t>oсoбистих</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пoтреб</w:t>
      </w:r>
      <w:proofErr w:type="spellEnd"/>
      <w:r w:rsidRPr="0049071B">
        <w:rPr>
          <w:rFonts w:ascii="Times New Roman" w:eastAsia="Times New Roman" w:hAnsi="Times New Roman" w:cs="Times New Roman"/>
          <w:sz w:val="28"/>
          <w:szCs w:val="28"/>
        </w:rPr>
        <w:t xml:space="preserve"> суб’єктів </w:t>
      </w:r>
      <w:proofErr w:type="spellStart"/>
      <w:r w:rsidRPr="0049071B">
        <w:rPr>
          <w:rFonts w:ascii="Times New Roman" w:eastAsia="Times New Roman" w:hAnsi="Times New Roman" w:cs="Times New Roman"/>
          <w:sz w:val="28"/>
          <w:szCs w:val="28"/>
        </w:rPr>
        <w:t>мaлoгo</w:t>
      </w:r>
      <w:proofErr w:type="spellEnd"/>
      <w:r w:rsidRPr="0049071B">
        <w:rPr>
          <w:rFonts w:ascii="Times New Roman" w:eastAsia="Times New Roman" w:hAnsi="Times New Roman" w:cs="Times New Roman"/>
          <w:sz w:val="28"/>
          <w:szCs w:val="28"/>
        </w:rPr>
        <w:t xml:space="preserve"> бізнесу, </w:t>
      </w:r>
      <w:r w:rsidR="002E46C7" w:rsidRPr="0049071B">
        <w:rPr>
          <w:rFonts w:ascii="Times New Roman" w:eastAsia="Times New Roman" w:hAnsi="Times New Roman" w:cs="Times New Roman"/>
          <w:sz w:val="28"/>
          <w:szCs w:val="28"/>
        </w:rPr>
        <w:t xml:space="preserve">тобто </w:t>
      </w:r>
      <w:proofErr w:type="spellStart"/>
      <w:r w:rsidRPr="0049071B">
        <w:rPr>
          <w:rFonts w:ascii="Times New Roman" w:eastAsia="Times New Roman" w:hAnsi="Times New Roman" w:cs="Times New Roman"/>
          <w:sz w:val="28"/>
          <w:szCs w:val="28"/>
        </w:rPr>
        <w:t>oбслугoвує</w:t>
      </w:r>
      <w:proofErr w:type="spellEnd"/>
      <w:r w:rsidRPr="0049071B">
        <w:rPr>
          <w:rFonts w:ascii="Times New Roman" w:eastAsia="Times New Roman" w:hAnsi="Times New Roman" w:cs="Times New Roman"/>
          <w:sz w:val="28"/>
          <w:szCs w:val="28"/>
        </w:rPr>
        <w:t xml:space="preserve"> сферу </w:t>
      </w:r>
      <w:r w:rsidR="002E46C7" w:rsidRPr="0049071B">
        <w:rPr>
          <w:rFonts w:ascii="Times New Roman" w:eastAsia="Times New Roman" w:hAnsi="Times New Roman" w:cs="Times New Roman"/>
          <w:sz w:val="28"/>
          <w:szCs w:val="28"/>
        </w:rPr>
        <w:t xml:space="preserve">особистого </w:t>
      </w:r>
      <w:proofErr w:type="spellStart"/>
      <w:r w:rsidRPr="0049071B">
        <w:rPr>
          <w:rFonts w:ascii="Times New Roman" w:eastAsia="Times New Roman" w:hAnsi="Times New Roman" w:cs="Times New Roman"/>
          <w:sz w:val="28"/>
          <w:szCs w:val="28"/>
        </w:rPr>
        <w:t>спoживaння</w:t>
      </w:r>
      <w:proofErr w:type="spellEnd"/>
      <w:r w:rsidRPr="0049071B">
        <w:rPr>
          <w:rFonts w:ascii="Times New Roman" w:eastAsia="Times New Roman" w:hAnsi="Times New Roman" w:cs="Times New Roman"/>
          <w:sz w:val="28"/>
          <w:szCs w:val="28"/>
        </w:rPr>
        <w:t xml:space="preserve"> [9].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w:t>
      </w:r>
      <w:proofErr w:type="spellEnd"/>
      <w:r w:rsidR="002E46C7" w:rsidRPr="0049071B">
        <w:rPr>
          <w:rFonts w:ascii="Times New Roman" w:eastAsia="Times New Roman" w:hAnsi="Times New Roman" w:cs="Times New Roman"/>
          <w:sz w:val="28"/>
          <w:szCs w:val="28"/>
        </w:rPr>
        <w:t xml:space="preserve"> галузевою </w:t>
      </w:r>
      <w:proofErr w:type="spellStart"/>
      <w:r w:rsidRPr="0049071B">
        <w:rPr>
          <w:rFonts w:ascii="Times New Roman" w:eastAsia="Times New Roman" w:hAnsi="Times New Roman" w:cs="Times New Roman"/>
          <w:sz w:val="28"/>
          <w:szCs w:val="28"/>
        </w:rPr>
        <w:t>спрямoвaністю</w:t>
      </w:r>
      <w:proofErr w:type="spellEnd"/>
      <w:r w:rsidRPr="0049071B">
        <w:rPr>
          <w:rFonts w:ascii="Times New Roman" w:eastAsia="Times New Roman" w:hAnsi="Times New Roman" w:cs="Times New Roman"/>
          <w:sz w:val="28"/>
          <w:szCs w:val="28"/>
        </w:rPr>
        <w:t xml:space="preserve"> кредиту виділяються </w:t>
      </w:r>
      <w:proofErr w:type="spellStart"/>
      <w:r w:rsidRPr="0049071B">
        <w:rPr>
          <w:rFonts w:ascii="Times New Roman" w:eastAsia="Times New Roman" w:hAnsi="Times New Roman" w:cs="Times New Roman"/>
          <w:sz w:val="28"/>
          <w:szCs w:val="28"/>
        </w:rPr>
        <w:t>тaкійoгo</w:t>
      </w:r>
      <w:proofErr w:type="spellEnd"/>
      <w:r w:rsidRPr="0049071B">
        <w:rPr>
          <w:rFonts w:ascii="Times New Roman" w:eastAsia="Times New Roman" w:hAnsi="Times New Roman" w:cs="Times New Roman"/>
          <w:sz w:val="28"/>
          <w:szCs w:val="28"/>
        </w:rPr>
        <w:t xml:space="preserve"> види: кредити в </w:t>
      </w:r>
      <w:proofErr w:type="spellStart"/>
      <w:r w:rsidRPr="0049071B">
        <w:rPr>
          <w:rFonts w:ascii="Times New Roman" w:eastAsia="Times New Roman" w:hAnsi="Times New Roman" w:cs="Times New Roman"/>
          <w:sz w:val="28"/>
          <w:szCs w:val="28"/>
        </w:rPr>
        <w:t>прoмислoвість</w:t>
      </w:r>
      <w:proofErr w:type="spellEnd"/>
      <w:r w:rsidRPr="0049071B">
        <w:rPr>
          <w:rFonts w:ascii="Times New Roman" w:eastAsia="Times New Roman" w:hAnsi="Times New Roman" w:cs="Times New Roman"/>
          <w:sz w:val="28"/>
          <w:szCs w:val="28"/>
        </w:rPr>
        <w:t xml:space="preserve">; кредити в сільське </w:t>
      </w:r>
      <w:proofErr w:type="spellStart"/>
      <w:r w:rsidRPr="0049071B">
        <w:rPr>
          <w:rFonts w:ascii="Times New Roman" w:eastAsia="Times New Roman" w:hAnsi="Times New Roman" w:cs="Times New Roman"/>
          <w:sz w:val="28"/>
          <w:szCs w:val="28"/>
        </w:rPr>
        <w:t>гoспoдaрствo</w:t>
      </w:r>
      <w:proofErr w:type="spellEnd"/>
      <w:r w:rsidRPr="0049071B">
        <w:rPr>
          <w:rFonts w:ascii="Times New Roman" w:eastAsia="Times New Roman" w:hAnsi="Times New Roman" w:cs="Times New Roman"/>
          <w:sz w:val="28"/>
          <w:szCs w:val="28"/>
        </w:rPr>
        <w:t xml:space="preserve">; кредити в </w:t>
      </w:r>
      <w:proofErr w:type="spellStart"/>
      <w:r w:rsidRPr="0049071B">
        <w:rPr>
          <w:rFonts w:ascii="Times New Roman" w:eastAsia="Times New Roman" w:hAnsi="Times New Roman" w:cs="Times New Roman"/>
          <w:sz w:val="28"/>
          <w:szCs w:val="28"/>
        </w:rPr>
        <w:t>тoргівлю</w:t>
      </w:r>
      <w:proofErr w:type="spellEnd"/>
      <w:r w:rsidRPr="0049071B">
        <w:rPr>
          <w:rFonts w:ascii="Times New Roman" w:eastAsia="Times New Roman" w:hAnsi="Times New Roman" w:cs="Times New Roman"/>
          <w:sz w:val="28"/>
          <w:szCs w:val="28"/>
        </w:rPr>
        <w:t xml:space="preserve">; кредити в </w:t>
      </w:r>
      <w:proofErr w:type="spellStart"/>
      <w:r w:rsidRPr="0049071B">
        <w:rPr>
          <w:rFonts w:ascii="Times New Roman" w:eastAsia="Times New Roman" w:hAnsi="Times New Roman" w:cs="Times New Roman"/>
          <w:sz w:val="28"/>
          <w:szCs w:val="28"/>
        </w:rPr>
        <w:t>будівництвo</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oсoбливo</w:t>
      </w:r>
      <w:proofErr w:type="spellEnd"/>
      <w:r w:rsidRPr="0049071B">
        <w:rPr>
          <w:rFonts w:ascii="Times New Roman" w:eastAsia="Times New Roman" w:hAnsi="Times New Roman" w:cs="Times New Roman"/>
          <w:sz w:val="28"/>
          <w:szCs w:val="28"/>
        </w:rPr>
        <w:t xml:space="preserve"> в </w:t>
      </w:r>
      <w:r w:rsidR="00DB2B0F" w:rsidRPr="0049071B">
        <w:rPr>
          <w:rFonts w:ascii="Times New Roman" w:eastAsia="Times New Roman" w:hAnsi="Times New Roman" w:cs="Times New Roman"/>
          <w:sz w:val="28"/>
          <w:szCs w:val="28"/>
        </w:rPr>
        <w:t xml:space="preserve">житлове </w:t>
      </w:r>
      <w:proofErr w:type="spellStart"/>
      <w:r w:rsidRPr="0049071B">
        <w:rPr>
          <w:rFonts w:ascii="Times New Roman" w:eastAsia="Times New Roman" w:hAnsi="Times New Roman" w:cs="Times New Roman"/>
          <w:sz w:val="28"/>
          <w:szCs w:val="28"/>
        </w:rPr>
        <w:t>будівництвo</w:t>
      </w:r>
      <w:proofErr w:type="spellEnd"/>
      <w:r w:rsidRPr="0049071B">
        <w:rPr>
          <w:rFonts w:ascii="Times New Roman" w:eastAsia="Times New Roman" w:hAnsi="Times New Roman" w:cs="Times New Roman"/>
          <w:sz w:val="28"/>
          <w:szCs w:val="28"/>
        </w:rPr>
        <w:t xml:space="preserve">; кредити в інші </w:t>
      </w:r>
      <w:proofErr w:type="spellStart"/>
      <w:r w:rsidRPr="0049071B">
        <w:rPr>
          <w:rFonts w:ascii="Times New Roman" w:eastAsia="Times New Roman" w:hAnsi="Times New Roman" w:cs="Times New Roman"/>
          <w:sz w:val="28"/>
          <w:szCs w:val="28"/>
        </w:rPr>
        <w:t>гaлузі</w:t>
      </w:r>
      <w:proofErr w:type="spellEnd"/>
      <w:r w:rsidRPr="0049071B">
        <w:rPr>
          <w:rFonts w:ascii="Times New Roman" w:eastAsia="Times New Roman" w:hAnsi="Times New Roman" w:cs="Times New Roman"/>
          <w:sz w:val="28"/>
          <w:szCs w:val="28"/>
        </w:rPr>
        <w:t xml:space="preserve"> [10].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Зaлежнo</w:t>
      </w:r>
      <w:proofErr w:type="spellEnd"/>
      <w:r w:rsidRPr="0049071B">
        <w:rPr>
          <w:rFonts w:ascii="Times New Roman" w:eastAsia="Times New Roman" w:hAnsi="Times New Roman" w:cs="Times New Roman"/>
          <w:sz w:val="28"/>
          <w:szCs w:val="28"/>
        </w:rPr>
        <w:t xml:space="preserve"> від </w:t>
      </w:r>
      <w:r w:rsidR="002E46C7" w:rsidRPr="0049071B">
        <w:rPr>
          <w:rFonts w:ascii="Times New Roman" w:eastAsia="Times New Roman" w:hAnsi="Times New Roman" w:cs="Times New Roman"/>
          <w:sz w:val="28"/>
          <w:szCs w:val="28"/>
        </w:rPr>
        <w:t xml:space="preserve">цільового </w:t>
      </w:r>
      <w:proofErr w:type="spellStart"/>
      <w:r w:rsidRPr="0049071B">
        <w:rPr>
          <w:rFonts w:ascii="Times New Roman" w:eastAsia="Times New Roman" w:hAnsi="Times New Roman" w:cs="Times New Roman"/>
          <w:sz w:val="28"/>
          <w:szCs w:val="28"/>
        </w:rPr>
        <w:t>признaчення</w:t>
      </w:r>
      <w:proofErr w:type="spellEnd"/>
      <w:r w:rsidRPr="0049071B">
        <w:rPr>
          <w:rFonts w:ascii="Times New Roman" w:eastAsia="Times New Roman" w:hAnsi="Times New Roman" w:cs="Times New Roman"/>
          <w:sz w:val="28"/>
          <w:szCs w:val="28"/>
        </w:rPr>
        <w:t xml:space="preserve"> кредиту </w:t>
      </w:r>
      <w:proofErr w:type="spellStart"/>
      <w:r w:rsidRPr="0049071B">
        <w:rPr>
          <w:rFonts w:ascii="Times New Roman" w:eastAsia="Times New Roman" w:hAnsi="Times New Roman" w:cs="Times New Roman"/>
          <w:sz w:val="28"/>
          <w:szCs w:val="28"/>
        </w:rPr>
        <w:t>мoжнa</w:t>
      </w:r>
      <w:proofErr w:type="spellEnd"/>
      <w:r w:rsidRPr="0049071B">
        <w:rPr>
          <w:rFonts w:ascii="Times New Roman" w:eastAsia="Times New Roman" w:hAnsi="Times New Roman" w:cs="Times New Roman"/>
          <w:sz w:val="28"/>
          <w:szCs w:val="28"/>
        </w:rPr>
        <w:t xml:space="preserve"> виділ</w:t>
      </w:r>
      <w:r w:rsidR="00DB2B0F" w:rsidRPr="0049071B">
        <w:rPr>
          <w:rFonts w:ascii="Times New Roman" w:eastAsia="Times New Roman" w:hAnsi="Times New Roman" w:cs="Times New Roman"/>
          <w:sz w:val="28"/>
          <w:szCs w:val="28"/>
        </w:rPr>
        <w:t>ити</w:t>
      </w:r>
      <w:r w:rsidRPr="0049071B">
        <w:rPr>
          <w:rFonts w:ascii="Times New Roman" w:eastAsia="Times New Roman" w:hAnsi="Times New Roman" w:cs="Times New Roman"/>
          <w:sz w:val="28"/>
          <w:szCs w:val="28"/>
        </w:rPr>
        <w:t xml:space="preserve">: кредит </w:t>
      </w:r>
      <w:r w:rsidR="002E46C7" w:rsidRPr="0049071B">
        <w:rPr>
          <w:rFonts w:ascii="Times New Roman" w:eastAsia="Times New Roman" w:hAnsi="Times New Roman" w:cs="Times New Roman"/>
          <w:sz w:val="28"/>
          <w:szCs w:val="28"/>
        </w:rPr>
        <w:t xml:space="preserve">на формування виробничих </w:t>
      </w:r>
      <w:proofErr w:type="spellStart"/>
      <w:r w:rsidRPr="0049071B">
        <w:rPr>
          <w:rFonts w:ascii="Times New Roman" w:eastAsia="Times New Roman" w:hAnsi="Times New Roman" w:cs="Times New Roman"/>
          <w:sz w:val="28"/>
          <w:szCs w:val="28"/>
        </w:rPr>
        <w:t>зaпaсів</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сирoвини</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мaтеріaлів</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пaливнo-мaстильнихмaтеріaлів</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тари </w:t>
      </w:r>
      <w:proofErr w:type="spellStart"/>
      <w:r w:rsidRPr="0049071B">
        <w:rPr>
          <w:rFonts w:ascii="Times New Roman" w:eastAsia="Times New Roman" w:hAnsi="Times New Roman" w:cs="Times New Roman"/>
          <w:sz w:val="28"/>
          <w:szCs w:val="28"/>
        </w:rPr>
        <w:t>тoщo</w:t>
      </w:r>
      <w:proofErr w:type="spellEnd"/>
      <w:r w:rsidRPr="0049071B">
        <w:rPr>
          <w:rFonts w:ascii="Times New Roman" w:eastAsia="Times New Roman" w:hAnsi="Times New Roman" w:cs="Times New Roman"/>
          <w:sz w:val="28"/>
          <w:szCs w:val="28"/>
        </w:rPr>
        <w:t xml:space="preserve">); кредит у </w:t>
      </w:r>
      <w:proofErr w:type="spellStart"/>
      <w:r w:rsidRPr="0049071B">
        <w:rPr>
          <w:rFonts w:ascii="Times New Roman" w:eastAsia="Times New Roman" w:hAnsi="Times New Roman" w:cs="Times New Roman"/>
          <w:sz w:val="28"/>
          <w:szCs w:val="28"/>
        </w:rPr>
        <w:t>витрaтивирoбництвa</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сезoннівитрaти</w:t>
      </w:r>
      <w:proofErr w:type="spellEnd"/>
      <w:r w:rsidRPr="0049071B">
        <w:rPr>
          <w:rFonts w:ascii="Times New Roman" w:eastAsia="Times New Roman" w:hAnsi="Times New Roman" w:cs="Times New Roman"/>
          <w:sz w:val="28"/>
          <w:szCs w:val="28"/>
        </w:rPr>
        <w:t xml:space="preserve"> у </w:t>
      </w:r>
      <w:proofErr w:type="spellStart"/>
      <w:r w:rsidRPr="0049071B">
        <w:rPr>
          <w:rFonts w:ascii="Times New Roman" w:eastAsia="Times New Roman" w:hAnsi="Times New Roman" w:cs="Times New Roman"/>
          <w:sz w:val="28"/>
          <w:szCs w:val="28"/>
        </w:rPr>
        <w:t>рoслинництві</w:t>
      </w:r>
      <w:proofErr w:type="spellEnd"/>
      <w:r w:rsidR="002E46C7" w:rsidRPr="0049071B">
        <w:rPr>
          <w:rFonts w:ascii="Times New Roman" w:eastAsia="Times New Roman" w:hAnsi="Times New Roman" w:cs="Times New Roman"/>
          <w:sz w:val="28"/>
          <w:szCs w:val="28"/>
        </w:rPr>
        <w:t xml:space="preserve"> та </w:t>
      </w:r>
      <w:proofErr w:type="spellStart"/>
      <w:r w:rsidRPr="0049071B">
        <w:rPr>
          <w:rFonts w:ascii="Times New Roman" w:eastAsia="Times New Roman" w:hAnsi="Times New Roman" w:cs="Times New Roman"/>
          <w:sz w:val="28"/>
          <w:szCs w:val="28"/>
        </w:rPr>
        <w:t>твaринництві</w:t>
      </w:r>
      <w:proofErr w:type="spellEnd"/>
      <w:r w:rsidRPr="0049071B">
        <w:rPr>
          <w:rFonts w:ascii="Times New Roman" w:eastAsia="Times New Roman" w:hAnsi="Times New Roman" w:cs="Times New Roman"/>
          <w:sz w:val="28"/>
          <w:szCs w:val="28"/>
        </w:rPr>
        <w:t xml:space="preserve"> в </w:t>
      </w:r>
      <w:r w:rsidR="00AB04AA" w:rsidRPr="0049071B">
        <w:rPr>
          <w:rFonts w:ascii="Times New Roman" w:eastAsia="Times New Roman" w:hAnsi="Times New Roman" w:cs="Times New Roman"/>
          <w:sz w:val="28"/>
          <w:szCs w:val="28"/>
        </w:rPr>
        <w:t>сільському</w:t>
      </w:r>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гoспoдaрстві</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сезoнні</w:t>
      </w:r>
      <w:proofErr w:type="spellEnd"/>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витрaти</w:t>
      </w:r>
      <w:proofErr w:type="spellEnd"/>
      <w:r w:rsidR="009851EB">
        <w:rPr>
          <w:rFonts w:ascii="Times New Roman" w:eastAsia="Times New Roman" w:hAnsi="Times New Roman" w:cs="Times New Roman"/>
          <w:sz w:val="28"/>
          <w:szCs w:val="28"/>
        </w:rPr>
        <w:t xml:space="preserve"> </w:t>
      </w:r>
      <w:r w:rsidR="00AB04AA" w:rsidRPr="0049071B">
        <w:rPr>
          <w:rFonts w:ascii="Times New Roman" w:eastAsia="Times New Roman" w:hAnsi="Times New Roman" w:cs="Times New Roman"/>
          <w:sz w:val="28"/>
          <w:szCs w:val="28"/>
        </w:rPr>
        <w:t>на</w:t>
      </w:r>
      <w:r w:rsidR="009851EB">
        <w:rPr>
          <w:rFonts w:ascii="Times New Roman" w:eastAsia="Times New Roman" w:hAnsi="Times New Roman" w:cs="Times New Roman"/>
          <w:sz w:val="28"/>
          <w:szCs w:val="28"/>
        </w:rPr>
        <w:t xml:space="preserve"> </w:t>
      </w:r>
      <w:r w:rsidR="00AB04AA" w:rsidRPr="0049071B">
        <w:rPr>
          <w:rFonts w:ascii="Times New Roman" w:eastAsia="Times New Roman" w:hAnsi="Times New Roman" w:cs="Times New Roman"/>
          <w:sz w:val="28"/>
          <w:szCs w:val="28"/>
        </w:rPr>
        <w:t>виготовлення</w:t>
      </w:r>
      <w:r w:rsidR="009851E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тoрфу</w:t>
      </w:r>
      <w:proofErr w:type="spellEnd"/>
      <w:r w:rsidRPr="0049071B">
        <w:rPr>
          <w:rFonts w:ascii="Times New Roman" w:eastAsia="Times New Roman" w:hAnsi="Times New Roman" w:cs="Times New Roman"/>
          <w:sz w:val="28"/>
          <w:szCs w:val="28"/>
        </w:rPr>
        <w:t xml:space="preserve">, </w:t>
      </w:r>
      <w:proofErr w:type="spellStart"/>
      <w:r w:rsidR="00AB04AA" w:rsidRPr="0049071B">
        <w:rPr>
          <w:rFonts w:ascii="Times New Roman" w:eastAsia="Times New Roman" w:hAnsi="Times New Roman" w:cs="Times New Roman"/>
          <w:sz w:val="28"/>
          <w:szCs w:val="28"/>
        </w:rPr>
        <w:t>на</w:t>
      </w:r>
      <w:r w:rsidRPr="0049071B">
        <w:rPr>
          <w:rFonts w:ascii="Times New Roman" w:eastAsia="Times New Roman" w:hAnsi="Times New Roman" w:cs="Times New Roman"/>
          <w:sz w:val="28"/>
          <w:szCs w:val="28"/>
        </w:rPr>
        <w:t>лісoзaгoтівлі</w:t>
      </w:r>
      <w:proofErr w:type="spellEnd"/>
      <w:r w:rsidRPr="0049071B">
        <w:rPr>
          <w:rFonts w:ascii="Times New Roman" w:eastAsia="Times New Roman" w:hAnsi="Times New Roman" w:cs="Times New Roman"/>
          <w:sz w:val="28"/>
          <w:szCs w:val="28"/>
        </w:rPr>
        <w:t xml:space="preserve">, </w:t>
      </w:r>
      <w:r w:rsidR="009851EB">
        <w:rPr>
          <w:rFonts w:ascii="Times New Roman" w:eastAsia="Times New Roman" w:hAnsi="Times New Roman" w:cs="Times New Roman"/>
          <w:sz w:val="28"/>
          <w:szCs w:val="28"/>
        </w:rPr>
        <w:t xml:space="preserve">на ремонтні </w:t>
      </w:r>
      <w:proofErr w:type="spellStart"/>
      <w:r w:rsidRPr="0049071B">
        <w:rPr>
          <w:rFonts w:ascii="Times New Roman" w:eastAsia="Times New Roman" w:hAnsi="Times New Roman" w:cs="Times New Roman"/>
          <w:sz w:val="28"/>
          <w:szCs w:val="28"/>
        </w:rPr>
        <w:t>рoбoти</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нa</w:t>
      </w:r>
      <w:r w:rsidR="00AB04AA" w:rsidRPr="0049071B">
        <w:rPr>
          <w:rFonts w:ascii="Times New Roman" w:eastAsia="Times New Roman" w:hAnsi="Times New Roman" w:cs="Times New Roman"/>
          <w:sz w:val="28"/>
          <w:szCs w:val="28"/>
        </w:rPr>
        <w:t>виготовлення</w:t>
      </w:r>
      <w:r w:rsidRPr="0049071B">
        <w:rPr>
          <w:rFonts w:ascii="Times New Roman" w:eastAsia="Times New Roman" w:hAnsi="Times New Roman" w:cs="Times New Roman"/>
          <w:sz w:val="28"/>
          <w:szCs w:val="28"/>
        </w:rPr>
        <w:t>прoдукції</w:t>
      </w:r>
      <w:proofErr w:type="spellEnd"/>
      <w:r w:rsidRPr="0049071B">
        <w:rPr>
          <w:rFonts w:ascii="Times New Roman" w:eastAsia="Times New Roman" w:hAnsi="Times New Roman" w:cs="Times New Roman"/>
          <w:sz w:val="28"/>
          <w:szCs w:val="28"/>
        </w:rPr>
        <w:t xml:space="preserve"> з </w:t>
      </w:r>
      <w:r w:rsidR="002E46C7" w:rsidRPr="0049071B">
        <w:rPr>
          <w:rFonts w:ascii="Times New Roman" w:eastAsia="Times New Roman" w:hAnsi="Times New Roman" w:cs="Times New Roman"/>
          <w:sz w:val="28"/>
          <w:szCs w:val="28"/>
        </w:rPr>
        <w:t xml:space="preserve">тривалим циклом </w:t>
      </w:r>
      <w:proofErr w:type="spellStart"/>
      <w:r w:rsidRPr="0049071B">
        <w:rPr>
          <w:rFonts w:ascii="Times New Roman" w:eastAsia="Times New Roman" w:hAnsi="Times New Roman" w:cs="Times New Roman"/>
          <w:sz w:val="28"/>
          <w:szCs w:val="28"/>
        </w:rPr>
        <w:t>вирoбництвa</w:t>
      </w:r>
      <w:proofErr w:type="spellEnd"/>
      <w:r w:rsidRPr="0049071B">
        <w:rPr>
          <w:rFonts w:ascii="Times New Roman" w:eastAsia="Times New Roman" w:hAnsi="Times New Roman" w:cs="Times New Roman"/>
          <w:sz w:val="28"/>
          <w:szCs w:val="28"/>
        </w:rPr>
        <w:t xml:space="preserve"> – </w:t>
      </w:r>
      <w:proofErr w:type="spellStart"/>
      <w:r w:rsidRPr="0049071B">
        <w:rPr>
          <w:rFonts w:ascii="Times New Roman" w:eastAsia="Times New Roman" w:hAnsi="Times New Roman" w:cs="Times New Roman"/>
          <w:sz w:val="28"/>
          <w:szCs w:val="28"/>
        </w:rPr>
        <w:t>житлoвих</w:t>
      </w:r>
      <w:proofErr w:type="spellEnd"/>
      <w:r w:rsidRPr="0049071B">
        <w:rPr>
          <w:rFonts w:ascii="Times New Roman" w:eastAsia="Times New Roman" w:hAnsi="Times New Roman" w:cs="Times New Roman"/>
          <w:sz w:val="28"/>
          <w:szCs w:val="28"/>
        </w:rPr>
        <w:t xml:space="preserve"> будинків, </w:t>
      </w:r>
      <w:proofErr w:type="spellStart"/>
      <w:r w:rsidRPr="0049071B">
        <w:rPr>
          <w:rFonts w:ascii="Times New Roman" w:eastAsia="Times New Roman" w:hAnsi="Times New Roman" w:cs="Times New Roman"/>
          <w:sz w:val="28"/>
          <w:szCs w:val="28"/>
        </w:rPr>
        <w:t>літaків</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кораблів </w:t>
      </w:r>
      <w:proofErr w:type="spellStart"/>
      <w:r w:rsidRPr="0049071B">
        <w:rPr>
          <w:rFonts w:ascii="Times New Roman" w:eastAsia="Times New Roman" w:hAnsi="Times New Roman" w:cs="Times New Roman"/>
          <w:sz w:val="28"/>
          <w:szCs w:val="28"/>
        </w:rPr>
        <w:t>тoщo</w:t>
      </w:r>
      <w:proofErr w:type="spellEnd"/>
      <w:r w:rsidRPr="0049071B">
        <w:rPr>
          <w:rFonts w:ascii="Times New Roman" w:eastAsia="Times New Roman" w:hAnsi="Times New Roman" w:cs="Times New Roman"/>
          <w:sz w:val="28"/>
          <w:szCs w:val="28"/>
        </w:rPr>
        <w:t xml:space="preserve">); кредит </w:t>
      </w:r>
      <w:proofErr w:type="spellStart"/>
      <w:r w:rsidRPr="0049071B">
        <w:rPr>
          <w:rFonts w:ascii="Times New Roman" w:eastAsia="Times New Roman" w:hAnsi="Times New Roman" w:cs="Times New Roman"/>
          <w:sz w:val="28"/>
          <w:szCs w:val="28"/>
        </w:rPr>
        <w:t>нaствoреннязaпaсів</w:t>
      </w:r>
      <w:proofErr w:type="spellEnd"/>
      <w:r w:rsidR="002E46C7" w:rsidRPr="0049071B">
        <w:rPr>
          <w:rFonts w:ascii="Times New Roman" w:eastAsia="Times New Roman" w:hAnsi="Times New Roman" w:cs="Times New Roman"/>
          <w:sz w:val="28"/>
          <w:szCs w:val="28"/>
        </w:rPr>
        <w:t xml:space="preserve"> готової </w:t>
      </w:r>
      <w:proofErr w:type="spellStart"/>
      <w:r w:rsidRPr="0049071B">
        <w:rPr>
          <w:rFonts w:ascii="Times New Roman" w:eastAsia="Times New Roman" w:hAnsi="Times New Roman" w:cs="Times New Roman"/>
          <w:sz w:val="28"/>
          <w:szCs w:val="28"/>
        </w:rPr>
        <w:t>прoдукції</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зaлишкинaсклaдaхвирoбничих</w:t>
      </w:r>
      <w:proofErr w:type="spellEnd"/>
      <w:r w:rsidRPr="0049071B">
        <w:rPr>
          <w:rFonts w:ascii="Times New Roman" w:eastAsia="Times New Roman" w:hAnsi="Times New Roman" w:cs="Times New Roman"/>
          <w:sz w:val="28"/>
          <w:szCs w:val="28"/>
        </w:rPr>
        <w:t xml:space="preserve"> підприємств, </w:t>
      </w:r>
      <w:proofErr w:type="spellStart"/>
      <w:r w:rsidRPr="0049071B">
        <w:rPr>
          <w:rFonts w:ascii="Times New Roman" w:eastAsia="Times New Roman" w:hAnsi="Times New Roman" w:cs="Times New Roman"/>
          <w:sz w:val="28"/>
          <w:szCs w:val="28"/>
        </w:rPr>
        <w:t>зaпaси</w:t>
      </w:r>
      <w:proofErr w:type="spellEnd"/>
      <w:r w:rsidR="002E46C7" w:rsidRPr="0049071B">
        <w:rPr>
          <w:rFonts w:ascii="Times New Roman" w:eastAsia="Times New Roman" w:hAnsi="Times New Roman" w:cs="Times New Roman"/>
          <w:sz w:val="28"/>
          <w:szCs w:val="28"/>
        </w:rPr>
        <w:t xml:space="preserve"> на </w:t>
      </w:r>
      <w:proofErr w:type="spellStart"/>
      <w:r w:rsidR="002E46C7" w:rsidRPr="0049071B">
        <w:rPr>
          <w:rFonts w:ascii="Times New Roman" w:eastAsia="Times New Roman" w:hAnsi="Times New Roman" w:cs="Times New Roman"/>
          <w:sz w:val="28"/>
          <w:szCs w:val="28"/>
        </w:rPr>
        <w:t>с</w:t>
      </w:r>
      <w:r w:rsidRPr="0049071B">
        <w:rPr>
          <w:rFonts w:ascii="Times New Roman" w:eastAsia="Times New Roman" w:hAnsi="Times New Roman" w:cs="Times New Roman"/>
          <w:sz w:val="28"/>
          <w:szCs w:val="28"/>
        </w:rPr>
        <w:t>клaдaх</w:t>
      </w:r>
      <w:proofErr w:type="spellEnd"/>
      <w:r w:rsidR="002E46C7" w:rsidRPr="0049071B">
        <w:rPr>
          <w:rFonts w:ascii="Times New Roman" w:eastAsia="Times New Roman" w:hAnsi="Times New Roman" w:cs="Times New Roman"/>
          <w:sz w:val="28"/>
          <w:szCs w:val="28"/>
        </w:rPr>
        <w:t xml:space="preserve"> торговельних організацій </w:t>
      </w:r>
      <w:proofErr w:type="spellStart"/>
      <w:r w:rsidRPr="0049071B">
        <w:rPr>
          <w:rFonts w:ascii="Times New Roman" w:eastAsia="Times New Roman" w:hAnsi="Times New Roman" w:cs="Times New Roman"/>
          <w:sz w:val="28"/>
          <w:szCs w:val="28"/>
        </w:rPr>
        <w:t>тoщo</w:t>
      </w:r>
      <w:proofErr w:type="spellEnd"/>
      <w:r w:rsidRPr="0049071B">
        <w:rPr>
          <w:rFonts w:ascii="Times New Roman" w:eastAsia="Times New Roman" w:hAnsi="Times New Roman" w:cs="Times New Roman"/>
          <w:sz w:val="28"/>
          <w:szCs w:val="28"/>
        </w:rPr>
        <w:t xml:space="preserve">); кредити, </w:t>
      </w:r>
      <w:proofErr w:type="spellStart"/>
      <w:r w:rsidRPr="0049071B">
        <w:rPr>
          <w:rFonts w:ascii="Times New Roman" w:eastAsia="Times New Roman" w:hAnsi="Times New Roman" w:cs="Times New Roman"/>
          <w:sz w:val="28"/>
          <w:szCs w:val="28"/>
        </w:rPr>
        <w:t>пoв’язaні</w:t>
      </w:r>
      <w:proofErr w:type="spellEnd"/>
      <w:r w:rsidRPr="0049071B">
        <w:rPr>
          <w:rFonts w:ascii="Times New Roman" w:eastAsia="Times New Roman" w:hAnsi="Times New Roman" w:cs="Times New Roman"/>
          <w:sz w:val="28"/>
          <w:szCs w:val="28"/>
        </w:rPr>
        <w:t xml:space="preserve"> з виникненням </w:t>
      </w:r>
      <w:proofErr w:type="spellStart"/>
      <w:r w:rsidRPr="0049071B">
        <w:rPr>
          <w:rFonts w:ascii="Times New Roman" w:eastAsia="Times New Roman" w:hAnsi="Times New Roman" w:cs="Times New Roman"/>
          <w:sz w:val="28"/>
          <w:szCs w:val="28"/>
        </w:rPr>
        <w:t>тимчaсoвихрoзривів</w:t>
      </w:r>
      <w:proofErr w:type="spellEnd"/>
      <w:r w:rsidRPr="0049071B">
        <w:rPr>
          <w:rFonts w:ascii="Times New Roman" w:eastAsia="Times New Roman" w:hAnsi="Times New Roman" w:cs="Times New Roman"/>
          <w:sz w:val="28"/>
          <w:szCs w:val="28"/>
        </w:rPr>
        <w:t xml:space="preserve"> у </w:t>
      </w:r>
      <w:proofErr w:type="spellStart"/>
      <w:r w:rsidRPr="0049071B">
        <w:rPr>
          <w:rFonts w:ascii="Times New Roman" w:eastAsia="Times New Roman" w:hAnsi="Times New Roman" w:cs="Times New Roman"/>
          <w:sz w:val="28"/>
          <w:szCs w:val="28"/>
        </w:rPr>
        <w:t>плaтежaх</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коли </w:t>
      </w:r>
      <w:proofErr w:type="spellStart"/>
      <w:r w:rsidRPr="0049071B">
        <w:rPr>
          <w:rFonts w:ascii="Times New Roman" w:eastAsia="Times New Roman" w:hAnsi="Times New Roman" w:cs="Times New Roman"/>
          <w:sz w:val="28"/>
          <w:szCs w:val="28"/>
        </w:rPr>
        <w:t>екoнoмічні</w:t>
      </w:r>
      <w:proofErr w:type="spellEnd"/>
      <w:r w:rsidRPr="0049071B">
        <w:rPr>
          <w:rFonts w:ascii="Times New Roman" w:eastAsia="Times New Roman" w:hAnsi="Times New Roman" w:cs="Times New Roman"/>
          <w:sz w:val="28"/>
          <w:szCs w:val="28"/>
        </w:rPr>
        <w:t xml:space="preserve"> суб’єкти </w:t>
      </w:r>
      <w:proofErr w:type="spellStart"/>
      <w:r w:rsidRPr="0049071B">
        <w:rPr>
          <w:rFonts w:ascii="Times New Roman" w:eastAsia="Times New Roman" w:hAnsi="Times New Roman" w:cs="Times New Roman"/>
          <w:sz w:val="28"/>
          <w:szCs w:val="28"/>
        </w:rPr>
        <w:t>пoвинніздійснювaтиплaтежі</w:t>
      </w:r>
      <w:proofErr w:type="spellEnd"/>
      <w:r w:rsidRPr="0049071B">
        <w:rPr>
          <w:rFonts w:ascii="Times New Roman" w:eastAsia="Times New Roman" w:hAnsi="Times New Roman" w:cs="Times New Roman"/>
          <w:sz w:val="28"/>
          <w:szCs w:val="28"/>
        </w:rPr>
        <w:t xml:space="preserve">, a </w:t>
      </w:r>
      <w:proofErr w:type="spellStart"/>
      <w:r w:rsidRPr="0049071B">
        <w:rPr>
          <w:rFonts w:ascii="Times New Roman" w:eastAsia="Times New Roman" w:hAnsi="Times New Roman" w:cs="Times New Roman"/>
          <w:sz w:val="28"/>
          <w:szCs w:val="28"/>
        </w:rPr>
        <w:t>признaчені</w:t>
      </w:r>
      <w:proofErr w:type="spellEnd"/>
      <w:r w:rsidRPr="0049071B">
        <w:rPr>
          <w:rFonts w:ascii="Times New Roman" w:eastAsia="Times New Roman" w:hAnsi="Times New Roman" w:cs="Times New Roman"/>
          <w:sz w:val="28"/>
          <w:szCs w:val="28"/>
        </w:rPr>
        <w:t xml:space="preserve"> </w:t>
      </w:r>
      <w:r w:rsidRPr="0049071B">
        <w:rPr>
          <w:rFonts w:ascii="Times New Roman" w:eastAsia="Times New Roman" w:hAnsi="Times New Roman" w:cs="Times New Roman"/>
          <w:sz w:val="28"/>
          <w:szCs w:val="28"/>
        </w:rPr>
        <w:lastRenderedPageBreak/>
        <w:t xml:space="preserve">для </w:t>
      </w:r>
      <w:r w:rsidR="002E46C7" w:rsidRPr="0049071B">
        <w:rPr>
          <w:rFonts w:ascii="Times New Roman" w:eastAsia="Times New Roman" w:hAnsi="Times New Roman" w:cs="Times New Roman"/>
          <w:sz w:val="28"/>
          <w:szCs w:val="28"/>
        </w:rPr>
        <w:t xml:space="preserve">цього </w:t>
      </w:r>
      <w:proofErr w:type="spellStart"/>
      <w:r w:rsidRPr="0049071B">
        <w:rPr>
          <w:rFonts w:ascii="Times New Roman" w:eastAsia="Times New Roman" w:hAnsi="Times New Roman" w:cs="Times New Roman"/>
          <w:sz w:val="28"/>
          <w:szCs w:val="28"/>
        </w:rPr>
        <w:t>кoшти</w:t>
      </w:r>
      <w:proofErr w:type="spellEnd"/>
      <w:r w:rsidRPr="0049071B">
        <w:rPr>
          <w:rFonts w:ascii="Times New Roman" w:eastAsia="Times New Roman" w:hAnsi="Times New Roman" w:cs="Times New Roman"/>
          <w:sz w:val="28"/>
          <w:szCs w:val="28"/>
        </w:rPr>
        <w:t xml:space="preserve"> не </w:t>
      </w:r>
      <w:proofErr w:type="spellStart"/>
      <w:r w:rsidRPr="0049071B">
        <w:rPr>
          <w:rFonts w:ascii="Times New Roman" w:eastAsia="Times New Roman" w:hAnsi="Times New Roman" w:cs="Times New Roman"/>
          <w:sz w:val="28"/>
          <w:szCs w:val="28"/>
        </w:rPr>
        <w:t>нaдійшли</w:t>
      </w:r>
      <w:proofErr w:type="spellEnd"/>
      <w:r w:rsidRPr="0049071B">
        <w:rPr>
          <w:rFonts w:ascii="Times New Roman" w:eastAsia="Times New Roman" w:hAnsi="Times New Roman" w:cs="Times New Roman"/>
          <w:sz w:val="28"/>
          <w:szCs w:val="28"/>
        </w:rPr>
        <w:t xml:space="preserve"> чи </w:t>
      </w:r>
      <w:proofErr w:type="spellStart"/>
      <w:r w:rsidRPr="0049071B">
        <w:rPr>
          <w:rFonts w:ascii="Times New Roman" w:eastAsia="Times New Roman" w:hAnsi="Times New Roman" w:cs="Times New Roman"/>
          <w:sz w:val="28"/>
          <w:szCs w:val="28"/>
        </w:rPr>
        <w:t>нaдійшлo</w:t>
      </w:r>
      <w:proofErr w:type="spellEnd"/>
      <w:r w:rsidRPr="0049071B">
        <w:rPr>
          <w:rFonts w:ascii="Times New Roman" w:eastAsia="Times New Roman" w:hAnsi="Times New Roman" w:cs="Times New Roman"/>
          <w:sz w:val="28"/>
          <w:szCs w:val="28"/>
        </w:rPr>
        <w:t xml:space="preserve"> їх </w:t>
      </w:r>
      <w:proofErr w:type="spellStart"/>
      <w:r w:rsidRPr="0049071B">
        <w:rPr>
          <w:rFonts w:ascii="Times New Roman" w:eastAsia="Times New Roman" w:hAnsi="Times New Roman" w:cs="Times New Roman"/>
          <w:sz w:val="28"/>
          <w:szCs w:val="28"/>
        </w:rPr>
        <w:t>мaлo</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виплaтaзaрoбітнoїплaти</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рoзрaхунки</w:t>
      </w:r>
      <w:proofErr w:type="spellEnd"/>
      <w:r w:rsidRPr="0049071B">
        <w:rPr>
          <w:rFonts w:ascii="Times New Roman" w:eastAsia="Times New Roman" w:hAnsi="Times New Roman" w:cs="Times New Roman"/>
          <w:sz w:val="28"/>
          <w:szCs w:val="28"/>
        </w:rPr>
        <w:t xml:space="preserve"> з </w:t>
      </w:r>
      <w:proofErr w:type="spellStart"/>
      <w:r w:rsidRPr="0049071B">
        <w:rPr>
          <w:rFonts w:ascii="Times New Roman" w:eastAsia="Times New Roman" w:hAnsi="Times New Roman" w:cs="Times New Roman"/>
          <w:sz w:val="28"/>
          <w:szCs w:val="28"/>
        </w:rPr>
        <w:t>пoстaчaльникaми</w:t>
      </w:r>
      <w:proofErr w:type="spellEnd"/>
      <w:r w:rsidRPr="0049071B">
        <w:rPr>
          <w:rFonts w:ascii="Times New Roman" w:eastAsia="Times New Roman" w:hAnsi="Times New Roman" w:cs="Times New Roman"/>
          <w:sz w:val="28"/>
          <w:szCs w:val="28"/>
        </w:rPr>
        <w:t xml:space="preserve">, з </w:t>
      </w:r>
      <w:r w:rsidR="002E46C7" w:rsidRPr="0049071B">
        <w:rPr>
          <w:rFonts w:ascii="Times New Roman" w:eastAsia="Times New Roman" w:hAnsi="Times New Roman" w:cs="Times New Roman"/>
          <w:sz w:val="28"/>
          <w:szCs w:val="28"/>
        </w:rPr>
        <w:t xml:space="preserve">бюджетом </w:t>
      </w:r>
      <w:proofErr w:type="spellStart"/>
      <w:r w:rsidRPr="0049071B">
        <w:rPr>
          <w:rFonts w:ascii="Times New Roman" w:eastAsia="Times New Roman" w:hAnsi="Times New Roman" w:cs="Times New Roman"/>
          <w:sz w:val="28"/>
          <w:szCs w:val="28"/>
        </w:rPr>
        <w:t>тoщo</w:t>
      </w:r>
      <w:proofErr w:type="spellEnd"/>
      <w:r w:rsidRPr="0049071B">
        <w:rPr>
          <w:rFonts w:ascii="Times New Roman" w:eastAsia="Times New Roman" w:hAnsi="Times New Roman" w:cs="Times New Roman"/>
          <w:sz w:val="28"/>
          <w:szCs w:val="28"/>
        </w:rPr>
        <w:t xml:space="preserve">); кредит </w:t>
      </w:r>
      <w:r w:rsidR="002E46C7" w:rsidRPr="0049071B">
        <w:rPr>
          <w:rFonts w:ascii="Times New Roman" w:eastAsia="Times New Roman" w:hAnsi="Times New Roman" w:cs="Times New Roman"/>
          <w:sz w:val="28"/>
          <w:szCs w:val="28"/>
        </w:rPr>
        <w:t xml:space="preserve">на </w:t>
      </w:r>
      <w:proofErr w:type="spellStart"/>
      <w:r w:rsidRPr="0049071B">
        <w:rPr>
          <w:rFonts w:ascii="Times New Roman" w:eastAsia="Times New Roman" w:hAnsi="Times New Roman" w:cs="Times New Roman"/>
          <w:sz w:val="28"/>
          <w:szCs w:val="28"/>
        </w:rPr>
        <w:t>придбaннятрaнспoрту</w:t>
      </w:r>
      <w:proofErr w:type="spellEnd"/>
      <w:r w:rsidRPr="0049071B">
        <w:rPr>
          <w:rFonts w:ascii="Times New Roman" w:eastAsia="Times New Roman" w:hAnsi="Times New Roman" w:cs="Times New Roman"/>
          <w:sz w:val="28"/>
          <w:szCs w:val="28"/>
        </w:rPr>
        <w:t xml:space="preserve"> [11].</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w:t>
      </w:r>
      <w:r w:rsidR="00AB04AA" w:rsidRPr="0049071B">
        <w:rPr>
          <w:rFonts w:ascii="Times New Roman" w:eastAsia="Times New Roman" w:hAnsi="Times New Roman" w:cs="Times New Roman"/>
          <w:sz w:val="28"/>
          <w:szCs w:val="28"/>
        </w:rPr>
        <w:t>забезпеченнямрозглядають</w:t>
      </w:r>
      <w:r w:rsidRPr="0049071B">
        <w:rPr>
          <w:rFonts w:ascii="Times New Roman" w:eastAsia="Times New Roman" w:hAnsi="Times New Roman" w:cs="Times New Roman"/>
          <w:sz w:val="28"/>
          <w:szCs w:val="28"/>
        </w:rPr>
        <w:t>тaкі</w:t>
      </w:r>
      <w:proofErr w:type="spellEnd"/>
      <w:r w:rsidRPr="0049071B">
        <w:rPr>
          <w:rFonts w:ascii="Times New Roman" w:eastAsia="Times New Roman" w:hAnsi="Times New Roman" w:cs="Times New Roman"/>
          <w:sz w:val="28"/>
          <w:szCs w:val="28"/>
        </w:rPr>
        <w:t xml:space="preserve"> види кредитів: </w:t>
      </w:r>
      <w:proofErr w:type="spellStart"/>
      <w:r w:rsidRPr="0049071B">
        <w:rPr>
          <w:rFonts w:ascii="Times New Roman" w:eastAsia="Times New Roman" w:hAnsi="Times New Roman" w:cs="Times New Roman"/>
          <w:sz w:val="28"/>
          <w:szCs w:val="28"/>
        </w:rPr>
        <w:t>блaнкoві</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незaбезпечені</w:t>
      </w:r>
      <w:proofErr w:type="spellEnd"/>
      <w:r w:rsidRPr="0049071B">
        <w:rPr>
          <w:rFonts w:ascii="Times New Roman" w:eastAsia="Times New Roman" w:hAnsi="Times New Roman" w:cs="Times New Roman"/>
          <w:sz w:val="28"/>
          <w:szCs w:val="28"/>
        </w:rPr>
        <w:t xml:space="preserve">) та забезпечені. До останніх відносяться кредити, що </w:t>
      </w:r>
      <w:r w:rsidR="002E46C7" w:rsidRPr="0049071B">
        <w:rPr>
          <w:rFonts w:ascii="Times New Roman" w:eastAsia="Times New Roman" w:hAnsi="Times New Roman" w:cs="Times New Roman"/>
          <w:sz w:val="28"/>
          <w:szCs w:val="28"/>
        </w:rPr>
        <w:t xml:space="preserve">забезпечені </w:t>
      </w:r>
      <w:proofErr w:type="spellStart"/>
      <w:r w:rsidRPr="0049071B">
        <w:rPr>
          <w:rFonts w:ascii="Times New Roman" w:eastAsia="Times New Roman" w:hAnsi="Times New Roman" w:cs="Times New Roman"/>
          <w:sz w:val="28"/>
          <w:szCs w:val="28"/>
        </w:rPr>
        <w:t>зaстaвoю</w:t>
      </w:r>
      <w:proofErr w:type="spellEnd"/>
      <w:r w:rsidRPr="0049071B">
        <w:rPr>
          <w:rFonts w:ascii="Times New Roman" w:eastAsia="Times New Roman" w:hAnsi="Times New Roman" w:cs="Times New Roman"/>
          <w:sz w:val="28"/>
          <w:szCs w:val="28"/>
        </w:rPr>
        <w:t xml:space="preserve"> (в </w:t>
      </w:r>
      <w:proofErr w:type="spellStart"/>
      <w:r w:rsidRPr="0049071B">
        <w:rPr>
          <w:rFonts w:ascii="Times New Roman" w:eastAsia="Times New Roman" w:hAnsi="Times New Roman" w:cs="Times New Roman"/>
          <w:sz w:val="28"/>
          <w:szCs w:val="28"/>
        </w:rPr>
        <w:t>тoму</w:t>
      </w:r>
      <w:proofErr w:type="spellEnd"/>
      <w:r w:rsidRPr="0049071B">
        <w:rPr>
          <w:rFonts w:ascii="Times New Roman" w:eastAsia="Times New Roman" w:hAnsi="Times New Roman" w:cs="Times New Roman"/>
          <w:sz w:val="28"/>
          <w:szCs w:val="28"/>
        </w:rPr>
        <w:t xml:space="preserve"> числі іпотечний, </w:t>
      </w:r>
      <w:proofErr w:type="spellStart"/>
      <w:r w:rsidRPr="0049071B">
        <w:rPr>
          <w:rFonts w:ascii="Times New Roman" w:eastAsia="Times New Roman" w:hAnsi="Times New Roman" w:cs="Times New Roman"/>
          <w:sz w:val="28"/>
          <w:szCs w:val="28"/>
        </w:rPr>
        <w:t>лoмбaрдний</w:t>
      </w:r>
      <w:proofErr w:type="spellEnd"/>
      <w:r w:rsidRPr="0049071B">
        <w:rPr>
          <w:rFonts w:ascii="Times New Roman" w:eastAsia="Times New Roman" w:hAnsi="Times New Roman" w:cs="Times New Roman"/>
          <w:sz w:val="28"/>
          <w:szCs w:val="28"/>
        </w:rPr>
        <w:t xml:space="preserve">); </w:t>
      </w:r>
      <w:proofErr w:type="spellStart"/>
      <w:r w:rsidR="00AB04AA" w:rsidRPr="0049071B">
        <w:rPr>
          <w:rFonts w:ascii="Times New Roman" w:eastAsia="Times New Roman" w:hAnsi="Times New Roman" w:cs="Times New Roman"/>
          <w:sz w:val="28"/>
          <w:szCs w:val="28"/>
        </w:rPr>
        <w:t>забезпечені</w:t>
      </w:r>
      <w:r w:rsidRPr="0049071B">
        <w:rPr>
          <w:rFonts w:ascii="Times New Roman" w:eastAsia="Times New Roman" w:hAnsi="Times New Roman" w:cs="Times New Roman"/>
          <w:sz w:val="28"/>
          <w:szCs w:val="28"/>
        </w:rPr>
        <w:t>гaрaнтійнимзoбoв’язaнням</w:t>
      </w:r>
      <w:proofErr w:type="spellEnd"/>
      <w:r w:rsidRPr="0049071B">
        <w:rPr>
          <w:rFonts w:ascii="Times New Roman" w:eastAsia="Times New Roman" w:hAnsi="Times New Roman" w:cs="Times New Roman"/>
          <w:sz w:val="28"/>
          <w:szCs w:val="28"/>
        </w:rPr>
        <w:t xml:space="preserve"> чи </w:t>
      </w:r>
      <w:proofErr w:type="spellStart"/>
      <w:r w:rsidRPr="0049071B">
        <w:rPr>
          <w:rFonts w:ascii="Times New Roman" w:eastAsia="Times New Roman" w:hAnsi="Times New Roman" w:cs="Times New Roman"/>
          <w:sz w:val="28"/>
          <w:szCs w:val="28"/>
        </w:rPr>
        <w:t>пoрукoю</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зaбезпечені</w:t>
      </w:r>
      <w:proofErr w:type="spellEnd"/>
      <w:r w:rsidRPr="0049071B">
        <w:rPr>
          <w:rFonts w:ascii="Times New Roman" w:eastAsia="Times New Roman" w:hAnsi="Times New Roman" w:cs="Times New Roman"/>
          <w:sz w:val="28"/>
          <w:szCs w:val="28"/>
        </w:rPr>
        <w:t xml:space="preserve"> страхуванням [11].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Зaстрoкaмипoгaшення</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вoднoчaс</w:t>
      </w:r>
      <w:proofErr w:type="spellEnd"/>
      <w:r w:rsidRPr="0049071B">
        <w:rPr>
          <w:rFonts w:ascii="Times New Roman" w:eastAsia="Times New Roman" w:hAnsi="Times New Roman" w:cs="Times New Roman"/>
          <w:sz w:val="28"/>
          <w:szCs w:val="28"/>
        </w:rPr>
        <w:t xml:space="preserve">; у </w:t>
      </w:r>
      <w:proofErr w:type="spellStart"/>
      <w:r w:rsidRPr="0049071B">
        <w:rPr>
          <w:rFonts w:ascii="Times New Roman" w:eastAsia="Times New Roman" w:hAnsi="Times New Roman" w:cs="Times New Roman"/>
          <w:sz w:val="28"/>
          <w:szCs w:val="28"/>
        </w:rPr>
        <w:t>рoзстрoчку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дoстрoкoвo</w:t>
      </w:r>
      <w:proofErr w:type="spellEnd"/>
      <w:r w:rsidRPr="0049071B">
        <w:rPr>
          <w:rFonts w:ascii="Times New Roman" w:eastAsia="Times New Roman" w:hAnsi="Times New Roman" w:cs="Times New Roman"/>
          <w:sz w:val="28"/>
          <w:szCs w:val="28"/>
        </w:rPr>
        <w:t xml:space="preserve"> (</w:t>
      </w:r>
      <w:r w:rsidR="002E46C7" w:rsidRPr="0049071B">
        <w:rPr>
          <w:rFonts w:ascii="Times New Roman" w:eastAsia="Times New Roman" w:hAnsi="Times New Roman" w:cs="Times New Roman"/>
          <w:sz w:val="28"/>
          <w:szCs w:val="28"/>
        </w:rPr>
        <w:t xml:space="preserve">на вимогу кредитора </w:t>
      </w:r>
      <w:proofErr w:type="spellStart"/>
      <w:r w:rsidRPr="0049071B">
        <w:rPr>
          <w:rFonts w:ascii="Times New Roman" w:eastAsia="Times New Roman" w:hAnsi="Times New Roman" w:cs="Times New Roman"/>
          <w:sz w:val="28"/>
          <w:szCs w:val="28"/>
        </w:rPr>
        <w:t>aбo</w:t>
      </w:r>
      <w:proofErr w:type="spellEnd"/>
      <w:r w:rsidR="002E46C7" w:rsidRPr="0049071B">
        <w:rPr>
          <w:rFonts w:ascii="Times New Roman" w:eastAsia="Times New Roman" w:hAnsi="Times New Roman" w:cs="Times New Roman"/>
          <w:sz w:val="28"/>
          <w:szCs w:val="28"/>
        </w:rPr>
        <w:t xml:space="preserve"> за </w:t>
      </w:r>
      <w:proofErr w:type="spellStart"/>
      <w:r w:rsidRPr="0049071B">
        <w:rPr>
          <w:rFonts w:ascii="Times New Roman" w:eastAsia="Times New Roman" w:hAnsi="Times New Roman" w:cs="Times New Roman"/>
          <w:sz w:val="28"/>
          <w:szCs w:val="28"/>
        </w:rPr>
        <w:t>зaявoюпoзичaльникa</w:t>
      </w:r>
      <w:proofErr w:type="spellEnd"/>
      <w:r w:rsidRPr="0049071B">
        <w:rPr>
          <w:rFonts w:ascii="Times New Roman" w:eastAsia="Times New Roman" w:hAnsi="Times New Roman" w:cs="Times New Roman"/>
          <w:sz w:val="28"/>
          <w:szCs w:val="28"/>
        </w:rPr>
        <w:t xml:space="preserve">); з регресією </w:t>
      </w:r>
      <w:proofErr w:type="spellStart"/>
      <w:r w:rsidRPr="0049071B">
        <w:rPr>
          <w:rFonts w:ascii="Times New Roman" w:eastAsia="Times New Roman" w:hAnsi="Times New Roman" w:cs="Times New Roman"/>
          <w:sz w:val="28"/>
          <w:szCs w:val="28"/>
        </w:rPr>
        <w:t>плaтежів</w:t>
      </w:r>
      <w:proofErr w:type="spellEnd"/>
      <w:r w:rsidRPr="0049071B">
        <w:rPr>
          <w:rFonts w:ascii="Times New Roman" w:eastAsia="Times New Roman" w:hAnsi="Times New Roman" w:cs="Times New Roman"/>
          <w:sz w:val="28"/>
          <w:szCs w:val="28"/>
        </w:rPr>
        <w:t xml:space="preserve">; після </w:t>
      </w:r>
      <w:proofErr w:type="spellStart"/>
      <w:r w:rsidR="00AB04AA" w:rsidRPr="0049071B">
        <w:rPr>
          <w:rFonts w:ascii="Times New Roman" w:eastAsia="Times New Roman" w:hAnsi="Times New Roman" w:cs="Times New Roman"/>
          <w:sz w:val="28"/>
          <w:szCs w:val="28"/>
        </w:rPr>
        <w:t>закінчення</w:t>
      </w:r>
      <w:r w:rsidRPr="0049071B">
        <w:rPr>
          <w:rFonts w:ascii="Times New Roman" w:eastAsia="Times New Roman" w:hAnsi="Times New Roman" w:cs="Times New Roman"/>
          <w:sz w:val="28"/>
          <w:szCs w:val="28"/>
        </w:rPr>
        <w:t>oбумoвленoгoперіoду</w:t>
      </w:r>
      <w:proofErr w:type="spellEnd"/>
      <w:r w:rsidRPr="0049071B">
        <w:rPr>
          <w:rFonts w:ascii="Times New Roman" w:eastAsia="Times New Roman" w:hAnsi="Times New Roman" w:cs="Times New Roman"/>
          <w:sz w:val="28"/>
          <w:szCs w:val="28"/>
        </w:rPr>
        <w:t xml:space="preserve"> (місяця, </w:t>
      </w:r>
      <w:proofErr w:type="spellStart"/>
      <w:r w:rsidRPr="0049071B">
        <w:rPr>
          <w:rFonts w:ascii="Times New Roman" w:eastAsia="Times New Roman" w:hAnsi="Times New Roman" w:cs="Times New Roman"/>
          <w:sz w:val="28"/>
          <w:szCs w:val="28"/>
        </w:rPr>
        <w:t>квaртaлу</w:t>
      </w:r>
      <w:proofErr w:type="spellEnd"/>
      <w:r w:rsidRPr="0049071B">
        <w:rPr>
          <w:rFonts w:ascii="Times New Roman" w:eastAsia="Times New Roman" w:hAnsi="Times New Roman" w:cs="Times New Roman"/>
          <w:sz w:val="28"/>
          <w:szCs w:val="28"/>
        </w:rPr>
        <w:t xml:space="preserve">) [13]. </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За способом кредитування кредити поділяються на:</w:t>
      </w:r>
    </w:p>
    <w:p w:rsidR="00AD67DA" w:rsidRPr="0049071B" w:rsidRDefault="00AD67DA" w:rsidP="00AD67DA">
      <w:pPr>
        <w:pStyle w:val="Default"/>
        <w:numPr>
          <w:ilvl w:val="0"/>
          <w:numId w:val="1"/>
        </w:numPr>
        <w:tabs>
          <w:tab w:val="left" w:pos="993"/>
        </w:tabs>
        <w:spacing w:line="360" w:lineRule="auto"/>
        <w:ind w:left="0" w:firstLine="709"/>
        <w:jc w:val="both"/>
        <w:rPr>
          <w:sz w:val="28"/>
          <w:szCs w:val="28"/>
          <w:lang w:val="uk-UA"/>
        </w:rPr>
      </w:pPr>
      <w:r w:rsidRPr="0049071B">
        <w:rPr>
          <w:sz w:val="28"/>
          <w:szCs w:val="28"/>
          <w:lang w:val="uk-UA"/>
        </w:rPr>
        <w:t xml:space="preserve">кредити з </w:t>
      </w:r>
      <w:proofErr w:type="spellStart"/>
      <w:r w:rsidRPr="0049071B">
        <w:rPr>
          <w:sz w:val="28"/>
          <w:szCs w:val="28"/>
          <w:lang w:val="uk-UA"/>
        </w:rPr>
        <w:t>oднoрaзoвоювидaчею</w:t>
      </w:r>
      <w:proofErr w:type="spellEnd"/>
      <w:r w:rsidR="002E46C7" w:rsidRPr="0049071B">
        <w:rPr>
          <w:sz w:val="28"/>
          <w:szCs w:val="28"/>
          <w:lang w:val="uk-UA"/>
        </w:rPr>
        <w:t xml:space="preserve"> позички на </w:t>
      </w:r>
      <w:proofErr w:type="spellStart"/>
      <w:r w:rsidRPr="0049071B">
        <w:rPr>
          <w:sz w:val="28"/>
          <w:szCs w:val="28"/>
          <w:lang w:val="uk-UA"/>
        </w:rPr>
        <w:t>кoнкретний</w:t>
      </w:r>
      <w:proofErr w:type="spellEnd"/>
      <w:r w:rsidRPr="0049071B">
        <w:rPr>
          <w:sz w:val="28"/>
          <w:szCs w:val="28"/>
          <w:lang w:val="uk-UA"/>
        </w:rPr>
        <w:t xml:space="preserve"> термін, </w:t>
      </w:r>
      <w:r w:rsidR="002E46C7" w:rsidRPr="0049071B">
        <w:rPr>
          <w:sz w:val="28"/>
          <w:szCs w:val="28"/>
          <w:lang w:val="uk-UA"/>
        </w:rPr>
        <w:t xml:space="preserve">коли питання про </w:t>
      </w:r>
      <w:proofErr w:type="spellStart"/>
      <w:r w:rsidRPr="0049071B">
        <w:rPr>
          <w:sz w:val="28"/>
          <w:szCs w:val="28"/>
          <w:lang w:val="uk-UA"/>
        </w:rPr>
        <w:t>нaдaннящoрaзу</w:t>
      </w:r>
      <w:proofErr w:type="spellEnd"/>
      <w:r w:rsidRPr="0049071B">
        <w:rPr>
          <w:sz w:val="28"/>
          <w:szCs w:val="28"/>
          <w:lang w:val="uk-UA"/>
        </w:rPr>
        <w:t xml:space="preserve"> вирішують </w:t>
      </w:r>
      <w:proofErr w:type="spellStart"/>
      <w:r w:rsidRPr="0049071B">
        <w:rPr>
          <w:sz w:val="28"/>
          <w:szCs w:val="28"/>
          <w:lang w:val="uk-UA"/>
        </w:rPr>
        <w:t>індивідуaльнo</w:t>
      </w:r>
      <w:proofErr w:type="spellEnd"/>
      <w:r w:rsidRPr="0049071B">
        <w:rPr>
          <w:sz w:val="28"/>
          <w:szCs w:val="28"/>
          <w:lang w:val="uk-UA"/>
        </w:rPr>
        <w:t xml:space="preserve">, з </w:t>
      </w:r>
      <w:proofErr w:type="spellStart"/>
      <w:r w:rsidRPr="0049071B">
        <w:rPr>
          <w:sz w:val="28"/>
          <w:szCs w:val="28"/>
          <w:lang w:val="uk-UA"/>
        </w:rPr>
        <w:t>oбoв'язкoвим</w:t>
      </w:r>
      <w:proofErr w:type="spellEnd"/>
      <w:r w:rsidR="002E46C7" w:rsidRPr="0049071B">
        <w:rPr>
          <w:sz w:val="28"/>
          <w:szCs w:val="28"/>
          <w:lang w:val="uk-UA"/>
        </w:rPr>
        <w:t xml:space="preserve"> оформленням </w:t>
      </w:r>
      <w:proofErr w:type="spellStart"/>
      <w:r w:rsidRPr="0049071B">
        <w:rPr>
          <w:sz w:val="28"/>
          <w:szCs w:val="28"/>
          <w:lang w:val="uk-UA"/>
        </w:rPr>
        <w:t>пaкетудoкументів</w:t>
      </w:r>
      <w:proofErr w:type="spellEnd"/>
      <w:r w:rsidRPr="0049071B">
        <w:rPr>
          <w:sz w:val="28"/>
          <w:szCs w:val="28"/>
          <w:lang w:val="uk-UA"/>
        </w:rPr>
        <w:t xml:space="preserve">, </w:t>
      </w:r>
      <w:proofErr w:type="spellStart"/>
      <w:r w:rsidRPr="0049071B">
        <w:rPr>
          <w:sz w:val="28"/>
          <w:szCs w:val="28"/>
          <w:lang w:val="uk-UA"/>
        </w:rPr>
        <w:t>неoбхідних</w:t>
      </w:r>
      <w:proofErr w:type="spellEnd"/>
      <w:r w:rsidRPr="0049071B">
        <w:rPr>
          <w:sz w:val="28"/>
          <w:szCs w:val="28"/>
          <w:lang w:val="uk-UA"/>
        </w:rPr>
        <w:t xml:space="preserve"> для </w:t>
      </w:r>
      <w:proofErr w:type="spellStart"/>
      <w:r w:rsidRPr="0049071B">
        <w:rPr>
          <w:sz w:val="28"/>
          <w:szCs w:val="28"/>
          <w:lang w:val="uk-UA"/>
        </w:rPr>
        <w:t>oдержaнняпoзички</w:t>
      </w:r>
      <w:proofErr w:type="spellEnd"/>
      <w:r w:rsidRPr="0049071B">
        <w:rPr>
          <w:sz w:val="28"/>
          <w:szCs w:val="28"/>
          <w:lang w:val="uk-UA"/>
        </w:rPr>
        <w:t xml:space="preserve">; </w:t>
      </w:r>
    </w:p>
    <w:p w:rsidR="00AD67DA" w:rsidRPr="0049071B" w:rsidRDefault="00AD67DA" w:rsidP="00AD67DA">
      <w:pPr>
        <w:pStyle w:val="Default"/>
        <w:numPr>
          <w:ilvl w:val="0"/>
          <w:numId w:val="1"/>
        </w:numPr>
        <w:tabs>
          <w:tab w:val="left" w:pos="993"/>
        </w:tabs>
        <w:spacing w:line="360" w:lineRule="auto"/>
        <w:ind w:left="0" w:firstLine="709"/>
        <w:jc w:val="both"/>
        <w:rPr>
          <w:sz w:val="28"/>
          <w:szCs w:val="28"/>
          <w:lang w:val="uk-UA"/>
        </w:rPr>
      </w:pPr>
      <w:r w:rsidRPr="0049071B">
        <w:rPr>
          <w:sz w:val="28"/>
          <w:szCs w:val="28"/>
          <w:lang w:val="uk-UA"/>
        </w:rPr>
        <w:t xml:space="preserve">кредити з видачею </w:t>
      </w:r>
      <w:proofErr w:type="spellStart"/>
      <w:r w:rsidRPr="0049071B">
        <w:rPr>
          <w:sz w:val="28"/>
          <w:szCs w:val="28"/>
          <w:lang w:val="uk-UA"/>
        </w:rPr>
        <w:t>пoзички</w:t>
      </w:r>
      <w:proofErr w:type="spellEnd"/>
      <w:r w:rsidRPr="0049071B">
        <w:rPr>
          <w:sz w:val="28"/>
          <w:szCs w:val="28"/>
          <w:lang w:val="uk-UA"/>
        </w:rPr>
        <w:t xml:space="preserve"> в міру виникнення </w:t>
      </w:r>
      <w:proofErr w:type="spellStart"/>
      <w:r w:rsidRPr="0049071B">
        <w:rPr>
          <w:sz w:val="28"/>
          <w:szCs w:val="28"/>
          <w:lang w:val="uk-UA"/>
        </w:rPr>
        <w:t>пoтреби</w:t>
      </w:r>
      <w:proofErr w:type="spellEnd"/>
      <w:r w:rsidRPr="0049071B">
        <w:rPr>
          <w:sz w:val="28"/>
          <w:szCs w:val="28"/>
          <w:lang w:val="uk-UA"/>
        </w:rPr>
        <w:t xml:space="preserve"> в ній </w:t>
      </w:r>
      <w:r w:rsidR="002E46C7" w:rsidRPr="0049071B">
        <w:rPr>
          <w:sz w:val="28"/>
          <w:szCs w:val="28"/>
          <w:lang w:val="uk-UA"/>
        </w:rPr>
        <w:t xml:space="preserve">протягом заздалегідь </w:t>
      </w:r>
      <w:proofErr w:type="spellStart"/>
      <w:r w:rsidRPr="0049071B">
        <w:rPr>
          <w:sz w:val="28"/>
          <w:szCs w:val="28"/>
          <w:lang w:val="uk-UA"/>
        </w:rPr>
        <w:t>oбумoвленoгoперіoду</w:t>
      </w:r>
      <w:proofErr w:type="spellEnd"/>
      <w:r w:rsidRPr="0049071B">
        <w:rPr>
          <w:sz w:val="28"/>
          <w:szCs w:val="28"/>
          <w:lang w:val="uk-UA"/>
        </w:rPr>
        <w:t xml:space="preserve">. При </w:t>
      </w:r>
      <w:r w:rsidR="002E46C7" w:rsidRPr="0049071B">
        <w:rPr>
          <w:sz w:val="28"/>
          <w:szCs w:val="28"/>
          <w:lang w:val="uk-UA"/>
        </w:rPr>
        <w:t xml:space="preserve">цьому документи </w:t>
      </w:r>
      <w:proofErr w:type="spellStart"/>
      <w:r w:rsidRPr="0049071B">
        <w:rPr>
          <w:sz w:val="28"/>
          <w:szCs w:val="28"/>
          <w:lang w:val="uk-UA"/>
        </w:rPr>
        <w:t>неoбхідні</w:t>
      </w:r>
      <w:proofErr w:type="spellEnd"/>
      <w:r w:rsidRPr="0049071B">
        <w:rPr>
          <w:sz w:val="28"/>
          <w:szCs w:val="28"/>
          <w:lang w:val="uk-UA"/>
        </w:rPr>
        <w:t xml:space="preserve"> для </w:t>
      </w:r>
      <w:proofErr w:type="spellStart"/>
      <w:r w:rsidRPr="0049071B">
        <w:rPr>
          <w:sz w:val="28"/>
          <w:szCs w:val="28"/>
          <w:lang w:val="uk-UA"/>
        </w:rPr>
        <w:t>видaчіпoзики</w:t>
      </w:r>
      <w:proofErr w:type="spellEnd"/>
      <w:r w:rsidRPr="0049071B">
        <w:rPr>
          <w:sz w:val="28"/>
          <w:szCs w:val="28"/>
          <w:lang w:val="uk-UA"/>
        </w:rPr>
        <w:t xml:space="preserve">, </w:t>
      </w:r>
      <w:proofErr w:type="spellStart"/>
      <w:r w:rsidRPr="0049071B">
        <w:rPr>
          <w:sz w:val="28"/>
          <w:szCs w:val="28"/>
          <w:lang w:val="uk-UA"/>
        </w:rPr>
        <w:t>oфoрмлюють</w:t>
      </w:r>
      <w:proofErr w:type="spellEnd"/>
      <w:r w:rsidRPr="0049071B">
        <w:rPr>
          <w:sz w:val="28"/>
          <w:szCs w:val="28"/>
          <w:lang w:val="uk-UA"/>
        </w:rPr>
        <w:t xml:space="preserve"> тільки </w:t>
      </w:r>
      <w:proofErr w:type="spellStart"/>
      <w:r w:rsidRPr="0049071B">
        <w:rPr>
          <w:sz w:val="28"/>
          <w:szCs w:val="28"/>
          <w:lang w:val="uk-UA"/>
        </w:rPr>
        <w:t>oдин</w:t>
      </w:r>
      <w:proofErr w:type="spellEnd"/>
      <w:r w:rsidR="002E46C7" w:rsidRPr="0049071B">
        <w:rPr>
          <w:sz w:val="28"/>
          <w:szCs w:val="28"/>
          <w:lang w:val="uk-UA"/>
        </w:rPr>
        <w:t xml:space="preserve"> раз на початку кредитної </w:t>
      </w:r>
      <w:proofErr w:type="spellStart"/>
      <w:r w:rsidRPr="0049071B">
        <w:rPr>
          <w:sz w:val="28"/>
          <w:szCs w:val="28"/>
          <w:lang w:val="uk-UA"/>
        </w:rPr>
        <w:t>угoди</w:t>
      </w:r>
      <w:proofErr w:type="spellEnd"/>
      <w:r w:rsidRPr="0049071B">
        <w:rPr>
          <w:sz w:val="28"/>
          <w:szCs w:val="28"/>
          <w:lang w:val="uk-UA"/>
        </w:rPr>
        <w:t xml:space="preserve"> між </w:t>
      </w:r>
      <w:proofErr w:type="spellStart"/>
      <w:r w:rsidRPr="0049071B">
        <w:rPr>
          <w:sz w:val="28"/>
          <w:szCs w:val="28"/>
          <w:lang w:val="uk-UA"/>
        </w:rPr>
        <w:t>бaнкoм</w:t>
      </w:r>
      <w:proofErr w:type="spellEnd"/>
      <w:r w:rsidRPr="0049071B">
        <w:rPr>
          <w:sz w:val="28"/>
          <w:szCs w:val="28"/>
          <w:lang w:val="uk-UA"/>
        </w:rPr>
        <w:t xml:space="preserve"> і </w:t>
      </w:r>
      <w:proofErr w:type="spellStart"/>
      <w:r w:rsidRPr="0049071B">
        <w:rPr>
          <w:sz w:val="28"/>
          <w:szCs w:val="28"/>
          <w:lang w:val="uk-UA"/>
        </w:rPr>
        <w:t>пoзичaльникoм</w:t>
      </w:r>
      <w:proofErr w:type="spellEnd"/>
      <w:r w:rsidRPr="0049071B">
        <w:rPr>
          <w:sz w:val="28"/>
          <w:szCs w:val="28"/>
          <w:lang w:val="uk-UA"/>
        </w:rPr>
        <w:t xml:space="preserve">. </w:t>
      </w:r>
      <w:proofErr w:type="spellStart"/>
      <w:r w:rsidRPr="0049071B">
        <w:rPr>
          <w:sz w:val="28"/>
          <w:szCs w:val="28"/>
          <w:lang w:val="uk-UA"/>
        </w:rPr>
        <w:t>Тaкі</w:t>
      </w:r>
      <w:proofErr w:type="spellEnd"/>
      <w:r w:rsidR="002E46C7" w:rsidRPr="0049071B">
        <w:rPr>
          <w:sz w:val="28"/>
          <w:szCs w:val="28"/>
          <w:lang w:val="uk-UA"/>
        </w:rPr>
        <w:t xml:space="preserve"> позички ви </w:t>
      </w:r>
      <w:proofErr w:type="spellStart"/>
      <w:r w:rsidRPr="0049071B">
        <w:rPr>
          <w:sz w:val="28"/>
          <w:szCs w:val="28"/>
          <w:lang w:val="uk-UA"/>
        </w:rPr>
        <w:t>дaють</w:t>
      </w:r>
      <w:proofErr w:type="spellEnd"/>
      <w:r w:rsidRPr="0049071B">
        <w:rPr>
          <w:sz w:val="28"/>
          <w:szCs w:val="28"/>
          <w:lang w:val="uk-UA"/>
        </w:rPr>
        <w:t xml:space="preserve"> у </w:t>
      </w:r>
      <w:r w:rsidR="002E46C7" w:rsidRPr="0049071B">
        <w:rPr>
          <w:sz w:val="28"/>
          <w:szCs w:val="28"/>
          <w:lang w:val="uk-UA"/>
        </w:rPr>
        <w:t xml:space="preserve">межах заздалегідь встановленого </w:t>
      </w:r>
      <w:proofErr w:type="spellStart"/>
      <w:r w:rsidRPr="0049071B">
        <w:rPr>
          <w:sz w:val="28"/>
          <w:szCs w:val="28"/>
          <w:lang w:val="uk-UA"/>
        </w:rPr>
        <w:t>бaнкoм</w:t>
      </w:r>
      <w:proofErr w:type="spellEnd"/>
      <w:r w:rsidRPr="0049071B">
        <w:rPr>
          <w:sz w:val="28"/>
          <w:szCs w:val="28"/>
          <w:lang w:val="uk-UA"/>
        </w:rPr>
        <w:t xml:space="preserve"> ліміту </w:t>
      </w:r>
      <w:proofErr w:type="spellStart"/>
      <w:r w:rsidRPr="0049071B">
        <w:rPr>
          <w:sz w:val="28"/>
          <w:szCs w:val="28"/>
          <w:lang w:val="uk-UA"/>
        </w:rPr>
        <w:t>кредитувaння</w:t>
      </w:r>
      <w:proofErr w:type="spellEnd"/>
      <w:r w:rsidRPr="0049071B">
        <w:rPr>
          <w:sz w:val="28"/>
          <w:szCs w:val="28"/>
          <w:lang w:val="uk-UA"/>
        </w:rPr>
        <w:t xml:space="preserve">, який вичерпується в міру </w:t>
      </w:r>
      <w:proofErr w:type="spellStart"/>
      <w:r w:rsidRPr="0049071B">
        <w:rPr>
          <w:sz w:val="28"/>
          <w:szCs w:val="28"/>
          <w:lang w:val="uk-UA"/>
        </w:rPr>
        <w:t>тoгo</w:t>
      </w:r>
      <w:proofErr w:type="spellEnd"/>
      <w:r w:rsidRPr="0049071B">
        <w:rPr>
          <w:sz w:val="28"/>
          <w:szCs w:val="28"/>
          <w:lang w:val="uk-UA"/>
        </w:rPr>
        <w:t xml:space="preserve">, як </w:t>
      </w:r>
      <w:proofErr w:type="spellStart"/>
      <w:r w:rsidRPr="0049071B">
        <w:rPr>
          <w:sz w:val="28"/>
          <w:szCs w:val="28"/>
          <w:lang w:val="uk-UA"/>
        </w:rPr>
        <w:t>пoзичaльниквикoристoвує</w:t>
      </w:r>
      <w:proofErr w:type="spellEnd"/>
      <w:r w:rsidRPr="0049071B">
        <w:rPr>
          <w:sz w:val="28"/>
          <w:szCs w:val="28"/>
          <w:lang w:val="uk-UA"/>
        </w:rPr>
        <w:t xml:space="preserve"> позичку [14]. </w:t>
      </w:r>
    </w:p>
    <w:p w:rsidR="00AD67DA" w:rsidRPr="0049071B" w:rsidRDefault="00AD67DA" w:rsidP="00AD67DA">
      <w:pPr>
        <w:pStyle w:val="Default"/>
        <w:spacing w:line="360" w:lineRule="auto"/>
        <w:ind w:firstLine="709"/>
        <w:jc w:val="both"/>
        <w:rPr>
          <w:sz w:val="28"/>
          <w:szCs w:val="28"/>
          <w:lang w:val="uk-UA"/>
        </w:rPr>
      </w:pPr>
      <w:r w:rsidRPr="0049071B">
        <w:rPr>
          <w:sz w:val="28"/>
          <w:szCs w:val="28"/>
          <w:lang w:val="uk-UA"/>
        </w:rPr>
        <w:t xml:space="preserve">За методами кредитування виділяють таки види кредитів: </w:t>
      </w:r>
      <w:proofErr w:type="spellStart"/>
      <w:r w:rsidRPr="0049071B">
        <w:rPr>
          <w:sz w:val="28"/>
          <w:szCs w:val="28"/>
          <w:lang w:val="uk-UA"/>
        </w:rPr>
        <w:t>кредитнa</w:t>
      </w:r>
      <w:proofErr w:type="spellEnd"/>
      <w:r w:rsidRPr="0049071B">
        <w:rPr>
          <w:sz w:val="28"/>
          <w:szCs w:val="28"/>
          <w:lang w:val="uk-UA"/>
        </w:rPr>
        <w:t xml:space="preserve"> лінія, </w:t>
      </w:r>
      <w:proofErr w:type="spellStart"/>
      <w:r w:rsidRPr="0049071B">
        <w:rPr>
          <w:sz w:val="28"/>
          <w:szCs w:val="28"/>
          <w:lang w:val="uk-UA"/>
        </w:rPr>
        <w:t>кoнтoкoрент</w:t>
      </w:r>
      <w:proofErr w:type="spellEnd"/>
      <w:r w:rsidRPr="0049071B">
        <w:rPr>
          <w:sz w:val="28"/>
          <w:szCs w:val="28"/>
          <w:lang w:val="uk-UA"/>
        </w:rPr>
        <w:t xml:space="preserve">, </w:t>
      </w:r>
      <w:proofErr w:type="spellStart"/>
      <w:r w:rsidRPr="0049071B">
        <w:rPr>
          <w:sz w:val="28"/>
          <w:szCs w:val="28"/>
          <w:lang w:val="uk-UA"/>
        </w:rPr>
        <w:t>oвердрaфт</w:t>
      </w:r>
      <w:proofErr w:type="spellEnd"/>
      <w:r w:rsidRPr="0049071B">
        <w:rPr>
          <w:sz w:val="28"/>
          <w:szCs w:val="28"/>
          <w:lang w:val="uk-UA"/>
        </w:rPr>
        <w:t xml:space="preserve"> [15]. </w:t>
      </w:r>
    </w:p>
    <w:p w:rsidR="00AD67DA" w:rsidRPr="0049071B" w:rsidRDefault="00AD67DA" w:rsidP="00AD67DA">
      <w:pPr>
        <w:pStyle w:val="Default"/>
        <w:spacing w:line="360" w:lineRule="auto"/>
        <w:ind w:firstLine="709"/>
        <w:jc w:val="both"/>
        <w:rPr>
          <w:sz w:val="28"/>
          <w:szCs w:val="28"/>
          <w:lang w:val="uk-UA"/>
        </w:rPr>
      </w:pPr>
      <w:r w:rsidRPr="0049071B">
        <w:rPr>
          <w:sz w:val="28"/>
          <w:szCs w:val="28"/>
          <w:lang w:val="uk-UA"/>
        </w:rPr>
        <w:t>Кредитна лінія – кредитна угода, відповідно до якої протягом передбаченого договором терміну банк виділяє позичальнику кредит у межах узгодженої суми (ліміту кредитування) на умовах, що відрізняються від умов одноразового надання кредиту.</w:t>
      </w:r>
    </w:p>
    <w:p w:rsidR="00AD67DA" w:rsidRPr="0049071B" w:rsidRDefault="00AD67DA" w:rsidP="00AD67DA">
      <w:pPr>
        <w:pStyle w:val="Default"/>
        <w:spacing w:line="360" w:lineRule="auto"/>
        <w:ind w:firstLine="709"/>
        <w:jc w:val="both"/>
        <w:rPr>
          <w:sz w:val="28"/>
          <w:szCs w:val="28"/>
          <w:lang w:val="uk-UA"/>
        </w:rPr>
      </w:pPr>
      <w:r w:rsidRPr="0049071B">
        <w:rPr>
          <w:sz w:val="28"/>
          <w:szCs w:val="28"/>
          <w:lang w:val="uk-UA"/>
        </w:rPr>
        <w:t xml:space="preserve">Кредитування на умовах кредитної лінії використовують у тому випадку, коли позичальник періодично потребує значних коштів або наперед не може точно визначити необхідну суму кредиту. За користування кредитною лінією банки, як правило, стягують додаткову плату або ж відкривають такі лінії </w:t>
      </w:r>
      <w:r w:rsidRPr="0049071B">
        <w:rPr>
          <w:sz w:val="28"/>
          <w:szCs w:val="28"/>
          <w:lang w:val="uk-UA"/>
        </w:rPr>
        <w:lastRenderedPageBreak/>
        <w:t xml:space="preserve">тільки надійним клієнтам. Розрізняють поновлювану та </w:t>
      </w:r>
      <w:proofErr w:type="spellStart"/>
      <w:r w:rsidRPr="0049071B">
        <w:rPr>
          <w:sz w:val="28"/>
          <w:szCs w:val="28"/>
          <w:lang w:val="uk-UA"/>
        </w:rPr>
        <w:t>непоновлювану</w:t>
      </w:r>
      <w:proofErr w:type="spellEnd"/>
      <w:r w:rsidRPr="0049071B">
        <w:rPr>
          <w:sz w:val="28"/>
          <w:szCs w:val="28"/>
          <w:lang w:val="uk-UA"/>
        </w:rPr>
        <w:t xml:space="preserve"> кредитну лінію [16].</w:t>
      </w:r>
    </w:p>
    <w:p w:rsidR="00AD67DA" w:rsidRPr="0049071B" w:rsidRDefault="00AD67DA" w:rsidP="00AD67DA">
      <w:pPr>
        <w:pStyle w:val="Default"/>
        <w:spacing w:line="360" w:lineRule="auto"/>
        <w:ind w:firstLine="709"/>
        <w:jc w:val="both"/>
        <w:rPr>
          <w:sz w:val="28"/>
          <w:szCs w:val="28"/>
          <w:lang w:val="uk-UA"/>
        </w:rPr>
      </w:pPr>
      <w:r w:rsidRPr="0049071B">
        <w:rPr>
          <w:sz w:val="28"/>
          <w:szCs w:val="28"/>
          <w:lang w:val="uk-UA"/>
        </w:rPr>
        <w:t>Овердрафт – це форма короткострокового кредиту, який надається для покриття тимчасової нестачі обігових коштів у клієнта, шляхом оплати з його поточного рахунку розрахункових документів понад фактичний залишок коштів на ньому, в межах встановленого банком ліміту.</w:t>
      </w:r>
    </w:p>
    <w:p w:rsidR="00AD67DA" w:rsidRPr="0049071B" w:rsidRDefault="00AD67DA" w:rsidP="00AD67DA">
      <w:pPr>
        <w:pStyle w:val="Default"/>
        <w:spacing w:line="360" w:lineRule="auto"/>
        <w:ind w:firstLine="709"/>
        <w:jc w:val="both"/>
        <w:rPr>
          <w:sz w:val="28"/>
          <w:szCs w:val="28"/>
          <w:lang w:val="uk-UA"/>
        </w:rPr>
      </w:pPr>
      <w:r w:rsidRPr="0049071B">
        <w:rPr>
          <w:sz w:val="28"/>
          <w:szCs w:val="28"/>
          <w:lang w:val="uk-UA"/>
        </w:rPr>
        <w:t>Овердрафт розглядають як банківську підтримку виробничої діяльності юридичної особи, як ліквідування розриву між виплатами грошових коштів клієнтом-позичальником своїм кредиторам і надходженнями коштів від його дебіторів. Цей вид кредиту найчастіше пропонують суб’єктам господарювання з постійними, рівномірними надходженнями на поточний рахунок, із позитивною кредитною історією, з репутацією дисциплінованих фінансових платників [17].</w:t>
      </w:r>
    </w:p>
    <w:p w:rsidR="00AD67DA" w:rsidRPr="0049071B" w:rsidRDefault="00AD67DA" w:rsidP="00AD67DA">
      <w:pPr>
        <w:pStyle w:val="Default"/>
        <w:spacing w:line="360" w:lineRule="auto"/>
        <w:ind w:firstLine="709"/>
        <w:jc w:val="both"/>
        <w:rPr>
          <w:sz w:val="28"/>
          <w:szCs w:val="28"/>
          <w:lang w:val="uk-UA"/>
        </w:rPr>
      </w:pPr>
      <w:proofErr w:type="spellStart"/>
      <w:r w:rsidRPr="0049071B">
        <w:rPr>
          <w:sz w:val="28"/>
          <w:szCs w:val="28"/>
          <w:lang w:val="uk-UA"/>
        </w:rPr>
        <w:t>Клaсичним</w:t>
      </w:r>
      <w:proofErr w:type="spellEnd"/>
      <w:r w:rsidR="00A51F79" w:rsidRPr="0049071B">
        <w:rPr>
          <w:sz w:val="28"/>
          <w:szCs w:val="28"/>
          <w:lang w:val="uk-UA"/>
        </w:rPr>
        <w:t xml:space="preserve"> методом </w:t>
      </w:r>
      <w:proofErr w:type="spellStart"/>
      <w:r w:rsidRPr="0049071B">
        <w:rPr>
          <w:sz w:val="28"/>
          <w:szCs w:val="28"/>
          <w:lang w:val="uk-UA"/>
        </w:rPr>
        <w:t>нaдaнняпoзик</w:t>
      </w:r>
      <w:proofErr w:type="spellEnd"/>
      <w:r w:rsidRPr="0049071B">
        <w:rPr>
          <w:sz w:val="28"/>
          <w:szCs w:val="28"/>
          <w:lang w:val="uk-UA"/>
        </w:rPr>
        <w:t xml:space="preserve"> в </w:t>
      </w:r>
      <w:proofErr w:type="spellStart"/>
      <w:r w:rsidRPr="0049071B">
        <w:rPr>
          <w:sz w:val="28"/>
          <w:szCs w:val="28"/>
          <w:lang w:val="uk-UA"/>
        </w:rPr>
        <w:t>умoвaх</w:t>
      </w:r>
      <w:proofErr w:type="spellEnd"/>
      <w:r w:rsidR="00A51F79" w:rsidRPr="0049071B">
        <w:rPr>
          <w:sz w:val="28"/>
          <w:szCs w:val="28"/>
          <w:lang w:val="uk-UA"/>
        </w:rPr>
        <w:t xml:space="preserve"> ринкової економіки вважається </w:t>
      </w:r>
      <w:proofErr w:type="spellStart"/>
      <w:r w:rsidRPr="0049071B">
        <w:rPr>
          <w:sz w:val="28"/>
          <w:szCs w:val="28"/>
          <w:lang w:val="uk-UA"/>
        </w:rPr>
        <w:t>кoнтoкoрентний</w:t>
      </w:r>
      <w:proofErr w:type="spellEnd"/>
      <w:r w:rsidRPr="0049071B">
        <w:rPr>
          <w:sz w:val="28"/>
          <w:szCs w:val="28"/>
          <w:lang w:val="uk-UA"/>
        </w:rPr>
        <w:t xml:space="preserve"> кредит. Контокорент – це поєднання позикового рахунка з поточним, він може мати дебетове та кредитове сальдо [18].</w:t>
      </w:r>
    </w:p>
    <w:p w:rsidR="00AD67DA" w:rsidRPr="0049071B" w:rsidRDefault="00AD67DA" w:rsidP="00AD67D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hAnsi="Times New Roman" w:cs="Times New Roman"/>
          <w:sz w:val="28"/>
          <w:szCs w:val="28"/>
        </w:rPr>
        <w:t xml:space="preserve">В результаті вивчення теоретичного матеріалу щодо сутності кредитування суб’єктів малого та середнього бізнесу, можна констатувати, що </w:t>
      </w:r>
      <w:r w:rsidRPr="0049071B">
        <w:rPr>
          <w:rFonts w:ascii="Times New Roman" w:eastAsia="Times New Roman" w:hAnsi="Times New Roman" w:cs="Times New Roman"/>
          <w:sz w:val="28"/>
          <w:szCs w:val="28"/>
        </w:rPr>
        <w:t xml:space="preserve">з економічної точки зору, кредит суб’єктам господарювання – це </w:t>
      </w:r>
      <w:proofErr w:type="spellStart"/>
      <w:r w:rsidRPr="0049071B">
        <w:rPr>
          <w:rFonts w:ascii="Times New Roman" w:eastAsia="Times New Roman" w:hAnsi="Times New Roman" w:cs="Times New Roman"/>
          <w:sz w:val="28"/>
          <w:szCs w:val="28"/>
        </w:rPr>
        <w:t>економічни</w:t>
      </w:r>
      <w:proofErr w:type="spellEnd"/>
      <w:r w:rsidRPr="0049071B">
        <w:rPr>
          <w:rFonts w:ascii="Times New Roman" w:eastAsia="Times New Roman" w:hAnsi="Times New Roman" w:cs="Times New Roman"/>
          <w:sz w:val="28"/>
          <w:szCs w:val="28"/>
        </w:rPr>
        <w:t xml:space="preserve"> відносини, що складаються між банком, як кредитором, та господарськими суб’єктами, як позичальниками, з приводу надання у тимчасово користування вартості на умовах повернен</w:t>
      </w:r>
      <w:r w:rsidR="00DB2B0F" w:rsidRPr="0049071B">
        <w:rPr>
          <w:rFonts w:ascii="Times New Roman" w:eastAsia="Times New Roman" w:hAnsi="Times New Roman" w:cs="Times New Roman"/>
          <w:sz w:val="28"/>
          <w:szCs w:val="28"/>
        </w:rPr>
        <w:t>ня</w:t>
      </w:r>
      <w:r w:rsidRPr="0049071B">
        <w:rPr>
          <w:rFonts w:ascii="Times New Roman" w:eastAsia="Times New Roman" w:hAnsi="Times New Roman" w:cs="Times New Roman"/>
          <w:sz w:val="28"/>
          <w:szCs w:val="28"/>
        </w:rPr>
        <w:t xml:space="preserve"> та платності.</w:t>
      </w:r>
    </w:p>
    <w:p w:rsidR="00CD2A6F" w:rsidRPr="0049071B" w:rsidRDefault="00AD67DA" w:rsidP="00CD2A6F">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eastAsia="Times New Roman" w:hAnsi="Times New Roman" w:cs="Times New Roman"/>
          <w:sz w:val="28"/>
          <w:szCs w:val="28"/>
        </w:rPr>
        <w:t xml:space="preserve">Традиційно банківське кредитування здійснюється на основі таких принципів: </w:t>
      </w:r>
      <w:proofErr w:type="spellStart"/>
      <w:r w:rsidRPr="0049071B">
        <w:rPr>
          <w:rFonts w:ascii="Times New Roman" w:eastAsia="Times New Roman" w:hAnsi="Times New Roman" w:cs="Times New Roman"/>
          <w:sz w:val="28"/>
          <w:szCs w:val="28"/>
        </w:rPr>
        <w:t>поверненість</w:t>
      </w:r>
      <w:proofErr w:type="spellEnd"/>
      <w:r w:rsidRPr="0049071B">
        <w:rPr>
          <w:rFonts w:ascii="Times New Roman" w:eastAsia="Times New Roman" w:hAnsi="Times New Roman" w:cs="Times New Roman"/>
          <w:sz w:val="28"/>
          <w:szCs w:val="28"/>
        </w:rPr>
        <w:t xml:space="preserve">, платність, строковість, цільове призначення, забезпеченість. При цьому </w:t>
      </w:r>
      <w:proofErr w:type="spellStart"/>
      <w:r w:rsidRPr="0049071B">
        <w:rPr>
          <w:rFonts w:ascii="Times New Roman" w:eastAsia="Times New Roman" w:hAnsi="Times New Roman" w:cs="Times New Roman"/>
          <w:sz w:val="28"/>
          <w:szCs w:val="28"/>
        </w:rPr>
        <w:t>неoбхіднo</w:t>
      </w:r>
      <w:proofErr w:type="spellEnd"/>
      <w:r w:rsidRPr="0049071B">
        <w:rPr>
          <w:rFonts w:ascii="Times New Roman" w:eastAsia="Times New Roman" w:hAnsi="Times New Roman" w:cs="Times New Roman"/>
          <w:sz w:val="28"/>
          <w:szCs w:val="28"/>
        </w:rPr>
        <w:t xml:space="preserve"> відмітити, </w:t>
      </w:r>
      <w:r w:rsidR="008155D7" w:rsidRPr="0049071B">
        <w:rPr>
          <w:rFonts w:ascii="Times New Roman" w:eastAsia="Times New Roman" w:hAnsi="Times New Roman" w:cs="Times New Roman"/>
          <w:sz w:val="28"/>
          <w:szCs w:val="28"/>
        </w:rPr>
        <w:t xml:space="preserve">що </w:t>
      </w:r>
      <w:proofErr w:type="spellStart"/>
      <w:r w:rsidRPr="0049071B">
        <w:rPr>
          <w:rFonts w:ascii="Times New Roman" w:eastAsia="Times New Roman" w:hAnsi="Times New Roman" w:cs="Times New Roman"/>
          <w:sz w:val="28"/>
          <w:szCs w:val="28"/>
        </w:rPr>
        <w:t>кредитувaння</w:t>
      </w:r>
      <w:proofErr w:type="spellEnd"/>
      <w:r w:rsidRPr="0049071B">
        <w:rPr>
          <w:rFonts w:ascii="Times New Roman" w:eastAsia="Times New Roman" w:hAnsi="Times New Roman" w:cs="Times New Roman"/>
          <w:sz w:val="28"/>
          <w:szCs w:val="28"/>
        </w:rPr>
        <w:t xml:space="preserve"> підприємств </w:t>
      </w:r>
      <w:proofErr w:type="spellStart"/>
      <w:r w:rsidRPr="0049071B">
        <w:rPr>
          <w:rFonts w:ascii="Times New Roman" w:eastAsia="Times New Roman" w:hAnsi="Times New Roman" w:cs="Times New Roman"/>
          <w:sz w:val="28"/>
          <w:szCs w:val="28"/>
        </w:rPr>
        <w:t>мaлoгo</w:t>
      </w:r>
      <w:proofErr w:type="spellEnd"/>
      <w:r w:rsidRPr="0049071B">
        <w:rPr>
          <w:rFonts w:ascii="Times New Roman" w:eastAsia="Times New Roman" w:hAnsi="Times New Roman" w:cs="Times New Roman"/>
          <w:sz w:val="28"/>
          <w:szCs w:val="28"/>
        </w:rPr>
        <w:t xml:space="preserve"> бізнесу </w:t>
      </w:r>
      <w:proofErr w:type="spellStart"/>
      <w:r w:rsidRPr="0049071B">
        <w:rPr>
          <w:rFonts w:ascii="Times New Roman" w:eastAsia="Times New Roman" w:hAnsi="Times New Roman" w:cs="Times New Roman"/>
          <w:sz w:val="28"/>
          <w:szCs w:val="28"/>
        </w:rPr>
        <w:t>пoв’язaне</w:t>
      </w:r>
      <w:proofErr w:type="spellEnd"/>
      <w:r w:rsidRPr="0049071B">
        <w:rPr>
          <w:rFonts w:ascii="Times New Roman" w:eastAsia="Times New Roman" w:hAnsi="Times New Roman" w:cs="Times New Roman"/>
          <w:sz w:val="28"/>
          <w:szCs w:val="28"/>
        </w:rPr>
        <w:t xml:space="preserve"> з </w:t>
      </w:r>
      <w:r w:rsidR="008155D7" w:rsidRPr="0049071B">
        <w:rPr>
          <w:rFonts w:ascii="Times New Roman" w:eastAsia="Times New Roman" w:hAnsi="Times New Roman" w:cs="Times New Roman"/>
          <w:sz w:val="28"/>
          <w:szCs w:val="28"/>
        </w:rPr>
        <w:t xml:space="preserve">високим </w:t>
      </w:r>
      <w:proofErr w:type="spellStart"/>
      <w:r w:rsidRPr="0049071B">
        <w:rPr>
          <w:rFonts w:ascii="Times New Roman" w:eastAsia="Times New Roman" w:hAnsi="Times New Roman" w:cs="Times New Roman"/>
          <w:sz w:val="28"/>
          <w:szCs w:val="28"/>
        </w:rPr>
        <w:t>ризикoм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тoмукредитнa</w:t>
      </w:r>
      <w:proofErr w:type="spellEnd"/>
      <w:r w:rsidR="008155D7" w:rsidRPr="0049071B">
        <w:rPr>
          <w:rFonts w:ascii="Times New Roman" w:eastAsia="Times New Roman" w:hAnsi="Times New Roman" w:cs="Times New Roman"/>
          <w:sz w:val="28"/>
          <w:szCs w:val="28"/>
        </w:rPr>
        <w:t xml:space="preserve"> політика має </w:t>
      </w:r>
      <w:proofErr w:type="spellStart"/>
      <w:r w:rsidRPr="0049071B">
        <w:rPr>
          <w:rFonts w:ascii="Times New Roman" w:eastAsia="Times New Roman" w:hAnsi="Times New Roman" w:cs="Times New Roman"/>
          <w:sz w:val="28"/>
          <w:szCs w:val="28"/>
        </w:rPr>
        <w:t>відпoвідaти</w:t>
      </w:r>
      <w:proofErr w:type="spellEnd"/>
      <w:r w:rsidRPr="0049071B">
        <w:rPr>
          <w:rFonts w:ascii="Times New Roman" w:eastAsia="Times New Roman" w:hAnsi="Times New Roman" w:cs="Times New Roman"/>
          <w:sz w:val="28"/>
          <w:szCs w:val="28"/>
        </w:rPr>
        <w:t xml:space="preserve"> наступним </w:t>
      </w:r>
      <w:proofErr w:type="spellStart"/>
      <w:r w:rsidRPr="0049071B">
        <w:rPr>
          <w:rFonts w:ascii="Times New Roman" w:eastAsia="Times New Roman" w:hAnsi="Times New Roman" w:cs="Times New Roman"/>
          <w:sz w:val="28"/>
          <w:szCs w:val="28"/>
        </w:rPr>
        <w:t>дoдaткoвим</w:t>
      </w:r>
      <w:proofErr w:type="spellEnd"/>
      <w:r w:rsidRPr="0049071B">
        <w:rPr>
          <w:rFonts w:ascii="Times New Roman" w:eastAsia="Times New Roman" w:hAnsi="Times New Roman" w:cs="Times New Roman"/>
          <w:sz w:val="28"/>
          <w:szCs w:val="28"/>
        </w:rPr>
        <w:t xml:space="preserve"> принципам: </w:t>
      </w:r>
      <w:r w:rsidR="002E46C7" w:rsidRPr="0049071B">
        <w:rPr>
          <w:rFonts w:ascii="Times New Roman" w:eastAsia="Times New Roman" w:hAnsi="Times New Roman" w:cs="Times New Roman"/>
          <w:sz w:val="28"/>
          <w:szCs w:val="28"/>
        </w:rPr>
        <w:t xml:space="preserve">адекватність кредитної </w:t>
      </w:r>
      <w:proofErr w:type="spellStart"/>
      <w:r w:rsidRPr="0049071B">
        <w:rPr>
          <w:rFonts w:ascii="Times New Roman" w:eastAsia="Times New Roman" w:hAnsi="Times New Roman" w:cs="Times New Roman"/>
          <w:sz w:val="28"/>
          <w:szCs w:val="28"/>
        </w:rPr>
        <w:t>пoлітикибaнку</w:t>
      </w:r>
      <w:proofErr w:type="spellEnd"/>
      <w:r w:rsidR="002E46C7" w:rsidRPr="0049071B">
        <w:rPr>
          <w:rFonts w:ascii="Times New Roman" w:eastAsia="Times New Roman" w:hAnsi="Times New Roman" w:cs="Times New Roman"/>
          <w:sz w:val="28"/>
          <w:szCs w:val="28"/>
        </w:rPr>
        <w:t xml:space="preserve"> кредитному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зoрієнтoвaність</w:t>
      </w:r>
      <w:proofErr w:type="spellEnd"/>
      <w:r w:rsidR="008155D7" w:rsidRPr="0049071B">
        <w:rPr>
          <w:rFonts w:ascii="Times New Roman" w:eastAsia="Times New Roman" w:hAnsi="Times New Roman" w:cs="Times New Roman"/>
          <w:sz w:val="28"/>
          <w:szCs w:val="28"/>
        </w:rPr>
        <w:t xml:space="preserve"> на </w:t>
      </w:r>
      <w:proofErr w:type="spellStart"/>
      <w:r w:rsidRPr="0049071B">
        <w:rPr>
          <w:rFonts w:ascii="Times New Roman" w:eastAsia="Times New Roman" w:hAnsi="Times New Roman" w:cs="Times New Roman"/>
          <w:sz w:val="28"/>
          <w:szCs w:val="28"/>
        </w:rPr>
        <w:t>клієнтa</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aктивний</w:t>
      </w:r>
      <w:proofErr w:type="spellEnd"/>
      <w:r w:rsidRPr="0049071B">
        <w:rPr>
          <w:rFonts w:ascii="Times New Roman" w:eastAsia="Times New Roman" w:hAnsi="Times New Roman" w:cs="Times New Roman"/>
          <w:sz w:val="28"/>
          <w:szCs w:val="28"/>
        </w:rPr>
        <w:t xml:space="preserve"> маркетинг; </w:t>
      </w:r>
      <w:r w:rsidR="008155D7" w:rsidRPr="0049071B">
        <w:rPr>
          <w:rFonts w:ascii="Times New Roman" w:eastAsia="Times New Roman" w:hAnsi="Times New Roman" w:cs="Times New Roman"/>
          <w:sz w:val="28"/>
          <w:szCs w:val="28"/>
        </w:rPr>
        <w:t xml:space="preserve">відповідність </w:t>
      </w:r>
      <w:r w:rsidR="00DB2B0F"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w:t>
      </w:r>
      <w:proofErr w:type="spellEnd"/>
      <w:r w:rsidRPr="0049071B">
        <w:rPr>
          <w:rFonts w:ascii="Times New Roman" w:eastAsia="Times New Roman" w:hAnsi="Times New Roman" w:cs="Times New Roman"/>
          <w:sz w:val="28"/>
          <w:szCs w:val="28"/>
        </w:rPr>
        <w:t xml:space="preserve"> кредитним </w:t>
      </w:r>
      <w:r w:rsidR="008155D7" w:rsidRPr="0049071B">
        <w:rPr>
          <w:rFonts w:ascii="Times New Roman" w:eastAsia="Times New Roman" w:hAnsi="Times New Roman" w:cs="Times New Roman"/>
          <w:sz w:val="28"/>
          <w:szCs w:val="28"/>
        </w:rPr>
        <w:t xml:space="preserve">можливостям </w:t>
      </w:r>
      <w:proofErr w:type="spellStart"/>
      <w:r w:rsidRPr="0049071B">
        <w:rPr>
          <w:rFonts w:ascii="Times New Roman" w:eastAsia="Times New Roman" w:hAnsi="Times New Roman" w:cs="Times New Roman"/>
          <w:sz w:val="28"/>
          <w:szCs w:val="28"/>
        </w:rPr>
        <w:t>бaнку</w:t>
      </w:r>
      <w:proofErr w:type="spellEnd"/>
      <w:r w:rsidRPr="0049071B">
        <w:rPr>
          <w:rFonts w:ascii="Times New Roman" w:eastAsia="Times New Roman" w:hAnsi="Times New Roman" w:cs="Times New Roman"/>
          <w:sz w:val="28"/>
          <w:szCs w:val="28"/>
        </w:rPr>
        <w:t>; гнучкість та технологічність.</w:t>
      </w:r>
    </w:p>
    <w:p w:rsidR="00AD67DA" w:rsidRPr="0049071B" w:rsidRDefault="00CD2A6F" w:rsidP="00055FE9">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9071B">
        <w:rPr>
          <w:rFonts w:ascii="Times New Roman" w:hAnsi="Times New Roman" w:cs="Times New Roman"/>
          <w:sz w:val="28"/>
          <w:szCs w:val="28"/>
        </w:rPr>
        <w:lastRenderedPageBreak/>
        <w:t xml:space="preserve">Підводячи підсумок, можна сказати, що </w:t>
      </w:r>
      <w:proofErr w:type="spellStart"/>
      <w:r w:rsidRPr="0049071B">
        <w:rPr>
          <w:rFonts w:ascii="Times New Roman" w:eastAsia="Times New Roman" w:hAnsi="Times New Roman" w:cs="Times New Roman"/>
          <w:sz w:val="28"/>
          <w:szCs w:val="28"/>
        </w:rPr>
        <w:t>кредитувaння</w:t>
      </w:r>
      <w:r w:rsidR="00C15D5A" w:rsidRPr="0049071B">
        <w:rPr>
          <w:rFonts w:ascii="Times New Roman" w:eastAsia="Times New Roman" w:hAnsi="Times New Roman" w:cs="Times New Roman"/>
          <w:sz w:val="28"/>
          <w:szCs w:val="28"/>
        </w:rPr>
        <w:t>корпоративних</w:t>
      </w:r>
      <w:proofErr w:type="spellEnd"/>
      <w:r w:rsidR="00C15D5A" w:rsidRPr="0049071B">
        <w:rPr>
          <w:rFonts w:ascii="Times New Roman" w:eastAsia="Times New Roman" w:hAnsi="Times New Roman" w:cs="Times New Roman"/>
          <w:sz w:val="28"/>
          <w:szCs w:val="28"/>
        </w:rPr>
        <w:t xml:space="preserve"> клієнтів </w:t>
      </w:r>
      <w:proofErr w:type="spellStart"/>
      <w:r w:rsidRPr="0049071B">
        <w:rPr>
          <w:rFonts w:ascii="Times New Roman" w:eastAsia="Times New Roman" w:hAnsi="Times New Roman" w:cs="Times New Roman"/>
          <w:sz w:val="28"/>
          <w:szCs w:val="28"/>
        </w:rPr>
        <w:t>пoв’язaне</w:t>
      </w:r>
      <w:proofErr w:type="spellEnd"/>
      <w:r w:rsidRPr="0049071B">
        <w:rPr>
          <w:rFonts w:ascii="Times New Roman" w:eastAsia="Times New Roman" w:hAnsi="Times New Roman" w:cs="Times New Roman"/>
          <w:sz w:val="28"/>
          <w:szCs w:val="28"/>
        </w:rPr>
        <w:t xml:space="preserve"> з високим </w:t>
      </w:r>
      <w:proofErr w:type="spellStart"/>
      <w:r w:rsidRPr="0049071B">
        <w:rPr>
          <w:rFonts w:ascii="Times New Roman" w:eastAsia="Times New Roman" w:hAnsi="Times New Roman" w:cs="Times New Roman"/>
          <w:sz w:val="28"/>
          <w:szCs w:val="28"/>
        </w:rPr>
        <w:t>ризикoм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тoмукредитна</w:t>
      </w:r>
      <w:proofErr w:type="spellEnd"/>
      <w:r w:rsidRPr="0049071B">
        <w:rPr>
          <w:rFonts w:ascii="Times New Roman" w:eastAsia="Times New Roman" w:hAnsi="Times New Roman" w:cs="Times New Roman"/>
          <w:sz w:val="28"/>
          <w:szCs w:val="28"/>
        </w:rPr>
        <w:t xml:space="preserve"> політика має </w:t>
      </w:r>
      <w:proofErr w:type="spellStart"/>
      <w:r w:rsidRPr="0049071B">
        <w:rPr>
          <w:rFonts w:ascii="Times New Roman" w:eastAsia="Times New Roman" w:hAnsi="Times New Roman" w:cs="Times New Roman"/>
          <w:sz w:val="28"/>
          <w:szCs w:val="28"/>
        </w:rPr>
        <w:t>відпoвідaти</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тaким</w:t>
      </w:r>
      <w:proofErr w:type="spellEnd"/>
      <w:r w:rsidRPr="0049071B">
        <w:rPr>
          <w:rFonts w:ascii="Times New Roman" w:eastAsia="Times New Roman" w:hAnsi="Times New Roman" w:cs="Times New Roman"/>
          <w:sz w:val="28"/>
          <w:szCs w:val="28"/>
        </w:rPr>
        <w:t xml:space="preserve"> додатковим </w:t>
      </w:r>
      <w:proofErr w:type="spellStart"/>
      <w:r w:rsidRPr="0049071B">
        <w:rPr>
          <w:rFonts w:ascii="Times New Roman" w:eastAsia="Times New Roman" w:hAnsi="Times New Roman" w:cs="Times New Roman"/>
          <w:sz w:val="28"/>
          <w:szCs w:val="28"/>
        </w:rPr>
        <w:t>принципaм</w:t>
      </w:r>
      <w:proofErr w:type="spellEnd"/>
      <w:r w:rsidRPr="0049071B">
        <w:rPr>
          <w:rFonts w:ascii="Times New Roman" w:eastAsia="Times New Roman" w:hAnsi="Times New Roman" w:cs="Times New Roman"/>
          <w:sz w:val="28"/>
          <w:szCs w:val="28"/>
        </w:rPr>
        <w:t xml:space="preserve">: </w:t>
      </w:r>
      <w:r w:rsidR="00C15D5A" w:rsidRPr="0049071B">
        <w:rPr>
          <w:rFonts w:ascii="Times New Roman" w:eastAsia="Times New Roman" w:hAnsi="Times New Roman" w:cs="Times New Roman"/>
          <w:sz w:val="28"/>
          <w:szCs w:val="28"/>
        </w:rPr>
        <w:t xml:space="preserve">адекватність </w:t>
      </w:r>
      <w:r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пoлітикибaнку</w:t>
      </w:r>
      <w:proofErr w:type="spellEnd"/>
      <w:r w:rsidRPr="0049071B">
        <w:rPr>
          <w:rFonts w:ascii="Times New Roman" w:eastAsia="Times New Roman" w:hAnsi="Times New Roman" w:cs="Times New Roman"/>
          <w:sz w:val="28"/>
          <w:szCs w:val="28"/>
        </w:rPr>
        <w:t xml:space="preserve"> кредитному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зoрієнтoвaністьна</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клієнтa</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aктивний</w:t>
      </w:r>
      <w:proofErr w:type="spellEnd"/>
      <w:r w:rsidRPr="0049071B">
        <w:rPr>
          <w:rFonts w:ascii="Times New Roman" w:eastAsia="Times New Roman" w:hAnsi="Times New Roman" w:cs="Times New Roman"/>
          <w:sz w:val="28"/>
          <w:szCs w:val="28"/>
        </w:rPr>
        <w:t xml:space="preserve"> маркетинг;</w:t>
      </w:r>
      <w:r w:rsidR="00055FE9" w:rsidRPr="0049071B">
        <w:rPr>
          <w:rFonts w:ascii="Times New Roman" w:eastAsia="Times New Roman" w:hAnsi="Times New Roman" w:cs="Times New Roman"/>
          <w:sz w:val="28"/>
          <w:szCs w:val="28"/>
        </w:rPr>
        <w:t xml:space="preserve"> відповідність </w:t>
      </w:r>
      <w:r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w:t>
      </w:r>
      <w:proofErr w:type="spellEnd"/>
      <w:r w:rsidRPr="0049071B">
        <w:rPr>
          <w:rFonts w:ascii="Times New Roman" w:eastAsia="Times New Roman" w:hAnsi="Times New Roman" w:cs="Times New Roman"/>
          <w:sz w:val="28"/>
          <w:szCs w:val="28"/>
        </w:rPr>
        <w:t xml:space="preserve"> кредитним можливостям </w:t>
      </w:r>
      <w:proofErr w:type="spellStart"/>
      <w:r w:rsidRPr="0049071B">
        <w:rPr>
          <w:rFonts w:ascii="Times New Roman" w:eastAsia="Times New Roman" w:hAnsi="Times New Roman" w:cs="Times New Roman"/>
          <w:sz w:val="28"/>
          <w:szCs w:val="28"/>
        </w:rPr>
        <w:t>бaнку</w:t>
      </w:r>
      <w:proofErr w:type="spellEnd"/>
      <w:r w:rsidRPr="0049071B">
        <w:rPr>
          <w:rFonts w:ascii="Times New Roman" w:eastAsia="Times New Roman" w:hAnsi="Times New Roman" w:cs="Times New Roman"/>
          <w:sz w:val="28"/>
          <w:szCs w:val="28"/>
        </w:rPr>
        <w:t xml:space="preserve">; гнучкість. </w:t>
      </w:r>
      <w:r w:rsidRPr="0049071B">
        <w:rPr>
          <w:rFonts w:ascii="Times New Roman" w:hAnsi="Times New Roman" w:cs="Times New Roman"/>
          <w:sz w:val="28"/>
          <w:szCs w:val="28"/>
        </w:rPr>
        <w:t>Також д</w:t>
      </w:r>
      <w:r w:rsidR="00AD67DA" w:rsidRPr="0049071B">
        <w:rPr>
          <w:rFonts w:ascii="Times New Roman" w:hAnsi="Times New Roman" w:cs="Times New Roman"/>
          <w:sz w:val="28"/>
          <w:szCs w:val="28"/>
        </w:rPr>
        <w:t xml:space="preserve">ля характеристики видів кредитування суб’єктів малого та середнього бізнесу використовують такі критерії класифікації: за терміном позики; залежно від сфери економіки; за галузевою спрямованістю кредиту; залежно від цільового призначення; за ступеням ризику; за видом забезпечення та за строками </w:t>
      </w:r>
      <w:proofErr w:type="spellStart"/>
      <w:r w:rsidR="00AD67DA" w:rsidRPr="0049071B">
        <w:rPr>
          <w:rFonts w:ascii="Times New Roman" w:hAnsi="Times New Roman" w:cs="Times New Roman"/>
          <w:sz w:val="28"/>
          <w:szCs w:val="28"/>
        </w:rPr>
        <w:t>погашення.За</w:t>
      </w:r>
      <w:proofErr w:type="spellEnd"/>
      <w:r w:rsidR="00AD67DA" w:rsidRPr="0049071B">
        <w:rPr>
          <w:rFonts w:ascii="Times New Roman" w:hAnsi="Times New Roman" w:cs="Times New Roman"/>
          <w:sz w:val="28"/>
          <w:szCs w:val="28"/>
        </w:rPr>
        <w:t xml:space="preserve"> способом кредитування виділяють кредити з одноразовою видачею на конкретний с</w:t>
      </w:r>
      <w:r w:rsidR="00242F2C" w:rsidRPr="0049071B">
        <w:rPr>
          <w:rFonts w:ascii="Times New Roman" w:hAnsi="Times New Roman" w:cs="Times New Roman"/>
          <w:sz w:val="28"/>
          <w:szCs w:val="28"/>
        </w:rPr>
        <w:t>т</w:t>
      </w:r>
      <w:r w:rsidR="00AD67DA" w:rsidRPr="0049071B">
        <w:rPr>
          <w:rFonts w:ascii="Times New Roman" w:hAnsi="Times New Roman" w:cs="Times New Roman"/>
          <w:sz w:val="28"/>
          <w:szCs w:val="28"/>
        </w:rPr>
        <w:t xml:space="preserve">рок та з видачею позики в міру виникнення потреби в ній протягом </w:t>
      </w:r>
      <w:r w:rsidR="00C15D5A" w:rsidRPr="0049071B">
        <w:rPr>
          <w:rFonts w:ascii="Times New Roman" w:hAnsi="Times New Roman" w:cs="Times New Roman"/>
          <w:sz w:val="28"/>
          <w:szCs w:val="28"/>
        </w:rPr>
        <w:t>заздалегідь</w:t>
      </w:r>
      <w:r w:rsidR="00AD67DA" w:rsidRPr="0049071B">
        <w:rPr>
          <w:rFonts w:ascii="Times New Roman" w:hAnsi="Times New Roman" w:cs="Times New Roman"/>
          <w:sz w:val="28"/>
          <w:szCs w:val="28"/>
        </w:rPr>
        <w:t xml:space="preserve"> обумовленого </w:t>
      </w:r>
      <w:proofErr w:type="spellStart"/>
      <w:r w:rsidR="00AD67DA" w:rsidRPr="0049071B">
        <w:rPr>
          <w:rFonts w:ascii="Times New Roman" w:hAnsi="Times New Roman" w:cs="Times New Roman"/>
          <w:sz w:val="28"/>
          <w:szCs w:val="28"/>
        </w:rPr>
        <w:t>періоду.За</w:t>
      </w:r>
      <w:proofErr w:type="spellEnd"/>
      <w:r w:rsidR="00AD67DA" w:rsidRPr="0049071B">
        <w:rPr>
          <w:rFonts w:ascii="Times New Roman" w:hAnsi="Times New Roman" w:cs="Times New Roman"/>
          <w:sz w:val="28"/>
          <w:szCs w:val="28"/>
        </w:rPr>
        <w:t xml:space="preserve"> методами кредитування виділяють таки види кредитів: </w:t>
      </w:r>
      <w:proofErr w:type="spellStart"/>
      <w:r w:rsidR="00AD67DA" w:rsidRPr="0049071B">
        <w:rPr>
          <w:rFonts w:ascii="Times New Roman" w:hAnsi="Times New Roman" w:cs="Times New Roman"/>
          <w:sz w:val="28"/>
          <w:szCs w:val="28"/>
        </w:rPr>
        <w:t>кредитнa</w:t>
      </w:r>
      <w:proofErr w:type="spellEnd"/>
      <w:r w:rsidR="00AD67DA" w:rsidRPr="0049071B">
        <w:rPr>
          <w:rFonts w:ascii="Times New Roman" w:hAnsi="Times New Roman" w:cs="Times New Roman"/>
          <w:sz w:val="28"/>
          <w:szCs w:val="28"/>
        </w:rPr>
        <w:t xml:space="preserve"> лінія, </w:t>
      </w:r>
      <w:proofErr w:type="spellStart"/>
      <w:r w:rsidR="00AD67DA" w:rsidRPr="0049071B">
        <w:rPr>
          <w:rFonts w:ascii="Times New Roman" w:hAnsi="Times New Roman" w:cs="Times New Roman"/>
          <w:sz w:val="28"/>
          <w:szCs w:val="28"/>
        </w:rPr>
        <w:t>кoнтoкoрент</w:t>
      </w:r>
      <w:proofErr w:type="spellEnd"/>
      <w:r w:rsidR="00AD67DA" w:rsidRPr="0049071B">
        <w:rPr>
          <w:rFonts w:ascii="Times New Roman" w:hAnsi="Times New Roman" w:cs="Times New Roman"/>
          <w:sz w:val="28"/>
          <w:szCs w:val="28"/>
        </w:rPr>
        <w:t>, овердрафт.</w:t>
      </w:r>
    </w:p>
    <w:p w:rsidR="005912B2" w:rsidRPr="0049071B" w:rsidRDefault="005912B2" w:rsidP="00AD67DA">
      <w:pPr>
        <w:spacing w:after="0" w:line="360" w:lineRule="auto"/>
        <w:ind w:firstLine="709"/>
        <w:jc w:val="both"/>
        <w:rPr>
          <w:rFonts w:ascii="Times New Roman" w:hAnsi="Times New Roman" w:cs="Times New Roman"/>
          <w:sz w:val="28"/>
          <w:szCs w:val="28"/>
        </w:rPr>
      </w:pPr>
    </w:p>
    <w:p w:rsidR="005912B2" w:rsidRPr="0049071B" w:rsidRDefault="005912B2" w:rsidP="00AD67DA">
      <w:pPr>
        <w:spacing w:after="0" w:line="360" w:lineRule="auto"/>
        <w:ind w:firstLine="709"/>
        <w:jc w:val="both"/>
        <w:rPr>
          <w:rFonts w:ascii="Times New Roman" w:hAnsi="Times New Roman" w:cs="Times New Roman"/>
          <w:sz w:val="28"/>
          <w:szCs w:val="28"/>
        </w:rPr>
      </w:pPr>
    </w:p>
    <w:p w:rsidR="005912B2" w:rsidRPr="0049071B" w:rsidRDefault="005912B2" w:rsidP="00AD67D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1.3 Механізм управління кредитуванням корпоративних клієнтів </w:t>
      </w:r>
      <w:r w:rsidR="00C15D5A" w:rsidRPr="0049071B">
        <w:rPr>
          <w:rFonts w:ascii="Times New Roman" w:hAnsi="Times New Roman" w:cs="Times New Roman"/>
          <w:sz w:val="28"/>
          <w:szCs w:val="28"/>
        </w:rPr>
        <w:t xml:space="preserve">в </w:t>
      </w:r>
      <w:r w:rsidRPr="0049071B">
        <w:rPr>
          <w:rFonts w:ascii="Times New Roman" w:hAnsi="Times New Roman" w:cs="Times New Roman"/>
          <w:sz w:val="28"/>
          <w:szCs w:val="28"/>
        </w:rPr>
        <w:t>банку</w:t>
      </w:r>
    </w:p>
    <w:p w:rsidR="005912B2" w:rsidRPr="0049071B" w:rsidRDefault="005912B2" w:rsidP="00AD67DA">
      <w:pPr>
        <w:spacing w:after="0" w:line="360" w:lineRule="auto"/>
        <w:ind w:firstLine="709"/>
        <w:jc w:val="both"/>
        <w:rPr>
          <w:rFonts w:ascii="Times New Roman" w:hAnsi="Times New Roman" w:cs="Times New Roman"/>
          <w:color w:val="FF0000"/>
          <w:sz w:val="28"/>
          <w:szCs w:val="28"/>
        </w:rPr>
      </w:pPr>
    </w:p>
    <w:p w:rsidR="00710F7E" w:rsidRPr="0049071B" w:rsidRDefault="00710F7E" w:rsidP="00AD67DA">
      <w:pPr>
        <w:spacing w:after="0" w:line="360" w:lineRule="auto"/>
        <w:ind w:firstLine="709"/>
        <w:jc w:val="both"/>
        <w:rPr>
          <w:rFonts w:ascii="Times New Roman" w:hAnsi="Times New Roman" w:cs="Times New Roman"/>
          <w:sz w:val="28"/>
          <w:szCs w:val="28"/>
        </w:rPr>
      </w:pPr>
    </w:p>
    <w:p w:rsidR="005912B2" w:rsidRPr="0049071B" w:rsidRDefault="00C00705" w:rsidP="005912B2">
      <w:pPr>
        <w:spacing w:after="0" w:line="360" w:lineRule="auto"/>
        <w:ind w:firstLine="709"/>
        <w:jc w:val="both"/>
        <w:rPr>
          <w:rFonts w:ascii="Times New Roman" w:hAnsi="Times New Roman" w:cs="Times New Roman"/>
          <w:bCs/>
          <w:iCs/>
          <w:sz w:val="28"/>
          <w:szCs w:val="28"/>
        </w:rPr>
      </w:pPr>
      <w:r w:rsidRPr="0049071B">
        <w:rPr>
          <w:rFonts w:ascii="Times New Roman" w:hAnsi="Times New Roman" w:cs="Times New Roman"/>
          <w:sz w:val="28"/>
          <w:szCs w:val="28"/>
          <w:shd w:val="clear" w:color="auto" w:fill="FFFFFF"/>
        </w:rPr>
        <w:t xml:space="preserve">Кредитування </w:t>
      </w:r>
      <w:r w:rsidR="005912B2" w:rsidRPr="0049071B">
        <w:rPr>
          <w:rFonts w:ascii="Times New Roman" w:hAnsi="Times New Roman" w:cs="Times New Roman"/>
          <w:sz w:val="28"/>
          <w:szCs w:val="28"/>
        </w:rPr>
        <w:t>–</w:t>
      </w:r>
      <w:r w:rsidR="005912B2" w:rsidRPr="0049071B">
        <w:rPr>
          <w:rFonts w:ascii="Times New Roman" w:hAnsi="Times New Roman" w:cs="Times New Roman"/>
          <w:sz w:val="28"/>
          <w:szCs w:val="28"/>
          <w:shd w:val="clear" w:color="auto" w:fill="FFFFFF"/>
        </w:rPr>
        <w:t xml:space="preserve"> це процес, що включає сукупність механізмів реалізації кредитних відносин. </w:t>
      </w:r>
      <w:r w:rsidR="005912B2" w:rsidRPr="0049071B">
        <w:rPr>
          <w:rFonts w:ascii="Times New Roman" w:hAnsi="Times New Roman" w:cs="Times New Roman"/>
          <w:bCs/>
          <w:iCs/>
          <w:sz w:val="28"/>
          <w:szCs w:val="28"/>
        </w:rPr>
        <w:t xml:space="preserve">Кредитний механізм </w:t>
      </w:r>
      <w:r w:rsidR="005912B2" w:rsidRPr="0049071B">
        <w:rPr>
          <w:rFonts w:ascii="Times New Roman" w:hAnsi="Times New Roman" w:cs="Times New Roman"/>
          <w:sz w:val="28"/>
          <w:szCs w:val="28"/>
        </w:rPr>
        <w:t xml:space="preserve">– це сукупність взаємопов’язаних прийомів і способів, що  забезпечують реалізацію на практиці об’єктивних функцій кредиту як економічної категорії та дотримання принципів кредитування </w:t>
      </w:r>
      <w:r w:rsidR="005912B2" w:rsidRPr="0049071B">
        <w:rPr>
          <w:rFonts w:ascii="Times New Roman" w:hAnsi="Times New Roman" w:cs="Times New Roman"/>
          <w:sz w:val="28"/>
          <w:szCs w:val="28"/>
          <w:shd w:val="clear" w:color="auto" w:fill="FFFFFF"/>
        </w:rPr>
        <w:t>[9]</w:t>
      </w:r>
      <w:r w:rsidR="005912B2" w:rsidRPr="0049071B">
        <w:rPr>
          <w:rFonts w:ascii="Times New Roman" w:hAnsi="Times New Roman" w:cs="Times New Roman"/>
          <w:sz w:val="28"/>
          <w:szCs w:val="28"/>
        </w:rPr>
        <w:t xml:space="preserve">.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Елементи кредитного механізму: </w:t>
      </w:r>
    </w:p>
    <w:p w:rsidR="005912B2" w:rsidRPr="0049071B" w:rsidRDefault="005912B2" w:rsidP="005912B2">
      <w:pPr>
        <w:tabs>
          <w:tab w:val="left" w:pos="4170"/>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нормативно-правове забезпечення;</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суб’єкти кредитування;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об’єкти кредитування;</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форми кредитування;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кредитний процес;</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система формування кредитних ресурсів та їхнє резервування;</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система формування і використання резервів з відшкодування можливих втрат від кредитної діяльності;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економічний контроль та банківський нагляд за ходом і результатами кредитної діяльності [11].</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Розробка внутрішніх нормативних документів комерційного банку, що регламентують порядок організації та управління кредитним процесом, є одним з найважливіших етапів кредитного процесу.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Кредитна політика є основним внутрішньобанківським документом, що регулює кредитну діяльність. Стратегія і тактика банку щодо залучення коштів та спрямування їх на кредитування клієнтів банку (позичальників) на основі таких принципів кредитування, як строковість, платність, забезпеченість, </w:t>
      </w:r>
      <w:proofErr w:type="spellStart"/>
      <w:r w:rsidRPr="0049071B">
        <w:rPr>
          <w:rFonts w:ascii="Times New Roman" w:hAnsi="Times New Roman" w:cs="Times New Roman"/>
          <w:sz w:val="28"/>
          <w:szCs w:val="28"/>
        </w:rPr>
        <w:t>поверненість</w:t>
      </w:r>
      <w:proofErr w:type="spellEnd"/>
      <w:r w:rsidRPr="0049071B">
        <w:rPr>
          <w:rFonts w:ascii="Times New Roman" w:hAnsi="Times New Roman" w:cs="Times New Roman"/>
          <w:sz w:val="28"/>
          <w:szCs w:val="28"/>
        </w:rPr>
        <w:t xml:space="preserve"> та цільовий характер використання називається </w:t>
      </w:r>
      <w:r w:rsidRPr="0049071B">
        <w:rPr>
          <w:rFonts w:ascii="Times New Roman" w:hAnsi="Times New Roman" w:cs="Times New Roman"/>
          <w:bCs/>
          <w:sz w:val="28"/>
          <w:szCs w:val="28"/>
        </w:rPr>
        <w:t>кредитною політико комерційного банку. Зовнішні та внутрішні чинники кредитної політики банку наведено в таблиці 1.1.</w:t>
      </w:r>
    </w:p>
    <w:p w:rsidR="00CC5186" w:rsidRPr="0049071B" w:rsidRDefault="00CC5186" w:rsidP="007A77FA">
      <w:pPr>
        <w:spacing w:after="0" w:line="360" w:lineRule="auto"/>
        <w:ind w:firstLine="709"/>
        <w:jc w:val="both"/>
        <w:rPr>
          <w:rFonts w:ascii="Times New Roman" w:hAnsi="Times New Roman" w:cs="Times New Roman"/>
          <w:sz w:val="28"/>
          <w:szCs w:val="28"/>
        </w:rPr>
      </w:pP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Таблиця 1.1 – Зовнішні та внутрішні чинники кредитної політики банку</w:t>
      </w:r>
    </w:p>
    <w:tbl>
      <w:tblPr>
        <w:tblStyle w:val="a5"/>
        <w:tblW w:w="0" w:type="auto"/>
        <w:jc w:val="center"/>
        <w:tblLook w:val="04A0"/>
      </w:tblPr>
      <w:tblGrid>
        <w:gridCol w:w="4927"/>
        <w:gridCol w:w="4927"/>
      </w:tblGrid>
      <w:tr w:rsidR="005912B2" w:rsidRPr="0049071B" w:rsidTr="00242F2C">
        <w:trPr>
          <w:jc w:val="center"/>
        </w:trPr>
        <w:tc>
          <w:tcPr>
            <w:tcW w:w="4927" w:type="dxa"/>
            <w:vAlign w:val="center"/>
          </w:tcPr>
          <w:p w:rsidR="005912B2" w:rsidRPr="0049071B" w:rsidRDefault="005912B2" w:rsidP="00242F2C">
            <w:pPr>
              <w:jc w:val="center"/>
              <w:rPr>
                <w:rFonts w:ascii="Times New Roman" w:hAnsi="Times New Roman" w:cs="Times New Roman"/>
                <w:sz w:val="24"/>
                <w:szCs w:val="24"/>
              </w:rPr>
            </w:pPr>
            <w:r w:rsidRPr="0049071B">
              <w:rPr>
                <w:rFonts w:ascii="Times New Roman" w:hAnsi="Times New Roman" w:cs="Times New Roman"/>
                <w:sz w:val="24"/>
                <w:szCs w:val="24"/>
              </w:rPr>
              <w:t>Зовнішні</w:t>
            </w:r>
          </w:p>
        </w:tc>
        <w:tc>
          <w:tcPr>
            <w:tcW w:w="4927" w:type="dxa"/>
            <w:vAlign w:val="center"/>
          </w:tcPr>
          <w:p w:rsidR="005912B2" w:rsidRPr="0049071B" w:rsidRDefault="005912B2" w:rsidP="00242F2C">
            <w:pPr>
              <w:jc w:val="center"/>
              <w:rPr>
                <w:rFonts w:ascii="Times New Roman" w:hAnsi="Times New Roman" w:cs="Times New Roman"/>
                <w:sz w:val="24"/>
                <w:szCs w:val="24"/>
              </w:rPr>
            </w:pPr>
            <w:r w:rsidRPr="0049071B">
              <w:rPr>
                <w:rFonts w:ascii="Times New Roman" w:hAnsi="Times New Roman" w:cs="Times New Roman"/>
                <w:sz w:val="24"/>
                <w:szCs w:val="24"/>
              </w:rPr>
              <w:t>Внутрішні</w:t>
            </w:r>
          </w:p>
        </w:tc>
      </w:tr>
      <w:tr w:rsidR="005912B2" w:rsidRPr="0049071B" w:rsidTr="00242F2C">
        <w:trPr>
          <w:trHeight w:val="981"/>
          <w:jc w:val="center"/>
        </w:trPr>
        <w:tc>
          <w:tcPr>
            <w:tcW w:w="4927" w:type="dxa"/>
            <w:vAlign w:val="center"/>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загальний стан економіки країни, темпи інфляції, темпи зростання валового внутрішнього продукту (ВВП)</w:t>
            </w:r>
          </w:p>
        </w:tc>
        <w:tc>
          <w:tcPr>
            <w:tcW w:w="4927" w:type="dxa"/>
            <w:vAlign w:val="center"/>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кредитний потенціал банку</w:t>
            </w:r>
          </w:p>
        </w:tc>
      </w:tr>
      <w:tr w:rsidR="005912B2" w:rsidRPr="0049071B" w:rsidTr="00242F2C">
        <w:tblPrEx>
          <w:jc w:val="left"/>
        </w:tblPrEx>
        <w:trPr>
          <w:trHeight w:val="613"/>
        </w:trPr>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грошово-кредитна політика НБУ</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ступінь ризику та прибутковості окремих видів позик</w:t>
            </w:r>
          </w:p>
        </w:tc>
      </w:tr>
      <w:tr w:rsidR="005912B2" w:rsidRPr="0049071B" w:rsidTr="00242F2C">
        <w:tblPrEx>
          <w:jc w:val="left"/>
        </w:tblPrEx>
        <w:trPr>
          <w:trHeight w:val="507"/>
        </w:trPr>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рівень доходів населення, здатність споживати банківські послуги</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стабільність депозитів</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специфіка функціонування банку</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спектр виконуваних операцій і послуг</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рівень конкуренції</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забезпеченість позик</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рівень цін на банківські продукти та послуги</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 xml:space="preserve">професійна підготовленість, кваліфікація </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політизованість суспільства</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клієнтура банку</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соціальна напруженість</w:t>
            </w:r>
          </w:p>
        </w:tc>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цінова політика банку</w:t>
            </w:r>
          </w:p>
        </w:tc>
      </w:tr>
      <w:tr w:rsidR="005912B2" w:rsidRPr="0049071B" w:rsidTr="00242F2C">
        <w:tblPrEx>
          <w:jc w:val="left"/>
        </w:tblPrEx>
        <w:tc>
          <w:tcPr>
            <w:tcW w:w="4927" w:type="dxa"/>
          </w:tcPr>
          <w:p w:rsidR="005912B2" w:rsidRPr="0049071B" w:rsidRDefault="005912B2" w:rsidP="00242F2C">
            <w:pPr>
              <w:rPr>
                <w:rFonts w:ascii="Times New Roman" w:hAnsi="Times New Roman" w:cs="Times New Roman"/>
                <w:sz w:val="24"/>
                <w:szCs w:val="24"/>
              </w:rPr>
            </w:pPr>
            <w:r w:rsidRPr="0049071B">
              <w:rPr>
                <w:rFonts w:ascii="Times New Roman" w:hAnsi="Times New Roman" w:cs="Times New Roman"/>
                <w:sz w:val="24"/>
                <w:szCs w:val="24"/>
              </w:rPr>
              <w:t>попит на послуги банку його клієнтів</w:t>
            </w:r>
          </w:p>
        </w:tc>
        <w:tc>
          <w:tcPr>
            <w:tcW w:w="4927" w:type="dxa"/>
          </w:tcPr>
          <w:p w:rsidR="005912B2" w:rsidRPr="0049071B" w:rsidRDefault="005912B2" w:rsidP="00242F2C">
            <w:pPr>
              <w:rPr>
                <w:rFonts w:ascii="Times New Roman" w:hAnsi="Times New Roman" w:cs="Times New Roman"/>
                <w:sz w:val="24"/>
                <w:szCs w:val="24"/>
              </w:rPr>
            </w:pPr>
          </w:p>
        </w:tc>
      </w:tr>
    </w:tbl>
    <w:p w:rsidR="005912B2" w:rsidRPr="0049071B" w:rsidRDefault="005912B2" w:rsidP="005912B2">
      <w:pPr>
        <w:spacing w:after="0" w:line="360" w:lineRule="auto"/>
        <w:ind w:firstLine="709"/>
        <w:jc w:val="both"/>
        <w:rPr>
          <w:rFonts w:ascii="Times New Roman" w:hAnsi="Times New Roman" w:cs="Times New Roman"/>
          <w:sz w:val="28"/>
          <w:szCs w:val="28"/>
        </w:rPr>
      </w:pPr>
    </w:p>
    <w:p w:rsidR="00C15D5A" w:rsidRPr="0049071B" w:rsidRDefault="00C15D5A" w:rsidP="00C15D5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Кредитна політика щодо стратегії вбирає у себе пріоритети, принципи і цілі конкретного банку   на кредитному ринку. Вона визначається:  </w:t>
      </w:r>
    </w:p>
    <w:p w:rsidR="00C15D5A" w:rsidRPr="0049071B" w:rsidRDefault="00C15D5A" w:rsidP="00C15D5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вибором клієнтів та кредитних інструментів (сегментування  ринку); </w:t>
      </w:r>
    </w:p>
    <w:p w:rsidR="00C15D5A" w:rsidRPr="0049071B" w:rsidRDefault="00C15D5A" w:rsidP="00C15D5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 нормами і правилами, які регламентують практичну  діяльність банківського персоналу; </w:t>
      </w:r>
    </w:p>
    <w:p w:rsidR="00C15D5A" w:rsidRPr="0049071B" w:rsidRDefault="00C15D5A" w:rsidP="00C15D5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компетентністю керівництва банку й рівня кваліфікації  персоналу, який займається питаннями кредитування.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Пріоритети при розробці кредитної політики: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надання якісних кредитів (це такі кредити, що забезпечують адекватний процентний прибуток навіть при негативних змінах макроекономічних умов чи зміні умов  ведення бізнесу);</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прибутковість. Вартість кредиту повинна відповідати прогнозному (розрахунковому) ступеню ризику. Кредитна політика банку повинна бути спрямована на створення стабільних прибуткових для банку відносин з клієнтурою. Необхідно уникати такого кредитування, при якому ніяких інших відносин, крім кредитних, між клієнтом та банком не існує та не передбачається;</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розумне зростання кредитного портфелю. Метою банка є довгострокове стабільне зростання прибутковості бізнесу. Зростання кредитного портфелю банка повинно контролюватися таким чином, щоб уникнути неприйнятної для банку концентрації ризику [10].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iCs/>
          <w:sz w:val="28"/>
          <w:szCs w:val="28"/>
        </w:rPr>
        <w:t>Типи кредитної політики банку:</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консервативний – спрямований на мінімізацію кредитного ризику. Банк не намагається отримувати високі доходи за рахунок значного розширення обсягів кредитної діяльності;</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поміркований – використовує типові умови здійснення кредитної політики, орієнтується на середній рівень кредитного ризику;</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агресивний – спрямований на максимізацію прибутку за рахунок розширення обсягів кредитної діяльності, не враховуючи високого рівня кредитного ризику, що супроводжує дані операції.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Комплекс внутрішніх положень, що регламентують організацію кредитних відносин, вміщує: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 порядок надання кредитів юридичним особам за різними видами позичкових рахунків;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порядок надання юридичним особам довгострокових (інвестиційних) кредитів;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порядок надання кредитів фізичним особам;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методичні вказівки з аналізу кредитоспроможності юридичних та фізичних осіб – позичальників;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методичні вказівки щодо застосування форм забезпечення виконання зобов’язань клієнтами з повернення кредитів;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положення з контролю за здійсненням ризикових операцій; </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рекомендації щодо вивчення якості кредитного портфелю і вжиття заходів для її підвищення та ін. </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Кредитний підрозділ (департамент) банку </w:t>
      </w:r>
      <w:r w:rsidRPr="0049071B">
        <w:rPr>
          <w:sz w:val="28"/>
          <w:szCs w:val="28"/>
        </w:rPr>
        <w:t>–</w:t>
      </w:r>
      <w:r w:rsidRPr="0049071B">
        <w:rPr>
          <w:color w:val="000000"/>
          <w:sz w:val="28"/>
          <w:szCs w:val="28"/>
        </w:rPr>
        <w:t xml:space="preserve"> це структурний підрозділ банківської установи, який викону</w:t>
      </w:r>
      <w:r w:rsidRPr="0049071B">
        <w:rPr>
          <w:sz w:val="28"/>
          <w:szCs w:val="28"/>
        </w:rPr>
        <w:t>є наступні</w:t>
      </w:r>
      <w:r w:rsidR="00002A89">
        <w:rPr>
          <w:sz w:val="28"/>
          <w:szCs w:val="28"/>
        </w:rPr>
        <w:t xml:space="preserve"> </w:t>
      </w:r>
      <w:r w:rsidRPr="0049071B">
        <w:rPr>
          <w:color w:val="000000"/>
          <w:sz w:val="28"/>
          <w:szCs w:val="28"/>
        </w:rPr>
        <w:t>функції:</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проведення кредитного інтерв'ю;</w:t>
      </w:r>
    </w:p>
    <w:p w:rsidR="007C6CC2" w:rsidRPr="0049071B" w:rsidRDefault="007C6CC2" w:rsidP="00C15D5A">
      <w:pPr>
        <w:pStyle w:val="a3"/>
        <w:numPr>
          <w:ilvl w:val="0"/>
          <w:numId w:val="1"/>
        </w:numPr>
        <w:shd w:val="clear" w:color="auto" w:fill="FFFFFF"/>
        <w:spacing w:before="0" w:beforeAutospacing="0" w:after="0" w:afterAutospacing="0" w:line="360" w:lineRule="auto"/>
        <w:ind w:left="993" w:hanging="284"/>
        <w:jc w:val="both"/>
        <w:rPr>
          <w:color w:val="000000"/>
          <w:sz w:val="28"/>
          <w:szCs w:val="28"/>
        </w:rPr>
      </w:pPr>
      <w:r w:rsidRPr="0049071B">
        <w:rPr>
          <w:color w:val="000000"/>
          <w:sz w:val="28"/>
          <w:szCs w:val="28"/>
        </w:rPr>
        <w:t>обговорення та погодження попередніх умов надання кредиту;</w:t>
      </w:r>
    </w:p>
    <w:p w:rsidR="007C6CC2" w:rsidRPr="0049071B" w:rsidRDefault="007C6CC2" w:rsidP="00C15D5A">
      <w:pPr>
        <w:pStyle w:val="a3"/>
        <w:numPr>
          <w:ilvl w:val="0"/>
          <w:numId w:val="1"/>
        </w:numPr>
        <w:shd w:val="clear" w:color="auto" w:fill="FFFFFF"/>
        <w:spacing w:before="0" w:beforeAutospacing="0" w:after="0" w:afterAutospacing="0" w:line="360" w:lineRule="auto"/>
        <w:ind w:left="993" w:hanging="284"/>
        <w:jc w:val="both"/>
        <w:rPr>
          <w:color w:val="000000"/>
          <w:sz w:val="28"/>
          <w:szCs w:val="28"/>
        </w:rPr>
      </w:pPr>
      <w:r w:rsidRPr="0049071B">
        <w:rPr>
          <w:color w:val="000000"/>
          <w:sz w:val="28"/>
          <w:szCs w:val="28"/>
        </w:rPr>
        <w:t>подання повного пакету документів для кредитування;</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аналіз повноти та якості наданої клієнтом інформації;</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формування висновку щодо доцільності подальшого розгляду кредитного проекту;</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оцінка фінансового стану позичальника згідно з встановленою методикою в банку;</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презентація кредитного проекту на розгляді кредитного комітету відповідного рівня.</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Для здійснення ефективної банківської кредитної діяльності та проведення процесу кредитування банки здійснюють поділ та запроваджують спеціалізацію структурних підрозділів залежно від напрямів та етапів кредитування.</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У вітчизняній банківській практиці найбільш поширеним є розподіл кредитного департаменту банку на: підрозділ кредитування юридичних осіб </w:t>
      </w:r>
      <w:r w:rsidRPr="0049071B">
        <w:rPr>
          <w:color w:val="000000"/>
          <w:sz w:val="28"/>
          <w:szCs w:val="28"/>
        </w:rPr>
        <w:lastRenderedPageBreak/>
        <w:t>(підрозділ корпоративного кредитування) та підрозділ кредитування фізичних осіб (підрозділ індивідуального кредитування).</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Управління корпоративного обслуговування банку, яке включає:</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а) підрозділ корпоративного кредитування:</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відділ продажу спеціальних банківських продуктів - займається розглядом наданих клієнтом документів для видачі гарантій, організацією документообігу, пов'язаного з проведенням документарних операцій тощо;</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відділ комерційного кредитування, головними функціями якого є: пошук клієнтів; прийом та аналіз документів на отримання кредиту; підготовка </w:t>
      </w:r>
      <w:r w:rsidR="00CC5186" w:rsidRPr="0049071B">
        <w:rPr>
          <w:color w:val="000000"/>
          <w:sz w:val="28"/>
          <w:szCs w:val="28"/>
        </w:rPr>
        <w:t>висновку за кредитом</w:t>
      </w:r>
      <w:r w:rsidRPr="0049071B">
        <w:rPr>
          <w:color w:val="000000"/>
          <w:sz w:val="28"/>
          <w:szCs w:val="28"/>
        </w:rPr>
        <w:t xml:space="preserve"> на кредитний комітет банку; оцінка кредитоспроможності позичальників протягом дії кредитної угоди; консолідація інформації щодо стану кредитного портфеля банку; робота з клієнтами щодо погашення кредитів та процентів за ними;</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б) підрозділ мікрокредитування (відділ кредитування малого бізнесу), до функцій якого належать: реалізація етапів процесу мікрокредитування; розгляд заявок на отримання </w:t>
      </w:r>
      <w:proofErr w:type="spellStart"/>
      <w:r w:rsidRPr="0049071B">
        <w:rPr>
          <w:color w:val="000000"/>
          <w:sz w:val="28"/>
          <w:szCs w:val="28"/>
        </w:rPr>
        <w:t>мікрокредитів</w:t>
      </w:r>
      <w:proofErr w:type="spellEnd"/>
      <w:r w:rsidRPr="0049071B">
        <w:rPr>
          <w:color w:val="000000"/>
          <w:sz w:val="28"/>
          <w:szCs w:val="28"/>
        </w:rPr>
        <w:t xml:space="preserve"> та підготовку висновку щодо кредиту; оформлення та надання </w:t>
      </w:r>
      <w:proofErr w:type="spellStart"/>
      <w:r w:rsidRPr="0049071B">
        <w:rPr>
          <w:color w:val="000000"/>
          <w:sz w:val="28"/>
          <w:szCs w:val="28"/>
        </w:rPr>
        <w:t>мікрокредитів</w:t>
      </w:r>
      <w:proofErr w:type="spellEnd"/>
      <w:r w:rsidRPr="0049071B">
        <w:rPr>
          <w:color w:val="000000"/>
          <w:sz w:val="28"/>
          <w:szCs w:val="28"/>
        </w:rPr>
        <w:t xml:space="preserve"> клієнтам; здійснення моніторингу </w:t>
      </w:r>
      <w:proofErr w:type="spellStart"/>
      <w:r w:rsidRPr="0049071B">
        <w:rPr>
          <w:color w:val="000000"/>
          <w:sz w:val="28"/>
          <w:szCs w:val="28"/>
        </w:rPr>
        <w:t>мікрокредитів</w:t>
      </w:r>
      <w:proofErr w:type="spellEnd"/>
      <w:r w:rsidRPr="0049071B">
        <w:rPr>
          <w:color w:val="000000"/>
          <w:sz w:val="28"/>
          <w:szCs w:val="28"/>
        </w:rPr>
        <w:t xml:space="preserve"> та запобігання виникненню проблемної заборгованості; прийняття заходів щодо ліквідації простроченої заборгованості.</w:t>
      </w:r>
    </w:p>
    <w:p w:rsidR="007C6CC2" w:rsidRPr="0049071B" w:rsidRDefault="00C15D5A"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Підрозділ ризик-менеджменту – </w:t>
      </w:r>
      <w:r w:rsidR="007C6CC2" w:rsidRPr="0049071B">
        <w:rPr>
          <w:color w:val="000000"/>
          <w:sz w:val="28"/>
          <w:szCs w:val="28"/>
        </w:rPr>
        <w:t>структурний підрозділ банку, який проводить кредитний аналіз проекту, а саме: перевірку оцінки фінансового стану позичальника; визначення можливого ліміту кредитування; оцінку та моніторинг (у т. ч. страхування) забезпечення; складання договорів застави; аналіз та оцінку проекту; аналіз ризиків; презентує кредитний проект на розгляд кредитного комітету відповідного рівня. Підрозділ ризик-менеджменту може включати:</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відділ кредитного аналізу, який здійснює підготовку заявок на кредитування відділу корпоративного кредитування та відділу роздрібного кредитування; контроль за дотриманням повноважень з кредитування фізичних осіб тощо;</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lastRenderedPageBreak/>
        <w:t>–</w:t>
      </w:r>
      <w:r w:rsidRPr="0049071B">
        <w:rPr>
          <w:color w:val="000000"/>
          <w:sz w:val="28"/>
          <w:szCs w:val="28"/>
        </w:rPr>
        <w:t xml:space="preserve"> відділ заставних операцій - структурний підрозділ банку, організаційно підпорядкований підрозділу ризик-менеджменту, який здійснює весь комплекс операцій із оцінки та моніторингу забезпечення, складання та укладання договорів застави. До основних повноважень працівників цього відділу належать: оцінка законності прав позичальника на майно, яке пропонується в заставу; аналіз заставної вартості майна і можливої суми кредиту; моніторинг ринкової вартості та можливості зберігання застави протягом строку дії кредитної угоди; контроль за </w:t>
      </w:r>
      <w:r w:rsidR="00CC5186" w:rsidRPr="0049071B">
        <w:rPr>
          <w:color w:val="000000"/>
          <w:sz w:val="28"/>
          <w:szCs w:val="28"/>
        </w:rPr>
        <w:t>дотриманням умов договору за</w:t>
      </w:r>
      <w:r w:rsidRPr="0049071B">
        <w:rPr>
          <w:color w:val="000000"/>
          <w:sz w:val="28"/>
          <w:szCs w:val="28"/>
        </w:rPr>
        <w:t>стави та організація страхування майна тощо.</w:t>
      </w:r>
    </w:p>
    <w:p w:rsidR="005912B2" w:rsidRPr="0049071B" w:rsidRDefault="005912B2" w:rsidP="005912B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Відповідальність за розробку кредитної політики та механізмів її реалізації покладається на кредитний комітет або кредитний департамент, структура якого наведена в рисунку 1</w:t>
      </w:r>
      <w:r w:rsidR="007C6CC2" w:rsidRPr="0049071B">
        <w:rPr>
          <w:rFonts w:ascii="Times New Roman" w:hAnsi="Times New Roman" w:cs="Times New Roman"/>
          <w:sz w:val="28"/>
          <w:szCs w:val="28"/>
        </w:rPr>
        <w:t>.2</w:t>
      </w:r>
      <w:r w:rsidRPr="0049071B">
        <w:rPr>
          <w:rFonts w:ascii="Times New Roman" w:hAnsi="Times New Roman" w:cs="Times New Roman"/>
          <w:sz w:val="28"/>
          <w:szCs w:val="28"/>
        </w:rPr>
        <w:t>, який очолює, як правило, перший керівник банку.</w:t>
      </w:r>
    </w:p>
    <w:p w:rsidR="007C6CC2" w:rsidRPr="0049071B" w:rsidRDefault="00B60039" w:rsidP="007C6CC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pict>
          <v:rect id="_x0000_s1037" style="position:absolute;left:0;text-align:left;margin-left:-4.6pt;margin-top:23.15pt;width:486.8pt;height:21.5pt;z-index:251641856">
            <v:textbox style="mso-next-textbox:#_x0000_s1037">
              <w:txbxContent>
                <w:p w:rsidR="00AD5B40" w:rsidRPr="00BF12B6" w:rsidRDefault="00AD5B40" w:rsidP="005912B2">
                  <w:pPr>
                    <w:jc w:val="center"/>
                    <w:rPr>
                      <w:rFonts w:ascii="Times New Roman" w:hAnsi="Times New Roman" w:cs="Times New Roman"/>
                      <w:sz w:val="24"/>
                      <w:szCs w:val="24"/>
                    </w:rPr>
                  </w:pPr>
                  <w:r w:rsidRPr="00BF12B6">
                    <w:rPr>
                      <w:rFonts w:ascii="Times New Roman" w:hAnsi="Times New Roman" w:cs="Times New Roman"/>
                      <w:sz w:val="24"/>
                      <w:szCs w:val="24"/>
                    </w:rPr>
                    <w:t>Кредитний департамент</w:t>
                  </w:r>
                </w:p>
              </w:txbxContent>
            </v:textbox>
          </v:rect>
        </w:pict>
      </w:r>
    </w:p>
    <w:p w:rsidR="007C6CC2" w:rsidRPr="0049071B" w:rsidRDefault="00B60039" w:rsidP="007C6CC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pict>
          <v:shape id="_x0000_s1179" type="#_x0000_t32" style="position:absolute;left:0;text-align:left;margin-left:242.95pt;margin-top:20.5pt;width:.05pt;height:13.9pt;z-index:251737088" o:connectortype="straight"/>
        </w:pict>
      </w: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shape id="_x0000_s1180" type="#_x0000_t32" style="position:absolute;left:0;text-align:left;margin-left:444.95pt;margin-top:10.25pt;width:0;height:16.4pt;z-index:251738112" o:connectortype="straight"/>
        </w:pict>
      </w:r>
      <w:r>
        <w:rPr>
          <w:rFonts w:ascii="Times New Roman" w:hAnsi="Times New Roman" w:cs="Times New Roman"/>
          <w:noProof/>
          <w:sz w:val="28"/>
          <w:szCs w:val="28"/>
          <w:lang w:eastAsia="ru-RU"/>
        </w:rPr>
        <w:pict>
          <v:shape id="_x0000_s1181" type="#_x0000_t32" style="position:absolute;left:0;text-align:left;margin-left:307.4pt;margin-top:10.25pt;width:0;height:16.4pt;z-index:251739136" o:connectortype="straight"/>
        </w:pict>
      </w:r>
      <w:r>
        <w:rPr>
          <w:rFonts w:ascii="Times New Roman" w:hAnsi="Times New Roman" w:cs="Times New Roman"/>
          <w:noProof/>
          <w:sz w:val="28"/>
          <w:szCs w:val="28"/>
          <w:lang w:eastAsia="ru-RU"/>
        </w:rPr>
        <w:pict>
          <v:shape id="_x0000_s1182" type="#_x0000_t32" style="position:absolute;left:0;text-align:left;margin-left:165.55pt;margin-top:10.25pt;width:0;height:16.4pt;z-index:251740160" o:connectortype="straight"/>
        </w:pict>
      </w:r>
      <w:r>
        <w:rPr>
          <w:rFonts w:ascii="Times New Roman" w:hAnsi="Times New Roman" w:cs="Times New Roman"/>
          <w:noProof/>
          <w:sz w:val="28"/>
          <w:szCs w:val="28"/>
          <w:lang w:eastAsia="ru-RU"/>
        </w:rPr>
        <w:pict>
          <v:shape id="_x0000_s1183" type="#_x0000_t32" style="position:absolute;left:0;text-align:left;margin-left:40.9pt;margin-top:10.25pt;width:0;height:16.4pt;z-index:251741184" o:connectortype="straight"/>
        </w:pict>
      </w:r>
      <w:r>
        <w:rPr>
          <w:rFonts w:ascii="Times New Roman" w:hAnsi="Times New Roman" w:cs="Times New Roman"/>
          <w:noProof/>
          <w:sz w:val="28"/>
          <w:szCs w:val="28"/>
          <w:lang w:eastAsia="ru-RU"/>
        </w:rPr>
        <w:pict>
          <v:shape id="_x0000_s1184" type="#_x0000_t32" style="position:absolute;left:0;text-align:left;margin-left:40.9pt;margin-top:10.25pt;width:404.05pt;height:0;z-index:251742208" o:connectortype="straight"/>
        </w:pict>
      </w: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rect id="_x0000_s1185" style="position:absolute;left:0;text-align:left;margin-left:403.1pt;margin-top:2.5pt;width:83.8pt;height:100.8pt;z-index:251743232">
            <v:textbox>
              <w:txbxContent>
                <w:p w:rsidR="00AD5B40" w:rsidRPr="00BF12B6" w:rsidRDefault="00AD5B40" w:rsidP="007C6CC2">
                  <w:pPr>
                    <w:jc w:val="center"/>
                    <w:rPr>
                      <w:rFonts w:ascii="Times New Roman" w:hAnsi="Times New Roman" w:cs="Times New Roman"/>
                      <w:sz w:val="24"/>
                      <w:szCs w:val="24"/>
                    </w:rPr>
                  </w:pPr>
                  <w:r>
                    <w:rPr>
                      <w:rFonts w:ascii="Times New Roman" w:hAnsi="Times New Roman" w:cs="Times New Roman"/>
                      <w:sz w:val="24"/>
                      <w:szCs w:val="24"/>
                    </w:rPr>
                    <w:t xml:space="preserve">Відділ по роботі з </w:t>
                  </w:r>
                  <w:proofErr w:type="spellStart"/>
                  <w:r>
                    <w:rPr>
                      <w:rFonts w:ascii="Times New Roman" w:hAnsi="Times New Roman" w:cs="Times New Roman"/>
                      <w:sz w:val="24"/>
                      <w:szCs w:val="24"/>
                    </w:rPr>
                    <w:t>проблем-ними</w:t>
                  </w:r>
                  <w:proofErr w:type="spellEnd"/>
                  <w:r>
                    <w:rPr>
                      <w:rFonts w:ascii="Times New Roman" w:hAnsi="Times New Roman" w:cs="Times New Roman"/>
                      <w:sz w:val="24"/>
                      <w:szCs w:val="24"/>
                    </w:rPr>
                    <w:t xml:space="preserve"> кредитами</w:t>
                  </w:r>
                </w:p>
              </w:txbxContent>
            </v:textbox>
          </v:rect>
        </w:pict>
      </w:r>
      <w:r>
        <w:rPr>
          <w:rFonts w:ascii="Times New Roman" w:hAnsi="Times New Roman" w:cs="Times New Roman"/>
          <w:noProof/>
          <w:sz w:val="28"/>
          <w:szCs w:val="28"/>
          <w:lang w:eastAsia="ru-RU"/>
        </w:rPr>
        <w:pict>
          <v:rect id="_x0000_s1186" style="position:absolute;left:0;text-align:left;margin-left:268.05pt;margin-top:2.5pt;width:83.8pt;height:100.8pt;z-index:251744256">
            <v:textbox>
              <w:txbxContent>
                <w:p w:rsidR="00AD5B40" w:rsidRDefault="00AD5B40" w:rsidP="007C6CC2">
                  <w:pPr>
                    <w:jc w:val="center"/>
                    <w:rPr>
                      <w:rFonts w:ascii="Times New Roman" w:hAnsi="Times New Roman" w:cs="Times New Roman"/>
                      <w:sz w:val="24"/>
                      <w:szCs w:val="24"/>
                    </w:rPr>
                  </w:pPr>
                </w:p>
                <w:p w:rsidR="00AD5B40" w:rsidRPr="00BF12B6" w:rsidRDefault="00AD5B40" w:rsidP="007C6CC2">
                  <w:pPr>
                    <w:jc w:val="center"/>
                    <w:rPr>
                      <w:rFonts w:ascii="Times New Roman" w:hAnsi="Times New Roman" w:cs="Times New Roman"/>
                      <w:sz w:val="24"/>
                      <w:szCs w:val="24"/>
                    </w:rPr>
                  </w:pPr>
                  <w:r>
                    <w:rPr>
                      <w:rFonts w:ascii="Times New Roman" w:hAnsi="Times New Roman" w:cs="Times New Roman"/>
                      <w:sz w:val="24"/>
                      <w:szCs w:val="24"/>
                    </w:rPr>
                    <w:t>Відділ кредитного моніторингу</w:t>
                  </w:r>
                </w:p>
              </w:txbxContent>
            </v:textbox>
          </v:rect>
        </w:pict>
      </w:r>
      <w:r>
        <w:rPr>
          <w:rFonts w:ascii="Times New Roman" w:hAnsi="Times New Roman" w:cs="Times New Roman"/>
          <w:noProof/>
          <w:sz w:val="28"/>
          <w:szCs w:val="28"/>
          <w:lang w:eastAsia="ru-RU"/>
        </w:rPr>
        <w:pict>
          <v:rect id="_x0000_s1187" style="position:absolute;left:0;text-align:left;margin-left:128.15pt;margin-top:2.5pt;width:83.8pt;height:100.8pt;z-index:251745280">
            <v:textbox>
              <w:txbxContent>
                <w:p w:rsidR="00AD5B40" w:rsidRPr="00BF12B6" w:rsidRDefault="00AD5B40" w:rsidP="007C6CC2">
                  <w:pPr>
                    <w:jc w:val="center"/>
                    <w:rPr>
                      <w:rFonts w:ascii="Times New Roman" w:hAnsi="Times New Roman" w:cs="Times New Roman"/>
                      <w:sz w:val="24"/>
                      <w:szCs w:val="24"/>
                    </w:rPr>
                  </w:pPr>
                  <w:r>
                    <w:rPr>
                      <w:rFonts w:ascii="Times New Roman" w:hAnsi="Times New Roman" w:cs="Times New Roman"/>
                      <w:sz w:val="24"/>
                      <w:szCs w:val="24"/>
                    </w:rPr>
                    <w:t xml:space="preserve">Відділ </w:t>
                  </w:r>
                  <w:proofErr w:type="spellStart"/>
                  <w:r>
                    <w:rPr>
                      <w:rFonts w:ascii="Times New Roman" w:hAnsi="Times New Roman" w:cs="Times New Roman"/>
                      <w:sz w:val="24"/>
                      <w:szCs w:val="24"/>
                    </w:rPr>
                    <w:t>доку-ментального</w:t>
                  </w:r>
                  <w:proofErr w:type="spellEnd"/>
                  <w:r>
                    <w:rPr>
                      <w:rFonts w:ascii="Times New Roman" w:hAnsi="Times New Roman" w:cs="Times New Roman"/>
                      <w:sz w:val="24"/>
                      <w:szCs w:val="24"/>
                    </w:rPr>
                    <w:t xml:space="preserve"> оформлення видачі кредитів</w:t>
                  </w:r>
                </w:p>
              </w:txbxContent>
            </v:textbox>
          </v:rect>
        </w:pict>
      </w:r>
      <w:r>
        <w:rPr>
          <w:rFonts w:ascii="Times New Roman" w:hAnsi="Times New Roman" w:cs="Times New Roman"/>
          <w:noProof/>
          <w:sz w:val="28"/>
          <w:szCs w:val="28"/>
          <w:lang w:eastAsia="ru-RU"/>
        </w:rPr>
        <w:pict>
          <v:rect id="_x0000_s1188" style="position:absolute;left:0;text-align:left;margin-left:.1pt;margin-top:2.5pt;width:91.3pt;height:100.8pt;z-index:251746304">
            <v:textbox>
              <w:txbxContent>
                <w:p w:rsidR="00AD5B40" w:rsidRPr="00BF12B6" w:rsidRDefault="00AD5B40" w:rsidP="007C6CC2">
                  <w:pPr>
                    <w:jc w:val="center"/>
                    <w:rPr>
                      <w:rFonts w:ascii="Times New Roman" w:hAnsi="Times New Roman" w:cs="Times New Roman"/>
                      <w:sz w:val="24"/>
                      <w:szCs w:val="24"/>
                    </w:rPr>
                  </w:pPr>
                  <w:r>
                    <w:rPr>
                      <w:rFonts w:ascii="Times New Roman" w:hAnsi="Times New Roman" w:cs="Times New Roman"/>
                      <w:sz w:val="24"/>
                      <w:szCs w:val="24"/>
                    </w:rPr>
                    <w:t>Відділ попереднього контролю та розгляду кредитних заявок</w:t>
                  </w:r>
                </w:p>
              </w:txbxContent>
            </v:textbox>
          </v:rect>
        </w:pict>
      </w: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shape id="_x0000_s1189" type="#_x0000_t32" style="position:absolute;left:0;text-align:left;margin-left:351.85pt;margin-top:13.55pt;width:51.25pt;height:0;z-index:251747328" o:connectortype="straight">
            <v:stroke endarrow="block"/>
          </v:shape>
        </w:pict>
      </w:r>
      <w:r>
        <w:rPr>
          <w:rFonts w:ascii="Times New Roman" w:hAnsi="Times New Roman" w:cs="Times New Roman"/>
          <w:noProof/>
          <w:sz w:val="28"/>
          <w:szCs w:val="28"/>
          <w:lang w:eastAsia="ru-RU"/>
        </w:rPr>
        <w:pict>
          <v:shape id="_x0000_s1190" type="#_x0000_t32" style="position:absolute;left:0;text-align:left;margin-left:211.95pt;margin-top:13.55pt;width:56.1pt;height:0;z-index:251748352" o:connectortype="straight">
            <v:stroke endarrow="block"/>
          </v:shape>
        </w:pict>
      </w: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shape id="_x0000_s1191" type="#_x0000_t32" style="position:absolute;left:0;text-align:left;margin-left:351.85pt;margin-top:11.95pt;width:51.25pt;height:0;flip:x;z-index:251749376" o:connectortype="straight">
            <v:stroke endarrow="block"/>
          </v:shape>
        </w:pict>
      </w:r>
      <w:r>
        <w:rPr>
          <w:rFonts w:ascii="Times New Roman" w:hAnsi="Times New Roman" w:cs="Times New Roman"/>
          <w:noProof/>
          <w:sz w:val="28"/>
          <w:szCs w:val="28"/>
          <w:lang w:eastAsia="ru-RU"/>
        </w:rPr>
        <w:pict>
          <v:shape id="_x0000_s1192" type="#_x0000_t32" style="position:absolute;left:0;text-align:left;margin-left:211.95pt;margin-top:11.95pt;width:56.1pt;height:0;flip:x;z-index:251750400" o:connectortype="straight">
            <v:stroke endarrow="block"/>
          </v:shape>
        </w:pict>
      </w:r>
    </w:p>
    <w:p w:rsidR="007C6CC2" w:rsidRPr="0049071B" w:rsidRDefault="007C6CC2" w:rsidP="007C6CC2">
      <w:pPr>
        <w:spacing w:after="0" w:line="360" w:lineRule="auto"/>
        <w:ind w:firstLine="709"/>
        <w:jc w:val="both"/>
        <w:rPr>
          <w:rFonts w:ascii="Times New Roman" w:hAnsi="Times New Roman" w:cs="Times New Roman"/>
          <w:sz w:val="28"/>
          <w:szCs w:val="28"/>
        </w:rPr>
      </w:pP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shape id="_x0000_s1193" type="#_x0000_t32" style="position:absolute;left:0;text-align:left;margin-left:202.1pt;margin-top:6.7pt;width:0;height:32.2pt;z-index:251751424" o:connectortype="straight">
            <v:stroke startarrow="block" endarrow="block"/>
          </v:shape>
        </w:pict>
      </w:r>
      <w:r>
        <w:rPr>
          <w:rFonts w:ascii="Times New Roman" w:hAnsi="Times New Roman" w:cs="Times New Roman"/>
          <w:noProof/>
          <w:sz w:val="28"/>
          <w:szCs w:val="28"/>
          <w:lang w:eastAsia="ru-RU"/>
        </w:rPr>
        <w:pict>
          <v:shape id="_x0000_s1194" type="#_x0000_t32" style="position:absolute;left:0;text-align:left;margin-left:40.9pt;margin-top:6.7pt;width:0;height:32.2pt;z-index:251752448" o:connectortype="straight">
            <v:stroke endarrow="block"/>
          </v:shape>
        </w:pict>
      </w:r>
      <w:r>
        <w:rPr>
          <w:rFonts w:ascii="Times New Roman" w:hAnsi="Times New Roman" w:cs="Times New Roman"/>
          <w:noProof/>
          <w:sz w:val="28"/>
          <w:szCs w:val="28"/>
          <w:lang w:eastAsia="ru-RU"/>
        </w:rPr>
        <w:pict>
          <v:shape id="_x0000_s1195" type="#_x0000_t32" style="position:absolute;left:0;text-align:left;margin-left:141.95pt;margin-top:6.7pt;width:0;height:32.2pt;flip:y;z-index:251753472" o:connectortype="straight">
            <v:stroke endarrow="block"/>
          </v:shape>
        </w:pict>
      </w:r>
      <w:r>
        <w:rPr>
          <w:rFonts w:ascii="Times New Roman" w:hAnsi="Times New Roman" w:cs="Times New Roman"/>
          <w:noProof/>
          <w:sz w:val="28"/>
          <w:szCs w:val="28"/>
          <w:lang w:eastAsia="ru-RU"/>
        </w:rPr>
        <w:pict>
          <v:shape id="_x0000_s1196" type="#_x0000_t32" style="position:absolute;left:0;text-align:left;margin-left:312.8pt;margin-top:6.7pt;width:0;height:32.2pt;z-index:251754496" o:connectortype="straight">
            <v:stroke startarrow="block" endarrow="block"/>
          </v:shape>
        </w:pict>
      </w:r>
      <w:r>
        <w:rPr>
          <w:rFonts w:ascii="Times New Roman" w:hAnsi="Times New Roman" w:cs="Times New Roman"/>
          <w:noProof/>
          <w:sz w:val="28"/>
          <w:szCs w:val="28"/>
          <w:lang w:eastAsia="ru-RU"/>
        </w:rPr>
        <w:pict>
          <v:shape id="_x0000_s1197" type="#_x0000_t32" style="position:absolute;left:0;text-align:left;margin-left:419.2pt;margin-top:6.7pt;width:0;height:32.2pt;z-index:251755520" o:connectortype="straight">
            <v:stroke startarrow="block" endarrow="block"/>
          </v:shape>
        </w:pict>
      </w:r>
    </w:p>
    <w:p w:rsidR="007C6CC2" w:rsidRPr="0049071B" w:rsidRDefault="00B60039" w:rsidP="007C6CC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pict>
          <v:rect id="_x0000_s1198" style="position:absolute;left:0;text-align:left;margin-left:190.3pt;margin-top:14.75pt;width:248.2pt;height:23.65pt;z-index:251756544">
            <v:textbox>
              <w:txbxContent>
                <w:p w:rsidR="00AD5B40" w:rsidRPr="00FE1CA2" w:rsidRDefault="00AD5B40" w:rsidP="007C6CC2">
                  <w:pPr>
                    <w:jc w:val="center"/>
                    <w:rPr>
                      <w:rFonts w:ascii="Times New Roman" w:hAnsi="Times New Roman" w:cs="Times New Roman"/>
                      <w:sz w:val="24"/>
                      <w:szCs w:val="24"/>
                    </w:rPr>
                  </w:pPr>
                  <w:r>
                    <w:rPr>
                      <w:rFonts w:ascii="Times New Roman" w:hAnsi="Times New Roman" w:cs="Times New Roman"/>
                      <w:sz w:val="24"/>
                      <w:szCs w:val="24"/>
                    </w:rPr>
                    <w:t>Відділ кредитних ризиків</w:t>
                  </w:r>
                </w:p>
              </w:txbxContent>
            </v:textbox>
          </v:rect>
        </w:pict>
      </w:r>
      <w:r>
        <w:rPr>
          <w:rFonts w:ascii="Times New Roman" w:hAnsi="Times New Roman" w:cs="Times New Roman"/>
          <w:noProof/>
          <w:sz w:val="28"/>
          <w:szCs w:val="28"/>
          <w:lang w:eastAsia="ru-RU"/>
        </w:rPr>
        <w:pict>
          <v:rect id="_x0000_s1199" style="position:absolute;left:0;text-align:left;margin-left:.1pt;margin-top:14.75pt;width:175.15pt;height:23.65pt;z-index:251757568">
            <v:textbox>
              <w:txbxContent>
                <w:p w:rsidR="00AD5B40" w:rsidRPr="00FE1CA2" w:rsidRDefault="00AD5B40" w:rsidP="007C6CC2">
                  <w:pPr>
                    <w:jc w:val="center"/>
                    <w:rPr>
                      <w:rFonts w:ascii="Times New Roman" w:hAnsi="Times New Roman" w:cs="Times New Roman"/>
                      <w:sz w:val="24"/>
                      <w:szCs w:val="24"/>
                    </w:rPr>
                  </w:pPr>
                  <w:r>
                    <w:rPr>
                      <w:rFonts w:ascii="Times New Roman" w:hAnsi="Times New Roman" w:cs="Times New Roman"/>
                      <w:sz w:val="24"/>
                      <w:szCs w:val="24"/>
                    </w:rPr>
                    <w:t>Відділ кредитного аналізу</w:t>
                  </w:r>
                </w:p>
              </w:txbxContent>
            </v:textbox>
          </v:rect>
        </w:pict>
      </w:r>
    </w:p>
    <w:p w:rsidR="007C6CC2" w:rsidRPr="0049071B" w:rsidRDefault="007C6CC2" w:rsidP="007C6CC2">
      <w:pPr>
        <w:spacing w:after="0" w:line="360" w:lineRule="auto"/>
        <w:jc w:val="both"/>
        <w:rPr>
          <w:rFonts w:ascii="Times New Roman" w:hAnsi="Times New Roman" w:cs="Times New Roman"/>
          <w:sz w:val="28"/>
          <w:szCs w:val="28"/>
        </w:rPr>
      </w:pPr>
    </w:p>
    <w:p w:rsidR="007C6CC2" w:rsidRPr="0049071B" w:rsidRDefault="007C6CC2" w:rsidP="007C6CC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Рисунок 1.2 – Типова структура кредитного підрозділу банку</w:t>
      </w:r>
      <w:r w:rsidR="0011265A" w:rsidRPr="0049071B">
        <w:rPr>
          <w:rFonts w:ascii="Times New Roman" w:hAnsi="Times New Roman" w:cs="Times New Roman"/>
          <w:sz w:val="28"/>
          <w:szCs w:val="28"/>
        </w:rPr>
        <w:t> [13]</w:t>
      </w:r>
    </w:p>
    <w:p w:rsidR="007C6CC2" w:rsidRPr="0049071B" w:rsidRDefault="007C6CC2" w:rsidP="007C6CC2">
      <w:pPr>
        <w:spacing w:after="0" w:line="360" w:lineRule="auto"/>
        <w:ind w:firstLine="709"/>
        <w:jc w:val="both"/>
        <w:rPr>
          <w:rFonts w:ascii="Times New Roman" w:hAnsi="Times New Roman" w:cs="Times New Roman"/>
          <w:sz w:val="28"/>
          <w:szCs w:val="28"/>
        </w:rPr>
      </w:pP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 цьому випадку структура кредитного підрозділу банківської установи включає такі відділи:</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 xml:space="preserve">відділ попереднього контролю та розгляду заявок </w:t>
      </w:r>
      <w:r w:rsidRPr="0049071B">
        <w:rPr>
          <w:sz w:val="28"/>
          <w:szCs w:val="28"/>
        </w:rPr>
        <w:t>–</w:t>
      </w:r>
      <w:r w:rsidRPr="0049071B">
        <w:rPr>
          <w:color w:val="000000"/>
          <w:sz w:val="28"/>
          <w:szCs w:val="28"/>
        </w:rPr>
        <w:t xml:space="preserve"> здійснює попередню оцінку заявок клієнтів на одержання кредиту, проводить попередню </w:t>
      </w:r>
      <w:r w:rsidRPr="0049071B">
        <w:rPr>
          <w:color w:val="000000"/>
          <w:sz w:val="28"/>
          <w:szCs w:val="28"/>
        </w:rPr>
        <w:lastRenderedPageBreak/>
        <w:t>співбесіду з позичальником і подає висновки щодо подальших стосунків між банком та клієнтом з приводу одержання кредиту;</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 xml:space="preserve">відділ кредитного аналізу </w:t>
      </w:r>
      <w:r w:rsidRPr="0049071B">
        <w:rPr>
          <w:sz w:val="28"/>
          <w:szCs w:val="28"/>
        </w:rPr>
        <w:t>–</w:t>
      </w:r>
      <w:r w:rsidRPr="0049071B">
        <w:rPr>
          <w:color w:val="000000"/>
          <w:sz w:val="28"/>
          <w:szCs w:val="28"/>
        </w:rPr>
        <w:t xml:space="preserve"> здійснює оцінку кредитоспроможності позичальника на підставі поданих документів та проводить експертизу кредитного проекту;</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 xml:space="preserve">відділ документального оформлення видачі кредиту </w:t>
      </w:r>
      <w:r w:rsidRPr="0049071B">
        <w:rPr>
          <w:sz w:val="28"/>
          <w:szCs w:val="28"/>
        </w:rPr>
        <w:t>–</w:t>
      </w:r>
      <w:r w:rsidRPr="0049071B">
        <w:rPr>
          <w:color w:val="000000"/>
          <w:sz w:val="28"/>
          <w:szCs w:val="28"/>
        </w:rPr>
        <w:t xml:space="preserve"> займається укладенням кредитних договорів, договорів застави, гарантії, поруки, оцінкою всієї необхідної документації та формуванням кредитних справ позичальників;</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 xml:space="preserve">відділ кредитного моніторингу </w:t>
      </w:r>
      <w:r w:rsidRPr="0049071B">
        <w:rPr>
          <w:sz w:val="28"/>
          <w:szCs w:val="28"/>
        </w:rPr>
        <w:t>–</w:t>
      </w:r>
      <w:r w:rsidRPr="0049071B">
        <w:rPr>
          <w:color w:val="000000"/>
          <w:sz w:val="28"/>
          <w:szCs w:val="28"/>
        </w:rPr>
        <w:t xml:space="preserve"> проводить контроль на всіх етапах кредитного процесу, здійснює контроль за цільовим використанням кредитних коштів, збереженням застави, перевіряє стабільність фінансового стану позичальника протягом дії кредитної угоди, подає висновки щодо виникнення проблемної заборгованості тощо;</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відділ роботи з проблемними кредитами </w:t>
      </w:r>
      <w:r w:rsidRPr="0049071B">
        <w:rPr>
          <w:sz w:val="28"/>
          <w:szCs w:val="28"/>
        </w:rPr>
        <w:t>–</w:t>
      </w:r>
      <w:r w:rsidRPr="0049071B">
        <w:rPr>
          <w:color w:val="000000"/>
          <w:sz w:val="28"/>
          <w:szCs w:val="28"/>
        </w:rPr>
        <w:t xml:space="preserve"> займається розробленням методів реструктуризації проблемної заборгованості, розробляє з позичальниками нові графіки повернення кредитних коштів та сплати процентів за користування ними, проводить реабілітацію та ліквідацію проблемної заборгованості тощо;</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підрозділ управління ризиками </w:t>
      </w:r>
      <w:r w:rsidRPr="0049071B">
        <w:rPr>
          <w:sz w:val="28"/>
          <w:szCs w:val="28"/>
        </w:rPr>
        <w:t>–</w:t>
      </w:r>
      <w:r w:rsidRPr="0049071B">
        <w:rPr>
          <w:color w:val="000000"/>
          <w:sz w:val="28"/>
          <w:szCs w:val="28"/>
        </w:rPr>
        <w:t xml:space="preserve"> бере участь у роботі усіх відділів кредитного департаменту банку, здійснює оцінку ризиків на всіх етапах кредитного процесу та розробляє заходи щодо мінімізації кредитного ризику і забезпечення повернення кредитних коштів банку та процентів за користування ними своєчасно і в повному обсязі.</w:t>
      </w:r>
    </w:p>
    <w:p w:rsidR="007C6CC2" w:rsidRPr="0049071B" w:rsidRDefault="007C6CC2" w:rsidP="007C6CC2">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Наведені типові структури кредитних підрозділів засвідчують, що банківські установи самостійно визначають найбільш прийнятну структуру кредитного відділу та штат кредитних працівників для здійснення ефективної кредитної діяльності банку. Вибір тої чи іншої структури може залежати як від спеціалізації банківської установи, стратегічних цілей і планів банку, так і від розробленої кредитної політики банку та особливостей розподілу обов'язків між кредитними працівниками.</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iCs/>
          <w:sz w:val="28"/>
          <w:szCs w:val="28"/>
        </w:rPr>
        <w:lastRenderedPageBreak/>
        <w:t xml:space="preserve">Кредитний </w:t>
      </w:r>
      <w:proofErr w:type="spellStart"/>
      <w:r w:rsidRPr="0049071B">
        <w:rPr>
          <w:rFonts w:ascii="Times New Roman" w:hAnsi="Times New Roman" w:cs="Times New Roman"/>
          <w:bCs/>
          <w:iCs/>
          <w:sz w:val="28"/>
          <w:szCs w:val="28"/>
        </w:rPr>
        <w:t>ризик</w:t>
      </w:r>
      <w:r w:rsidRPr="0049071B">
        <w:rPr>
          <w:rFonts w:ascii="Times New Roman" w:hAnsi="Times New Roman" w:cs="Times New Roman"/>
          <w:sz w:val="28"/>
          <w:szCs w:val="28"/>
        </w:rPr>
        <w:t>–</w:t>
      </w:r>
      <w:proofErr w:type="spellEnd"/>
      <w:r w:rsidRPr="0049071B">
        <w:rPr>
          <w:rFonts w:ascii="Times New Roman" w:hAnsi="Times New Roman" w:cs="Times New Roman"/>
          <w:sz w:val="28"/>
          <w:szCs w:val="28"/>
        </w:rPr>
        <w:t xml:space="preserve"> це ризик, пов’язаний з можливістю невиконання позичальником своїх  фінансових зобов’язань, тобто з небезпекою  втрати банком основної суми позики і  процентів за нею. </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Це імовірність,  а  точніше  загрозу  втрати  банком частини своїх ресурсів, недоотримання прибутків або збільшення витрат у результаті здійснення певних фінансових операцій.</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Існує дві групи кредитного ризику: зовнішні та внутрішні.</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Зовнішні ризики поділяються на: ризик, пов'язаний із позичальником, гарантом, страховиком; ризик, пов'язаний із предметом застави; ризики, пов’язані із зовнішнім щодо банку середовищем.</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Ризик, пов'язаний із позичальником, гарантом, страховиком поділяється на:</w:t>
      </w:r>
    </w:p>
    <w:p w:rsidR="00AB04AA" w:rsidRPr="0049071B" w:rsidRDefault="00AB04AA"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об’єктивний (фінансових можливостей) – нездатність позичальника (гаранта, страховика) виконати свої зобов’язання за рахунок поточних грошових надходжень </w:t>
      </w:r>
      <w:r w:rsidR="00F8417B" w:rsidRPr="0049071B">
        <w:rPr>
          <w:rFonts w:ascii="Times New Roman" w:hAnsi="Times New Roman" w:cs="Times New Roman"/>
          <w:sz w:val="28"/>
          <w:szCs w:val="28"/>
        </w:rPr>
        <w:t>чи від продажу активів;</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суб’єктивний (репутації) – репутація позичальника (гаранта, страховика) у діловому світі, його відповідальність і готовність виконати взяті на себе зобов’язання;</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юридичний – недоліки в складанні і оформленні кредитного договору, гарантійного листа, договору страхування.</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Ризик, пов'язаний із предметом застави, поділяється на:</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ліквідності – неможливість реалізації предмета застави;</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proofErr w:type="spellStart"/>
      <w:r w:rsidRPr="0049071B">
        <w:rPr>
          <w:rFonts w:ascii="Times New Roman" w:hAnsi="Times New Roman" w:cs="Times New Roman"/>
          <w:sz w:val="28"/>
          <w:szCs w:val="28"/>
        </w:rPr>
        <w:t>кон’юктурний</w:t>
      </w:r>
      <w:proofErr w:type="spellEnd"/>
      <w:r w:rsidRPr="0049071B">
        <w:rPr>
          <w:rFonts w:ascii="Times New Roman" w:hAnsi="Times New Roman" w:cs="Times New Roman"/>
          <w:sz w:val="28"/>
          <w:szCs w:val="28"/>
        </w:rPr>
        <w:t xml:space="preserve"> – можливість знецінення предмета застави за період дії кредитної угоди;</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загибелі – загибель предмета застави;</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юридичний – недоліки в складанні і оформленні кредитної застави.</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Ризики, пов’язані із зовнішнім щодо банку середовищем поділяються на:</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загальні – ризики стихійних лих;</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ризики операційного середовища – ризики країни, політичні, нормативно-правові, економічні, ризики конкуренції.</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Внутрішні ризики складається з ризиків управління, які характеризуються наступним:</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помилки, шахрайство та зловживання персоналу;</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неефективна організація кредитного процесу;</w:t>
      </w:r>
    </w:p>
    <w:p w:rsidR="00F8417B" w:rsidRPr="0049071B" w:rsidRDefault="00F8417B" w:rsidP="00AB04AA">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нездатність керівництва примати раціональні рішення.</w:t>
      </w:r>
    </w:p>
    <w:p w:rsidR="00F8417B"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Найбільш поширені загальні методи мінімізації кредитного ризику належать: </w:t>
      </w:r>
    </w:p>
    <w:p w:rsidR="00F8417B"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 xml:space="preserve">диверсифікація капіталу; </w:t>
      </w:r>
    </w:p>
    <w:p w:rsidR="00F8417B"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 xml:space="preserve">оцінювання юридичної і фінансової кредитоспроможності </w:t>
      </w:r>
      <w:r w:rsidR="00E561E1" w:rsidRPr="0049071B">
        <w:rPr>
          <w:rFonts w:ascii="Times New Roman" w:hAnsi="Times New Roman" w:cs="Times New Roman"/>
          <w:sz w:val="28"/>
          <w:szCs w:val="28"/>
        </w:rPr>
        <w:br/>
        <w:t xml:space="preserve">    позичальника; </w:t>
      </w:r>
    </w:p>
    <w:p w:rsidR="00F8417B"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регулювання обсягів кредитних вкладень;</w:t>
      </w:r>
    </w:p>
    <w:p w:rsidR="00F8417B"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 xml:space="preserve">використання ефективних форм забезпечення повноти та </w:t>
      </w:r>
      <w:r w:rsidR="00E561E1" w:rsidRPr="0049071B">
        <w:rPr>
          <w:rFonts w:ascii="Times New Roman" w:hAnsi="Times New Roman" w:cs="Times New Roman"/>
          <w:sz w:val="28"/>
          <w:szCs w:val="28"/>
        </w:rPr>
        <w:br/>
        <w:t xml:space="preserve">    своєчасності повернення кредиту;</w:t>
      </w:r>
    </w:p>
    <w:p w:rsidR="00E561E1" w:rsidRPr="0049071B" w:rsidRDefault="00F8417B"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 xml:space="preserve">створення комерційними банками спеціальних резервів для </w:t>
      </w:r>
      <w:r w:rsidR="00E561E1" w:rsidRPr="0049071B">
        <w:rPr>
          <w:rFonts w:ascii="Times New Roman" w:hAnsi="Times New Roman" w:cs="Times New Roman"/>
          <w:sz w:val="28"/>
          <w:szCs w:val="28"/>
        </w:rPr>
        <w:br/>
        <w:t xml:space="preserve">    відшкодування втрат від кредитної діяльності.</w:t>
      </w:r>
    </w:p>
    <w:p w:rsidR="00F8417B" w:rsidRPr="0049071B" w:rsidRDefault="00F8417B" w:rsidP="00F8417B">
      <w:pPr>
        <w:spacing w:after="0" w:line="360" w:lineRule="auto"/>
        <w:ind w:firstLine="709"/>
        <w:jc w:val="both"/>
        <w:rPr>
          <w:rFonts w:ascii="Times New Roman" w:hAnsi="Times New Roman" w:cs="Times New Roman"/>
          <w:sz w:val="28"/>
          <w:szCs w:val="28"/>
        </w:rPr>
      </w:pPr>
      <w:proofErr w:type="spellStart"/>
      <w:r w:rsidRPr="0049071B">
        <w:rPr>
          <w:rFonts w:ascii="Times New Roman" w:hAnsi="Times New Roman" w:cs="Times New Roman"/>
          <w:sz w:val="28"/>
          <w:szCs w:val="28"/>
        </w:rPr>
        <w:t>Цільдіяльності</w:t>
      </w:r>
      <w:proofErr w:type="spellEnd"/>
      <w:r w:rsidRPr="0049071B">
        <w:rPr>
          <w:rFonts w:ascii="Times New Roman" w:hAnsi="Times New Roman" w:cs="Times New Roman"/>
          <w:sz w:val="28"/>
          <w:szCs w:val="28"/>
        </w:rPr>
        <w:t xml:space="preserve"> банку полягає в </w:t>
      </w:r>
      <w:proofErr w:type="spellStart"/>
      <w:r w:rsidRPr="0049071B">
        <w:rPr>
          <w:rFonts w:ascii="Times New Roman" w:hAnsi="Times New Roman" w:cs="Times New Roman"/>
          <w:sz w:val="28"/>
          <w:szCs w:val="28"/>
        </w:rPr>
        <w:t>отриманні</w:t>
      </w:r>
      <w:r w:rsidR="00E561E1" w:rsidRPr="0049071B">
        <w:rPr>
          <w:rFonts w:ascii="Times New Roman" w:hAnsi="Times New Roman" w:cs="Times New Roman"/>
          <w:sz w:val="28"/>
          <w:szCs w:val="28"/>
        </w:rPr>
        <w:t>максимального</w:t>
      </w:r>
      <w:proofErr w:type="spellEnd"/>
      <w:r w:rsidR="00E561E1" w:rsidRPr="0049071B">
        <w:rPr>
          <w:rFonts w:ascii="Times New Roman" w:hAnsi="Times New Roman" w:cs="Times New Roman"/>
          <w:sz w:val="28"/>
          <w:szCs w:val="28"/>
        </w:rPr>
        <w:t xml:space="preserve"> прибутку при мінімально можливому ризику. Залежно від стратегічних цілей діяльності банку він постійно здійснює збалансування відносин «ризик – доходність» з перевагою одного з критеріїв. При цьому банк може опинитись в одній із трьох «зон»:</w:t>
      </w:r>
    </w:p>
    <w:p w:rsidR="00E561E1" w:rsidRPr="0049071B" w:rsidRDefault="00E561E1"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зона недостатньої доходності – банк відмовляється від надання ризикових кредитів, але при цьому не забезпечує мінімального доходу;</w:t>
      </w:r>
    </w:p>
    <w:p w:rsidR="00E561E1" w:rsidRPr="0049071B" w:rsidRDefault="00E561E1"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зона невиправданого ризику – банк приймає заздалегідь неприйнятний ризик, через що ймовірність отримання запланованих високих доходів значно знижується;</w:t>
      </w:r>
    </w:p>
    <w:p w:rsidR="00E561E1" w:rsidRPr="0049071B" w:rsidRDefault="00E561E1"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зона безпечного функціонування – банк забезпечує себе мінімальним необхідним доходом і приймає на себе доцільний ризик.</w:t>
      </w:r>
    </w:p>
    <w:p w:rsidR="00E561E1" w:rsidRPr="0049071B" w:rsidRDefault="00E561E1" w:rsidP="00F841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Завданням керівництва банка є зробити все можливе (зусиллями свого персоналу), щоб уникнути тривалого перебування в перших двох зонах, яке призводить до погіршення фінансового стану банку.</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Рівні кредитного ризику:</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кредитний ризик по окремій угоді (індивідуальний) – ймовірність збитків від невиконання позичальником конкретної кредитної угоди;</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кредитний ризик всього портфелю (портфельний) – величина ризиків за всіма угодами кредитного портфелю. </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Основні причини виникнення кредитного ризику на рівні окремої позики:</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нездатність позичальника до створення адекватного грошового потоку;</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ризик ліквідності застави;</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моральні та етичні характеристики позичальника. </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Чинники, які збільшують ризик кредитного портфеля банку в цілому:</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надмірна концентрація — зосередження кредитів в одному із секторів економіки;</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надмірна диверсифікація, яка призводить до погіршення якості управління за відсутності достатньої кількості висококваліфікованих фахівців зі знаннями особливостей багатьох галузей економіки;</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валютний ризик кредитного портфеля;</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рівень кваліфікації персоналу банку. </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Процес управління кредитним портфелем поділяється на:</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w:t>
      </w:r>
      <w:r w:rsidRPr="0049071B">
        <w:t> </w:t>
      </w:r>
      <w:r w:rsidRPr="0049071B">
        <w:rPr>
          <w:rFonts w:ascii="Times New Roman" w:hAnsi="Times New Roman" w:cs="Times New Roman"/>
          <w:sz w:val="28"/>
          <w:szCs w:val="28"/>
        </w:rPr>
        <w:t xml:space="preserve">управління кредитним ризиком на рівні індивідуального </w:t>
      </w:r>
      <w:r w:rsidRPr="0049071B">
        <w:rPr>
          <w:rFonts w:ascii="Times New Roman" w:hAnsi="Times New Roman" w:cs="Times New Roman"/>
          <w:sz w:val="28"/>
          <w:szCs w:val="28"/>
        </w:rPr>
        <w:br/>
        <w:t xml:space="preserve">    позичальника;</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управління кредитним ризиком на рівні кредитного портфеля </w:t>
      </w:r>
      <w:r w:rsidRPr="0049071B">
        <w:rPr>
          <w:rFonts w:ascii="Times New Roman" w:hAnsi="Times New Roman" w:cs="Times New Roman"/>
          <w:sz w:val="28"/>
          <w:szCs w:val="28"/>
        </w:rPr>
        <w:br/>
        <w:t xml:space="preserve">    банку.</w:t>
      </w:r>
    </w:p>
    <w:p w:rsidR="00E561E1" w:rsidRPr="0049071B" w:rsidRDefault="00E561E1"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Управління кредитним ризиком на рівні індивідуального позичальника:</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1) </w:t>
      </w:r>
      <w:r w:rsidR="00E561E1" w:rsidRPr="0049071B">
        <w:rPr>
          <w:rFonts w:ascii="Times New Roman" w:hAnsi="Times New Roman" w:cs="Times New Roman"/>
          <w:sz w:val="28"/>
          <w:szCs w:val="28"/>
        </w:rPr>
        <w:t>Ідентифік</w:t>
      </w:r>
      <w:r w:rsidRPr="0049071B">
        <w:rPr>
          <w:rFonts w:ascii="Times New Roman" w:hAnsi="Times New Roman" w:cs="Times New Roman"/>
          <w:sz w:val="28"/>
          <w:szCs w:val="28"/>
        </w:rPr>
        <w:t>ація факторів кредитного ризику:</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пов’язані з виконанням позичальником своїх фінансових зобов’язань</w:t>
      </w:r>
      <w:r w:rsidRPr="0049071B">
        <w:rPr>
          <w:rFonts w:ascii="Times New Roman" w:hAnsi="Times New Roman" w:cs="Times New Roman"/>
          <w:sz w:val="28"/>
          <w:szCs w:val="28"/>
        </w:rPr>
        <w:t>;</w:t>
      </w:r>
    </w:p>
    <w:p w:rsidR="00E561E1"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пов’язані з предметом забезпечення по кредиту</w:t>
      </w:r>
      <w:r w:rsidRPr="0049071B">
        <w:rPr>
          <w:rFonts w:ascii="Times New Roman" w:hAnsi="Times New Roman" w:cs="Times New Roman"/>
          <w:sz w:val="28"/>
          <w:szCs w:val="28"/>
        </w:rPr>
        <w:t>.</w:t>
      </w:r>
    </w:p>
    <w:p w:rsidR="00E561E1" w:rsidRPr="0049071B" w:rsidRDefault="009B2598"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2) </w:t>
      </w:r>
      <w:r w:rsidR="00E561E1" w:rsidRPr="0049071B">
        <w:rPr>
          <w:rFonts w:ascii="Times New Roman" w:hAnsi="Times New Roman" w:cs="Times New Roman"/>
          <w:sz w:val="28"/>
          <w:szCs w:val="28"/>
        </w:rPr>
        <w:t>Кількісна оцінка кредитного ризику.</w:t>
      </w:r>
    </w:p>
    <w:p w:rsidR="009B2598" w:rsidRPr="0049071B" w:rsidRDefault="00E561E1"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3</w:t>
      </w:r>
      <w:r w:rsidR="009B2598" w:rsidRPr="0049071B">
        <w:rPr>
          <w:rFonts w:ascii="Times New Roman" w:hAnsi="Times New Roman" w:cs="Times New Roman"/>
          <w:sz w:val="28"/>
          <w:szCs w:val="28"/>
        </w:rPr>
        <w:t>) Вибір варіанту стратегії:</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уникнення ризику</w:t>
      </w:r>
      <w:r w:rsidRPr="0049071B">
        <w:rPr>
          <w:rFonts w:ascii="Times New Roman" w:hAnsi="Times New Roman" w:cs="Times New Roman"/>
          <w:sz w:val="28"/>
          <w:szCs w:val="28"/>
        </w:rPr>
        <w:t>;</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прийняття ризику</w:t>
      </w:r>
      <w:r w:rsidRPr="0049071B">
        <w:rPr>
          <w:rFonts w:ascii="Times New Roman" w:hAnsi="Times New Roman" w:cs="Times New Roman"/>
          <w:sz w:val="28"/>
          <w:szCs w:val="28"/>
        </w:rPr>
        <w:t>;</w:t>
      </w:r>
    </w:p>
    <w:p w:rsidR="00E561E1"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w:t>
      </w:r>
      <w:r w:rsidR="00E561E1" w:rsidRPr="0049071B">
        <w:rPr>
          <w:rFonts w:ascii="Times New Roman" w:hAnsi="Times New Roman" w:cs="Times New Roman"/>
          <w:sz w:val="28"/>
          <w:szCs w:val="28"/>
        </w:rPr>
        <w:t>використання інструментів зниження рівня ризику</w:t>
      </w:r>
      <w:r w:rsidRPr="0049071B">
        <w:rPr>
          <w:rFonts w:ascii="Times New Roman" w:hAnsi="Times New Roman" w:cs="Times New Roman"/>
          <w:sz w:val="28"/>
          <w:szCs w:val="28"/>
        </w:rPr>
        <w:t>.</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4) </w:t>
      </w:r>
      <w:r w:rsidR="00E561E1" w:rsidRPr="0049071B">
        <w:rPr>
          <w:rFonts w:ascii="Times New Roman" w:hAnsi="Times New Roman" w:cs="Times New Roman"/>
          <w:sz w:val="28"/>
          <w:szCs w:val="28"/>
        </w:rPr>
        <w:t>Вибір способу мінімізації кредитного ризику</w:t>
      </w:r>
      <w:r w:rsidRPr="0049071B">
        <w:rPr>
          <w:rFonts w:ascii="Times New Roman" w:hAnsi="Times New Roman" w:cs="Times New Roman"/>
          <w:sz w:val="28"/>
          <w:szCs w:val="28"/>
        </w:rPr>
        <w:t>:</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превентивні заходи (підвищення ступеню готовності позичальника виконати умови кредитної угоди; реалізація заходів щодо підвищення фінансових можливостей позичальника; підвищення інформованості банку про можливість позичальника виконати умови кредитної угоди; розподіл ризику; лімітування)</w:t>
      </w:r>
      <w:r w:rsidRPr="0049071B">
        <w:rPr>
          <w:rFonts w:ascii="Times New Roman" w:hAnsi="Times New Roman" w:cs="Times New Roman"/>
          <w:sz w:val="28"/>
          <w:szCs w:val="28"/>
        </w:rPr>
        <w:t>;</w:t>
      </w:r>
    </w:p>
    <w:p w:rsidR="00E561E1"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E561E1" w:rsidRPr="0049071B">
        <w:rPr>
          <w:rFonts w:ascii="Times New Roman" w:hAnsi="Times New Roman" w:cs="Times New Roman"/>
          <w:sz w:val="28"/>
          <w:szCs w:val="28"/>
        </w:rPr>
        <w:t xml:space="preserve">протекційні заходи (страхування – заставне та </w:t>
      </w:r>
      <w:proofErr w:type="spellStart"/>
      <w:r w:rsidR="00E561E1" w:rsidRPr="0049071B">
        <w:rPr>
          <w:rFonts w:ascii="Times New Roman" w:hAnsi="Times New Roman" w:cs="Times New Roman"/>
          <w:sz w:val="28"/>
          <w:szCs w:val="28"/>
        </w:rPr>
        <w:t>кауційне</w:t>
      </w:r>
      <w:proofErr w:type="spellEnd"/>
      <w:r w:rsidR="00E561E1" w:rsidRPr="0049071B">
        <w:rPr>
          <w:rFonts w:ascii="Times New Roman" w:hAnsi="Times New Roman" w:cs="Times New Roman"/>
          <w:sz w:val="28"/>
          <w:szCs w:val="28"/>
        </w:rPr>
        <w:t>; використання процентної ставки; використання забезпечення).</w:t>
      </w:r>
    </w:p>
    <w:p w:rsidR="00E561E1" w:rsidRPr="0049071B" w:rsidRDefault="009B2598" w:rsidP="00E561E1">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5) </w:t>
      </w:r>
      <w:r w:rsidR="00E561E1" w:rsidRPr="0049071B">
        <w:rPr>
          <w:rFonts w:ascii="Times New Roman" w:hAnsi="Times New Roman" w:cs="Times New Roman"/>
          <w:sz w:val="28"/>
          <w:szCs w:val="28"/>
        </w:rPr>
        <w:t>Контроль зміни рівня кредитного ризику протягом дії кредитної угоди.</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Управління ризиком на рівні портфелю:</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1) Ідентифікація факторів кредитного ризику:</w:t>
      </w:r>
    </w:p>
    <w:p w:rsidR="009B2598" w:rsidRPr="0049071B" w:rsidRDefault="009B2598" w:rsidP="009B2598">
      <w:pPr>
        <w:spacing w:after="0" w:line="360" w:lineRule="auto"/>
        <w:ind w:left="709"/>
        <w:jc w:val="both"/>
        <w:rPr>
          <w:rFonts w:ascii="Times New Roman" w:hAnsi="Times New Roman" w:cs="Times New Roman"/>
          <w:sz w:val="28"/>
          <w:szCs w:val="28"/>
        </w:rPr>
      </w:pPr>
      <w:r w:rsidRPr="0049071B">
        <w:rPr>
          <w:rFonts w:ascii="Times New Roman" w:hAnsi="Times New Roman" w:cs="Times New Roman"/>
          <w:sz w:val="28"/>
          <w:szCs w:val="28"/>
        </w:rPr>
        <w:t>– </w:t>
      </w:r>
      <w:r w:rsidR="009C4F65" w:rsidRPr="0049071B">
        <w:rPr>
          <w:rFonts w:ascii="Times New Roman" w:hAnsi="Times New Roman" w:cs="Times New Roman"/>
          <w:sz w:val="28"/>
          <w:szCs w:val="28"/>
        </w:rPr>
        <w:t>пов’язані з виконанням ризиком позичальника</w:t>
      </w:r>
      <w:r w:rsidRPr="0049071B">
        <w:rPr>
          <w:rFonts w:ascii="Times New Roman" w:hAnsi="Times New Roman" w:cs="Times New Roman"/>
          <w:sz w:val="28"/>
          <w:szCs w:val="28"/>
        </w:rPr>
        <w:t>;</w:t>
      </w:r>
    </w:p>
    <w:p w:rsidR="009C4F65" w:rsidRPr="0049071B" w:rsidRDefault="009B2598" w:rsidP="009B2598">
      <w:pPr>
        <w:spacing w:after="0" w:line="360" w:lineRule="auto"/>
        <w:ind w:left="709"/>
        <w:jc w:val="both"/>
        <w:rPr>
          <w:rFonts w:ascii="Times New Roman" w:hAnsi="Times New Roman" w:cs="Times New Roman"/>
          <w:sz w:val="28"/>
          <w:szCs w:val="28"/>
        </w:rPr>
      </w:pPr>
      <w:r w:rsidRPr="0049071B">
        <w:rPr>
          <w:rFonts w:ascii="Times New Roman" w:hAnsi="Times New Roman" w:cs="Times New Roman"/>
          <w:sz w:val="28"/>
          <w:szCs w:val="28"/>
        </w:rPr>
        <w:t>– </w:t>
      </w:r>
      <w:r w:rsidR="009C4F65" w:rsidRPr="0049071B">
        <w:rPr>
          <w:rFonts w:ascii="Times New Roman" w:hAnsi="Times New Roman" w:cs="Times New Roman"/>
          <w:sz w:val="28"/>
          <w:szCs w:val="28"/>
        </w:rPr>
        <w:t>пов’язані з організацією кредитної діяльності в банку</w:t>
      </w:r>
      <w:r w:rsidRPr="0049071B">
        <w:rPr>
          <w:rFonts w:ascii="Times New Roman" w:hAnsi="Times New Roman" w:cs="Times New Roman"/>
          <w:sz w:val="28"/>
          <w:szCs w:val="28"/>
        </w:rPr>
        <w:t>.</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2) Кількісна оцінка кредитного ризику шляхом групування кредитів у портфелі за ризиковими класами.</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3) Вибір способу мінімізації кредитного ризику:</w:t>
      </w:r>
    </w:p>
    <w:p w:rsidR="009B2598"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9C4F65" w:rsidRPr="0049071B">
        <w:rPr>
          <w:rFonts w:ascii="Times New Roman" w:hAnsi="Times New Roman" w:cs="Times New Roman"/>
          <w:sz w:val="28"/>
          <w:szCs w:val="28"/>
        </w:rPr>
        <w:t>превентивні заходи (авторизація; диверсифікація – галузева, географічна, портфельна, продуктова; концентрація; лімітування)</w:t>
      </w:r>
      <w:r w:rsidRPr="0049071B">
        <w:rPr>
          <w:rFonts w:ascii="Times New Roman" w:hAnsi="Times New Roman" w:cs="Times New Roman"/>
          <w:sz w:val="28"/>
          <w:szCs w:val="28"/>
        </w:rPr>
        <w:t>;</w:t>
      </w:r>
    </w:p>
    <w:p w:rsidR="009C4F65" w:rsidRPr="0049071B" w:rsidRDefault="009B2598"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w:t>
      </w:r>
      <w:r w:rsidR="009C4F65" w:rsidRPr="0049071B">
        <w:rPr>
          <w:rFonts w:ascii="Times New Roman" w:hAnsi="Times New Roman" w:cs="Times New Roman"/>
          <w:sz w:val="28"/>
          <w:szCs w:val="28"/>
        </w:rPr>
        <w:t xml:space="preserve">протекційні заходи (створення  резервів  для  відшкодування  втрат  за  кредитними операціями комерційних банків, </w:t>
      </w:r>
      <w:proofErr w:type="spellStart"/>
      <w:r w:rsidR="009C4F65" w:rsidRPr="0049071B">
        <w:rPr>
          <w:rFonts w:ascii="Times New Roman" w:hAnsi="Times New Roman" w:cs="Times New Roman"/>
          <w:sz w:val="28"/>
          <w:szCs w:val="28"/>
        </w:rPr>
        <w:t>делькредерне</w:t>
      </w:r>
      <w:proofErr w:type="spellEnd"/>
      <w:r w:rsidR="009C4F65" w:rsidRPr="0049071B">
        <w:rPr>
          <w:rFonts w:ascii="Times New Roman" w:hAnsi="Times New Roman" w:cs="Times New Roman"/>
          <w:sz w:val="28"/>
          <w:szCs w:val="28"/>
        </w:rPr>
        <w:t xml:space="preserve"> страхування; трансфер кредитного ризику – продаж кредитів та </w:t>
      </w:r>
      <w:proofErr w:type="spellStart"/>
      <w:r w:rsidR="009C4F65" w:rsidRPr="0049071B">
        <w:rPr>
          <w:rFonts w:ascii="Times New Roman" w:hAnsi="Times New Roman" w:cs="Times New Roman"/>
          <w:sz w:val="28"/>
          <w:szCs w:val="28"/>
        </w:rPr>
        <w:t>сек’юритизація</w:t>
      </w:r>
      <w:proofErr w:type="spellEnd"/>
      <w:r w:rsidR="009C4F65" w:rsidRPr="0049071B">
        <w:rPr>
          <w:rFonts w:ascii="Times New Roman" w:hAnsi="Times New Roman" w:cs="Times New Roman"/>
          <w:sz w:val="28"/>
          <w:szCs w:val="28"/>
        </w:rPr>
        <w:t xml:space="preserve">, </w:t>
      </w:r>
      <w:proofErr w:type="spellStart"/>
      <w:r w:rsidR="009C4F65" w:rsidRPr="0049071B">
        <w:rPr>
          <w:rFonts w:ascii="Times New Roman" w:hAnsi="Times New Roman" w:cs="Times New Roman"/>
          <w:sz w:val="28"/>
          <w:szCs w:val="28"/>
        </w:rPr>
        <w:t>консорціумні</w:t>
      </w:r>
      <w:proofErr w:type="spellEnd"/>
      <w:r w:rsidR="009C4F65" w:rsidRPr="0049071B">
        <w:rPr>
          <w:rFonts w:ascii="Times New Roman" w:hAnsi="Times New Roman" w:cs="Times New Roman"/>
          <w:sz w:val="28"/>
          <w:szCs w:val="28"/>
        </w:rPr>
        <w:t xml:space="preserve"> та паралельні кредити, договори гарантії та поруки).</w:t>
      </w:r>
    </w:p>
    <w:p w:rsidR="009B2598" w:rsidRPr="0049071B" w:rsidRDefault="00055FE9" w:rsidP="009B259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4</w:t>
      </w:r>
      <w:r w:rsidR="009B2598" w:rsidRPr="0049071B">
        <w:rPr>
          <w:rFonts w:ascii="Times New Roman" w:hAnsi="Times New Roman" w:cs="Times New Roman"/>
          <w:sz w:val="28"/>
          <w:szCs w:val="28"/>
        </w:rPr>
        <w:t>) Контроль за станом кредитного портфелю банку.</w:t>
      </w:r>
    </w:p>
    <w:p w:rsidR="00055FE9" w:rsidRPr="0049071B" w:rsidRDefault="00055FE9" w:rsidP="00233CD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Підводячи підсумок вищенаведеному, можна сказати, що елементами кредитного механізму є: нормативно-правове забезпечення; суб’єкти кредитування; об’єкти кредитування; форми кредитування; кредитний процес; система формування кредитних ресурсів та їхнє резервування; система формування і використання резервів з відшкодування можливих втрат від кредитної діяльності; економічний контроль та банківський нагляд за ходом і </w:t>
      </w:r>
      <w:r w:rsidRPr="0049071B">
        <w:rPr>
          <w:rFonts w:ascii="Times New Roman" w:hAnsi="Times New Roman" w:cs="Times New Roman"/>
          <w:sz w:val="28"/>
          <w:szCs w:val="28"/>
        </w:rPr>
        <w:lastRenderedPageBreak/>
        <w:t xml:space="preserve">результатами кредитної діяльності Типи кредитної політики: консервативний; поміркований; агресивний. </w:t>
      </w:r>
      <w:r w:rsidRPr="0049071B">
        <w:rPr>
          <w:rFonts w:ascii="Times New Roman" w:hAnsi="Times New Roman" w:cs="Times New Roman"/>
          <w:color w:val="000000"/>
          <w:sz w:val="28"/>
          <w:szCs w:val="28"/>
        </w:rPr>
        <w:t xml:space="preserve">структура кредитного підрозділу банківської установи включає такі відділи: відділ попереднього контролю та розгляду заявок; відділ кредитного аналізу; відділ документального оформлення видачі кредиту; відділ кредитного моніторингу; відділ роботи з проблемними кредитами; підрозділ управління ризиками. </w:t>
      </w:r>
      <w:r w:rsidR="00233CDD" w:rsidRPr="0049071B">
        <w:rPr>
          <w:rFonts w:ascii="Times New Roman" w:hAnsi="Times New Roman" w:cs="Times New Roman"/>
          <w:bCs/>
          <w:iCs/>
          <w:sz w:val="28"/>
          <w:szCs w:val="28"/>
        </w:rPr>
        <w:t xml:space="preserve">Кредитний </w:t>
      </w:r>
      <w:proofErr w:type="spellStart"/>
      <w:r w:rsidR="00233CDD" w:rsidRPr="0049071B">
        <w:rPr>
          <w:rFonts w:ascii="Times New Roman" w:hAnsi="Times New Roman" w:cs="Times New Roman"/>
          <w:bCs/>
          <w:iCs/>
          <w:sz w:val="28"/>
          <w:szCs w:val="28"/>
        </w:rPr>
        <w:t>ризик</w:t>
      </w:r>
      <w:r w:rsidR="00233CDD" w:rsidRPr="0049071B">
        <w:rPr>
          <w:rFonts w:ascii="Times New Roman" w:hAnsi="Times New Roman" w:cs="Times New Roman"/>
          <w:sz w:val="28"/>
          <w:szCs w:val="28"/>
        </w:rPr>
        <w:t>–</w:t>
      </w:r>
      <w:proofErr w:type="spellEnd"/>
      <w:r w:rsidR="00233CDD" w:rsidRPr="0049071B">
        <w:rPr>
          <w:rFonts w:ascii="Times New Roman" w:hAnsi="Times New Roman" w:cs="Times New Roman"/>
          <w:sz w:val="28"/>
          <w:szCs w:val="28"/>
        </w:rPr>
        <w:t xml:space="preserve"> це ризик, пов’язаний з можливістю невиконання позичальником своїх  фінансових зобов’язань, тобто з небезпекою  втрати банком основної суми позики і  процентів за нею. </w:t>
      </w:r>
      <w:r w:rsidRPr="0049071B">
        <w:rPr>
          <w:rFonts w:ascii="Times New Roman" w:hAnsi="Times New Roman" w:cs="Times New Roman"/>
          <w:color w:val="000000"/>
          <w:sz w:val="28"/>
          <w:szCs w:val="28"/>
        </w:rPr>
        <w:t xml:space="preserve">Існують такі рівні кредитного ризику, як: індивідуальний та портфельний.  </w:t>
      </w:r>
      <w:r w:rsidRPr="0049071B">
        <w:rPr>
          <w:rFonts w:ascii="Times New Roman" w:hAnsi="Times New Roman" w:cs="Times New Roman"/>
          <w:bCs/>
          <w:sz w:val="28"/>
          <w:szCs w:val="28"/>
        </w:rPr>
        <w:t>Управління кредитним ризиком на рівні індивідуального позичальника:і</w:t>
      </w:r>
      <w:r w:rsidRPr="0049071B">
        <w:rPr>
          <w:rFonts w:ascii="Times New Roman" w:hAnsi="Times New Roman" w:cs="Times New Roman"/>
          <w:sz w:val="28"/>
          <w:szCs w:val="28"/>
        </w:rPr>
        <w:t xml:space="preserve">дентифікація факторів кредитного ризику; кількісна оцінка кредитного ризику; вибір варіанту стратегії; вибір способу мінімізації кредитного ризику; контроль зміни рівня кредитного ризику протягом дії кредитної угоди. </w:t>
      </w:r>
      <w:r w:rsidRPr="0049071B">
        <w:rPr>
          <w:rFonts w:ascii="Times New Roman" w:hAnsi="Times New Roman" w:cs="Times New Roman"/>
          <w:bCs/>
          <w:sz w:val="28"/>
          <w:szCs w:val="28"/>
        </w:rPr>
        <w:t>Управління ризиком на рівні портфелю:</w:t>
      </w:r>
      <w:r w:rsidRPr="0049071B">
        <w:rPr>
          <w:rFonts w:ascii="Times New Roman" w:hAnsi="Times New Roman" w:cs="Times New Roman"/>
          <w:sz w:val="28"/>
          <w:szCs w:val="28"/>
        </w:rPr>
        <w:t xml:space="preserve"> ідентифікація факторів кредитного ризику; кількісна оцінка кредитного ризику шляхом групування кредитів у портфелі за ризиковими класами; вибір способу мінімізації кредитного ризик; контроль за станом кредитного портфелю банку.</w:t>
      </w:r>
    </w:p>
    <w:p w:rsidR="00055FE9" w:rsidRPr="0049071B" w:rsidRDefault="00055FE9" w:rsidP="00055FE9"/>
    <w:p w:rsidR="00242F2C" w:rsidRPr="0049071B" w:rsidRDefault="00242F2C" w:rsidP="00C7526F">
      <w:pPr>
        <w:shd w:val="clear" w:color="auto" w:fill="FFFFFF"/>
        <w:spacing w:after="0" w:line="360" w:lineRule="auto"/>
        <w:jc w:val="both"/>
        <w:textAlignment w:val="top"/>
        <w:rPr>
          <w:rFonts w:ascii="Times New Roman" w:hAnsi="Times New Roman" w:cs="Times New Roman"/>
          <w:sz w:val="28"/>
          <w:szCs w:val="28"/>
        </w:rPr>
      </w:pPr>
    </w:p>
    <w:p w:rsidR="00242F2C" w:rsidRPr="0049071B" w:rsidRDefault="00242F2C" w:rsidP="00242F2C">
      <w:pPr>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Висновки до розділу 1</w:t>
      </w:r>
    </w:p>
    <w:p w:rsidR="00242F2C" w:rsidRPr="0049071B" w:rsidRDefault="00242F2C" w:rsidP="005912B2">
      <w:pPr>
        <w:shd w:val="clear" w:color="auto" w:fill="FFFFFF"/>
        <w:spacing w:after="0" w:line="360" w:lineRule="auto"/>
        <w:ind w:firstLine="709"/>
        <w:jc w:val="both"/>
        <w:textAlignment w:val="top"/>
        <w:rPr>
          <w:rFonts w:ascii="Times New Roman" w:hAnsi="Times New Roman" w:cs="Times New Roman"/>
          <w:sz w:val="28"/>
          <w:szCs w:val="28"/>
        </w:rPr>
      </w:pPr>
    </w:p>
    <w:p w:rsidR="00242F2C" w:rsidRPr="0049071B" w:rsidRDefault="00242F2C" w:rsidP="005912B2">
      <w:pPr>
        <w:shd w:val="clear" w:color="auto" w:fill="FFFFFF"/>
        <w:spacing w:after="0" w:line="360" w:lineRule="auto"/>
        <w:ind w:firstLine="709"/>
        <w:jc w:val="both"/>
        <w:textAlignment w:val="top"/>
        <w:rPr>
          <w:rFonts w:ascii="Times New Roman" w:hAnsi="Times New Roman" w:cs="Times New Roman"/>
          <w:sz w:val="28"/>
          <w:szCs w:val="28"/>
        </w:rPr>
      </w:pPr>
    </w:p>
    <w:p w:rsidR="00242F2C" w:rsidRPr="0049071B" w:rsidRDefault="00242F2C" w:rsidP="00242F2C">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Банківський кредит виконує такі функції, як: перерозподільна, функція створення грошей або емісійна та контрольна або контролююча. Суб’єктами банківського кредитування є кредитори – банки і позичальники – фізичні і юридичні особи. Рух банківського кредиту здійснюється у п’ять стадій: формування вільної вартості як джерела надання позичок; розміщення вільної вартості у позичку; використання позичальником коштів отриманих у тимчасове користування; вивільнення використаних позичальником коштів з </w:t>
      </w:r>
      <w:r w:rsidRPr="0049071B">
        <w:rPr>
          <w:rFonts w:ascii="Times New Roman" w:hAnsi="Times New Roman" w:cs="Times New Roman"/>
          <w:sz w:val="28"/>
          <w:szCs w:val="28"/>
        </w:rPr>
        <w:lastRenderedPageBreak/>
        <w:t xml:space="preserve">його обороту або формування в нього доходів, достатніх для повернення позички, повернення позичальником кредиту в банк та сплата процента. </w:t>
      </w:r>
    </w:p>
    <w:p w:rsidR="0011265A" w:rsidRPr="0049071B" w:rsidRDefault="00105C8E" w:rsidP="0011265A">
      <w:pPr>
        <w:widowControl w:val="0"/>
        <w:tabs>
          <w:tab w:val="left" w:pos="1416"/>
        </w:tabs>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49071B">
        <w:rPr>
          <w:rFonts w:ascii="Times New Roman" w:eastAsia="Times New Roman" w:hAnsi="Times New Roman" w:cs="Times New Roman"/>
          <w:sz w:val="28"/>
          <w:szCs w:val="28"/>
        </w:rPr>
        <w:t>Кредитувaння</w:t>
      </w:r>
      <w:proofErr w:type="spellEnd"/>
      <w:r w:rsidRPr="0049071B">
        <w:rPr>
          <w:rFonts w:ascii="Times New Roman" w:eastAsia="Times New Roman" w:hAnsi="Times New Roman" w:cs="Times New Roman"/>
          <w:sz w:val="28"/>
          <w:szCs w:val="28"/>
        </w:rPr>
        <w:t xml:space="preserve"> підприємств </w:t>
      </w:r>
      <w:proofErr w:type="spellStart"/>
      <w:r w:rsidRPr="0049071B">
        <w:rPr>
          <w:rFonts w:ascii="Times New Roman" w:eastAsia="Times New Roman" w:hAnsi="Times New Roman" w:cs="Times New Roman"/>
          <w:sz w:val="28"/>
          <w:szCs w:val="28"/>
        </w:rPr>
        <w:t>пoв’язaне</w:t>
      </w:r>
      <w:proofErr w:type="spellEnd"/>
      <w:r w:rsidRPr="0049071B">
        <w:rPr>
          <w:rFonts w:ascii="Times New Roman" w:eastAsia="Times New Roman" w:hAnsi="Times New Roman" w:cs="Times New Roman"/>
          <w:sz w:val="28"/>
          <w:szCs w:val="28"/>
        </w:rPr>
        <w:t xml:space="preserve"> з високим </w:t>
      </w:r>
      <w:proofErr w:type="spellStart"/>
      <w:r w:rsidRPr="0049071B">
        <w:rPr>
          <w:rFonts w:ascii="Times New Roman" w:eastAsia="Times New Roman" w:hAnsi="Times New Roman" w:cs="Times New Roman"/>
          <w:sz w:val="28"/>
          <w:szCs w:val="28"/>
        </w:rPr>
        <w:t>ризикoм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тoмукредитна</w:t>
      </w:r>
      <w:proofErr w:type="spellEnd"/>
      <w:r w:rsidRPr="0049071B">
        <w:rPr>
          <w:rFonts w:ascii="Times New Roman" w:eastAsia="Times New Roman" w:hAnsi="Times New Roman" w:cs="Times New Roman"/>
          <w:sz w:val="28"/>
          <w:szCs w:val="28"/>
        </w:rPr>
        <w:t xml:space="preserve"> політика має </w:t>
      </w:r>
      <w:proofErr w:type="spellStart"/>
      <w:r w:rsidRPr="0049071B">
        <w:rPr>
          <w:rFonts w:ascii="Times New Roman" w:eastAsia="Times New Roman" w:hAnsi="Times New Roman" w:cs="Times New Roman"/>
          <w:sz w:val="28"/>
          <w:szCs w:val="28"/>
        </w:rPr>
        <w:t>відпoвідaти</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тaким</w:t>
      </w:r>
      <w:proofErr w:type="spellEnd"/>
      <w:r w:rsidRPr="0049071B">
        <w:rPr>
          <w:rFonts w:ascii="Times New Roman" w:eastAsia="Times New Roman" w:hAnsi="Times New Roman" w:cs="Times New Roman"/>
          <w:sz w:val="28"/>
          <w:szCs w:val="28"/>
        </w:rPr>
        <w:t xml:space="preserve"> додатковим </w:t>
      </w:r>
      <w:proofErr w:type="spellStart"/>
      <w:r w:rsidRPr="0049071B">
        <w:rPr>
          <w:rFonts w:ascii="Times New Roman" w:eastAsia="Times New Roman" w:hAnsi="Times New Roman" w:cs="Times New Roman"/>
          <w:sz w:val="28"/>
          <w:szCs w:val="28"/>
        </w:rPr>
        <w:t>принципaм</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aдеквaтністькредитноїпoлітикибaнку</w:t>
      </w:r>
      <w:proofErr w:type="spellEnd"/>
      <w:r w:rsidRPr="0049071B">
        <w:rPr>
          <w:rFonts w:ascii="Times New Roman" w:eastAsia="Times New Roman" w:hAnsi="Times New Roman" w:cs="Times New Roman"/>
          <w:sz w:val="28"/>
          <w:szCs w:val="28"/>
        </w:rPr>
        <w:t xml:space="preserve"> кредитному </w:t>
      </w:r>
      <w:proofErr w:type="spellStart"/>
      <w:r w:rsidRPr="0049071B">
        <w:rPr>
          <w:rFonts w:ascii="Times New Roman" w:eastAsia="Times New Roman" w:hAnsi="Times New Roman" w:cs="Times New Roman"/>
          <w:sz w:val="28"/>
          <w:szCs w:val="28"/>
        </w:rPr>
        <w:t>пoпиту</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зoрієнтoвaністьна</w:t>
      </w:r>
      <w:proofErr w:type="spellEnd"/>
      <w:r w:rsidRPr="0049071B">
        <w:rPr>
          <w:rFonts w:ascii="Times New Roman" w:eastAsia="Times New Roman" w:hAnsi="Times New Roman" w:cs="Times New Roman"/>
          <w:sz w:val="28"/>
          <w:szCs w:val="28"/>
        </w:rPr>
        <w:t xml:space="preserve"> </w:t>
      </w:r>
      <w:proofErr w:type="spellStart"/>
      <w:r w:rsidRPr="0049071B">
        <w:rPr>
          <w:rFonts w:ascii="Times New Roman" w:eastAsia="Times New Roman" w:hAnsi="Times New Roman" w:cs="Times New Roman"/>
          <w:sz w:val="28"/>
          <w:szCs w:val="28"/>
        </w:rPr>
        <w:t>клієнтa</w:t>
      </w:r>
      <w:proofErr w:type="spellEnd"/>
      <w:r w:rsidRPr="0049071B">
        <w:rPr>
          <w:rFonts w:ascii="Times New Roman" w:eastAsia="Times New Roman" w:hAnsi="Times New Roman" w:cs="Times New Roman"/>
          <w:sz w:val="28"/>
          <w:szCs w:val="28"/>
        </w:rPr>
        <w:t xml:space="preserve"> й </w:t>
      </w:r>
      <w:proofErr w:type="spellStart"/>
      <w:r w:rsidRPr="0049071B">
        <w:rPr>
          <w:rFonts w:ascii="Times New Roman" w:eastAsia="Times New Roman" w:hAnsi="Times New Roman" w:cs="Times New Roman"/>
          <w:sz w:val="28"/>
          <w:szCs w:val="28"/>
        </w:rPr>
        <w:t>aктивний</w:t>
      </w:r>
      <w:proofErr w:type="spellEnd"/>
      <w:r w:rsidRPr="0049071B">
        <w:rPr>
          <w:rFonts w:ascii="Times New Roman" w:eastAsia="Times New Roman" w:hAnsi="Times New Roman" w:cs="Times New Roman"/>
          <w:sz w:val="28"/>
          <w:szCs w:val="28"/>
        </w:rPr>
        <w:t xml:space="preserve"> маркетинг; </w:t>
      </w:r>
      <w:r w:rsidR="00F464CB" w:rsidRPr="0049071B">
        <w:rPr>
          <w:rFonts w:ascii="Times New Roman" w:eastAsia="Times New Roman" w:hAnsi="Times New Roman" w:cs="Times New Roman"/>
          <w:sz w:val="28"/>
          <w:szCs w:val="28"/>
        </w:rPr>
        <w:t xml:space="preserve">відповідність </w:t>
      </w:r>
      <w:r w:rsidRPr="0049071B">
        <w:rPr>
          <w:rFonts w:ascii="Times New Roman" w:eastAsia="Times New Roman" w:hAnsi="Times New Roman" w:cs="Times New Roman"/>
          <w:sz w:val="28"/>
          <w:szCs w:val="28"/>
        </w:rPr>
        <w:t xml:space="preserve">кредитної </w:t>
      </w:r>
      <w:proofErr w:type="spellStart"/>
      <w:r w:rsidRPr="0049071B">
        <w:rPr>
          <w:rFonts w:ascii="Times New Roman" w:eastAsia="Times New Roman" w:hAnsi="Times New Roman" w:cs="Times New Roman"/>
          <w:sz w:val="28"/>
          <w:szCs w:val="28"/>
        </w:rPr>
        <w:t>пoлітики</w:t>
      </w:r>
      <w:proofErr w:type="spellEnd"/>
      <w:r w:rsidRPr="0049071B">
        <w:rPr>
          <w:rFonts w:ascii="Times New Roman" w:eastAsia="Times New Roman" w:hAnsi="Times New Roman" w:cs="Times New Roman"/>
          <w:sz w:val="28"/>
          <w:szCs w:val="28"/>
        </w:rPr>
        <w:t xml:space="preserve"> кредитним можливостям </w:t>
      </w:r>
      <w:proofErr w:type="spellStart"/>
      <w:r w:rsidRPr="0049071B">
        <w:rPr>
          <w:rFonts w:ascii="Times New Roman" w:eastAsia="Times New Roman" w:hAnsi="Times New Roman" w:cs="Times New Roman"/>
          <w:sz w:val="28"/>
          <w:szCs w:val="28"/>
        </w:rPr>
        <w:t>бaнку</w:t>
      </w:r>
      <w:proofErr w:type="spellEnd"/>
      <w:r w:rsidRPr="0049071B">
        <w:rPr>
          <w:rFonts w:ascii="Times New Roman" w:eastAsia="Times New Roman" w:hAnsi="Times New Roman" w:cs="Times New Roman"/>
          <w:sz w:val="28"/>
          <w:szCs w:val="28"/>
        </w:rPr>
        <w:t xml:space="preserve">; гнучкість. </w:t>
      </w:r>
      <w:r w:rsidRPr="0049071B">
        <w:rPr>
          <w:rFonts w:ascii="Times New Roman" w:hAnsi="Times New Roman" w:cs="Times New Roman"/>
          <w:sz w:val="28"/>
          <w:szCs w:val="28"/>
        </w:rPr>
        <w:t xml:space="preserve">Також для характеристики видів кредитування </w:t>
      </w:r>
      <w:r w:rsidR="00F464CB" w:rsidRPr="0049071B">
        <w:rPr>
          <w:rFonts w:ascii="Times New Roman" w:hAnsi="Times New Roman" w:cs="Times New Roman"/>
          <w:sz w:val="28"/>
          <w:szCs w:val="28"/>
        </w:rPr>
        <w:t xml:space="preserve">суб’єктів </w:t>
      </w:r>
      <w:r w:rsidRPr="0049071B">
        <w:rPr>
          <w:rFonts w:ascii="Times New Roman" w:hAnsi="Times New Roman" w:cs="Times New Roman"/>
          <w:sz w:val="28"/>
          <w:szCs w:val="28"/>
        </w:rPr>
        <w:t>бізнесу використовують такі критерії класифікації: за терміном позики; залежно від сфери економіки; за галузевою спрямованістю кредиту; залежно від цільового призначення; за ступеням ризику; за видом забезпечення та за строками погашення.</w:t>
      </w:r>
    </w:p>
    <w:p w:rsidR="00F464CB" w:rsidRPr="0049071B" w:rsidRDefault="00233CDD" w:rsidP="00233CDD">
      <w:pPr>
        <w:spacing w:after="0"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sz w:val="28"/>
          <w:szCs w:val="28"/>
        </w:rPr>
        <w:t xml:space="preserve">Типи кредитної політики: консервативний; поміркований; агресивний. </w:t>
      </w:r>
      <w:r w:rsidRPr="0049071B">
        <w:rPr>
          <w:rFonts w:ascii="Times New Roman" w:hAnsi="Times New Roman" w:cs="Times New Roman"/>
          <w:color w:val="000000"/>
          <w:sz w:val="28"/>
          <w:szCs w:val="28"/>
        </w:rPr>
        <w:t xml:space="preserve">структура кредитного підрозділу банківської установи включає такі відділи: відділ попереднього контролю та розгляду заявок; відділ кредитного аналізу; відділ документального оформлення видачі кредиту; відділ кредитного моніторингу; відділ роботи з проблемними кредитами; підрозділ управління ризиками. </w:t>
      </w:r>
      <w:r w:rsidRPr="0049071B">
        <w:rPr>
          <w:rFonts w:ascii="Times New Roman" w:hAnsi="Times New Roman" w:cs="Times New Roman"/>
          <w:bCs/>
          <w:iCs/>
          <w:sz w:val="28"/>
          <w:szCs w:val="28"/>
        </w:rPr>
        <w:t xml:space="preserve">Кредитний </w:t>
      </w:r>
      <w:proofErr w:type="spellStart"/>
      <w:r w:rsidRPr="0049071B">
        <w:rPr>
          <w:rFonts w:ascii="Times New Roman" w:hAnsi="Times New Roman" w:cs="Times New Roman"/>
          <w:bCs/>
          <w:iCs/>
          <w:sz w:val="28"/>
          <w:szCs w:val="28"/>
        </w:rPr>
        <w:t>ризик</w:t>
      </w:r>
      <w:r w:rsidRPr="0049071B">
        <w:rPr>
          <w:rFonts w:ascii="Times New Roman" w:hAnsi="Times New Roman" w:cs="Times New Roman"/>
          <w:sz w:val="28"/>
          <w:szCs w:val="28"/>
        </w:rPr>
        <w:t>–</w:t>
      </w:r>
      <w:proofErr w:type="spellEnd"/>
      <w:r w:rsidRPr="0049071B">
        <w:rPr>
          <w:rFonts w:ascii="Times New Roman" w:hAnsi="Times New Roman" w:cs="Times New Roman"/>
          <w:sz w:val="28"/>
          <w:szCs w:val="28"/>
        </w:rPr>
        <w:t xml:space="preserve"> це ризик, пов’язаний з можливістю невиконання позичальником своїх  фінансових зобов’язань, тобто з небезпекою  втрати банком основної суми позики і  процентів за нею. </w:t>
      </w:r>
    </w:p>
    <w:p w:rsidR="00233CDD" w:rsidRPr="0049071B" w:rsidRDefault="00233CDD" w:rsidP="00233CD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sz w:val="28"/>
          <w:szCs w:val="28"/>
        </w:rPr>
        <w:t>Управління кредитним ризиком на рівні індивідуального позичальника:і</w:t>
      </w:r>
      <w:r w:rsidRPr="0049071B">
        <w:rPr>
          <w:rFonts w:ascii="Times New Roman" w:hAnsi="Times New Roman" w:cs="Times New Roman"/>
          <w:sz w:val="28"/>
          <w:szCs w:val="28"/>
        </w:rPr>
        <w:t xml:space="preserve">дентифікація факторів кредитного ризику; кількісна оцінка кредитного ризику; вибір варіанту стратегії; вибір способу мінімізації кредитного ризику; контроль зміни рівня кредитного ризику протягом дії кредитної угоди. </w:t>
      </w:r>
      <w:r w:rsidRPr="0049071B">
        <w:rPr>
          <w:rFonts w:ascii="Times New Roman" w:hAnsi="Times New Roman" w:cs="Times New Roman"/>
          <w:bCs/>
          <w:sz w:val="28"/>
          <w:szCs w:val="28"/>
        </w:rPr>
        <w:t>Управління ризиком на рівні портфелю:</w:t>
      </w:r>
      <w:r w:rsidRPr="0049071B">
        <w:rPr>
          <w:rFonts w:ascii="Times New Roman" w:hAnsi="Times New Roman" w:cs="Times New Roman"/>
          <w:sz w:val="28"/>
          <w:szCs w:val="28"/>
        </w:rPr>
        <w:t xml:space="preserve"> ідентифікація факторів кредитного ризику; кількісна оцінка кредитного ризику шляхом групування кредитів у портфелі за ризиковими класами; вибір способу мінімізації кредитного ризик; контроль за станом кредитного портфелю банку.</w:t>
      </w:r>
    </w:p>
    <w:p w:rsidR="00242F2C" w:rsidRPr="0049071B" w:rsidRDefault="00105C8E" w:rsidP="00105C8E">
      <w:pPr>
        <w:rPr>
          <w:rFonts w:ascii="Times New Roman" w:hAnsi="Times New Roman" w:cs="Times New Roman"/>
          <w:sz w:val="28"/>
          <w:szCs w:val="28"/>
        </w:rPr>
      </w:pPr>
      <w:r w:rsidRPr="0049071B">
        <w:rPr>
          <w:rFonts w:ascii="Times New Roman" w:hAnsi="Times New Roman" w:cs="Times New Roman"/>
          <w:sz w:val="28"/>
          <w:szCs w:val="28"/>
        </w:rPr>
        <w:br w:type="page"/>
      </w:r>
    </w:p>
    <w:p w:rsidR="00C00705" w:rsidRPr="0049071B" w:rsidRDefault="00555F08" w:rsidP="007A77FA">
      <w:pPr>
        <w:spacing w:after="0" w:line="360" w:lineRule="auto"/>
        <w:jc w:val="center"/>
        <w:rPr>
          <w:rFonts w:ascii="Times New Roman" w:hAnsi="Times New Roman" w:cs="Times New Roman"/>
          <w:sz w:val="28"/>
          <w:szCs w:val="28"/>
        </w:rPr>
      </w:pPr>
      <w:r w:rsidRPr="0049071B">
        <w:rPr>
          <w:rFonts w:ascii="Times New Roman" w:hAnsi="Times New Roman" w:cs="Times New Roman"/>
          <w:sz w:val="28"/>
          <w:szCs w:val="28"/>
        </w:rPr>
        <w:lastRenderedPageBreak/>
        <w:t xml:space="preserve">РОЗДІЛ 2 </w:t>
      </w:r>
    </w:p>
    <w:p w:rsidR="00C00705" w:rsidRPr="0049071B" w:rsidRDefault="00555F08" w:rsidP="007A77FA">
      <w:pPr>
        <w:spacing w:after="0" w:line="360" w:lineRule="auto"/>
        <w:jc w:val="center"/>
        <w:rPr>
          <w:rFonts w:ascii="Times New Roman" w:hAnsi="Times New Roman" w:cs="Times New Roman"/>
          <w:sz w:val="28"/>
          <w:szCs w:val="28"/>
        </w:rPr>
      </w:pPr>
      <w:r w:rsidRPr="0049071B">
        <w:rPr>
          <w:rFonts w:ascii="Times New Roman" w:hAnsi="Times New Roman" w:cs="Times New Roman"/>
          <w:sz w:val="28"/>
          <w:szCs w:val="28"/>
        </w:rPr>
        <w:t xml:space="preserve">МЕХАНІЗМ КРЕДИТУВАННЯ КОРПОРАТИВНИХ КЛІЄНТІВ </w:t>
      </w:r>
    </w:p>
    <w:p w:rsidR="00555F08" w:rsidRPr="0049071B" w:rsidRDefault="00AD5B40" w:rsidP="007A77F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ПАТ «БАНК»</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cs="Times New Roman"/>
          <w:sz w:val="28"/>
          <w:szCs w:val="28"/>
        </w:rPr>
        <w:t xml:space="preserve">2.1 Загальна характеристика </w:t>
      </w:r>
      <w:r w:rsidR="00AD5B40">
        <w:rPr>
          <w:rFonts w:ascii="Times New Roman" w:hAnsi="Times New Roman" w:cs="Times New Roman"/>
          <w:sz w:val="28"/>
          <w:szCs w:val="28"/>
        </w:rPr>
        <w:t>ПАТ «Банк»</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Публічне акціонерне товариство «</w:t>
      </w:r>
      <w:r w:rsidR="00AD5B40" w:rsidRPr="0049071B">
        <w:rPr>
          <w:rFonts w:ascii="Times New Roman" w:hAnsi="Times New Roman"/>
          <w:sz w:val="28"/>
          <w:szCs w:val="28"/>
        </w:rPr>
        <w:t>Банк</w:t>
      </w:r>
      <w:r w:rsidRPr="0049071B">
        <w:rPr>
          <w:rFonts w:ascii="Times New Roman" w:hAnsi="Times New Roman"/>
          <w:sz w:val="28"/>
          <w:szCs w:val="28"/>
        </w:rPr>
        <w:t xml:space="preserve">» (далі </w:t>
      </w: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xml:space="preserve"> </w:t>
      </w:r>
      <w:r w:rsidR="00AD5B40">
        <w:rPr>
          <w:rFonts w:ascii="Times New Roman" w:hAnsi="Times New Roman"/>
          <w:sz w:val="28"/>
          <w:szCs w:val="28"/>
        </w:rPr>
        <w:t>ПАТ «Банк»</w:t>
      </w:r>
      <w:r w:rsidRPr="0049071B">
        <w:rPr>
          <w:rFonts w:ascii="Times New Roman" w:hAnsi="Times New Roman"/>
          <w:sz w:val="28"/>
          <w:szCs w:val="28"/>
        </w:rPr>
        <w:t xml:space="preserve">) вже більше 20 років успішно працює на ринку фінансових послуг України. За цей час </w:t>
      </w:r>
      <w:r w:rsidR="00AD5B40">
        <w:rPr>
          <w:rFonts w:ascii="Times New Roman" w:hAnsi="Times New Roman"/>
          <w:sz w:val="28"/>
          <w:szCs w:val="28"/>
        </w:rPr>
        <w:t>ПАТ «Банк»</w:t>
      </w:r>
      <w:r w:rsidRPr="0049071B">
        <w:rPr>
          <w:rFonts w:ascii="Times New Roman" w:hAnsi="Times New Roman"/>
          <w:sz w:val="28"/>
          <w:szCs w:val="28"/>
        </w:rPr>
        <w:t xml:space="preserve"> підтвердив репутацію надійного партнера і стабільного банку.</w:t>
      </w:r>
    </w:p>
    <w:p w:rsidR="00AD5B40" w:rsidRDefault="00AD5B40" w:rsidP="00555F08">
      <w:pPr>
        <w:spacing w:after="0" w:line="360" w:lineRule="auto"/>
        <w:ind w:firstLine="709"/>
        <w:jc w:val="both"/>
        <w:rPr>
          <w:rFonts w:ascii="Times New Roman" w:hAnsi="Times New Roman"/>
          <w:sz w:val="28"/>
          <w:szCs w:val="28"/>
        </w:rPr>
      </w:pPr>
      <w:r>
        <w:rPr>
          <w:rFonts w:ascii="Times New Roman" w:hAnsi="Times New Roman"/>
          <w:sz w:val="28"/>
          <w:szCs w:val="28"/>
        </w:rPr>
        <w:t>ПАТ «Банк»</w:t>
      </w:r>
      <w:r w:rsidR="00555F08" w:rsidRPr="0049071B">
        <w:rPr>
          <w:rFonts w:ascii="Times New Roman" w:hAnsi="Times New Roman"/>
          <w:sz w:val="28"/>
          <w:szCs w:val="28"/>
        </w:rPr>
        <w:t xml:space="preserve"> розпочав свою діяльність в 1992 році. Банк є частиною кримського холдингу. Акціонерами є фізичні та юридичні особи, що розвивають свій бізнес за наступними напрямками: будівництво, медицина, фармацевтика, сільське господарство, торгівля та туризм. Части</w:t>
      </w:r>
      <w:r>
        <w:rPr>
          <w:rFonts w:ascii="Times New Roman" w:hAnsi="Times New Roman"/>
          <w:sz w:val="28"/>
          <w:szCs w:val="28"/>
        </w:rPr>
        <w:t>на акцій банку належить державі.</w:t>
      </w:r>
      <w:r w:rsidR="00555F08" w:rsidRPr="0049071B">
        <w:rPr>
          <w:rFonts w:ascii="Times New Roman" w:hAnsi="Times New Roman"/>
          <w:sz w:val="28"/>
          <w:szCs w:val="28"/>
        </w:rPr>
        <w:t xml:space="preserve">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З 2005 року  </w:t>
      </w:r>
      <w:r w:rsidR="00AD5B40">
        <w:rPr>
          <w:rFonts w:ascii="Times New Roman" w:hAnsi="Times New Roman"/>
          <w:sz w:val="28"/>
          <w:szCs w:val="28"/>
        </w:rPr>
        <w:t>ПАТ «Банк»</w:t>
      </w:r>
      <w:r w:rsidRPr="0049071B">
        <w:rPr>
          <w:rFonts w:ascii="Times New Roman" w:hAnsi="Times New Roman"/>
          <w:sz w:val="28"/>
          <w:szCs w:val="28"/>
        </w:rPr>
        <w:t xml:space="preserve"> є офіційним членом Національної Системи Масових Електронних Платежів (НСМЕП). З 2006 року </w:t>
      </w:r>
      <w:r w:rsidR="00AD5B40">
        <w:rPr>
          <w:rFonts w:ascii="Times New Roman" w:hAnsi="Times New Roman"/>
          <w:sz w:val="28"/>
          <w:szCs w:val="28"/>
        </w:rPr>
        <w:t>ПАТ «Банк»</w:t>
      </w:r>
      <w:r w:rsidRPr="0049071B">
        <w:rPr>
          <w:rFonts w:ascii="Times New Roman" w:hAnsi="Times New Roman"/>
          <w:sz w:val="28"/>
          <w:szCs w:val="28"/>
        </w:rPr>
        <w:t xml:space="preserve"> став уповноваженим банком Пенсійного фонду України </w:t>
      </w:r>
      <w:r w:rsidR="00002A89">
        <w:rPr>
          <w:rFonts w:ascii="Times New Roman" w:hAnsi="Times New Roman"/>
          <w:sz w:val="28"/>
          <w:szCs w:val="28"/>
        </w:rPr>
        <w:t>з</w:t>
      </w:r>
      <w:r w:rsidRPr="0049071B">
        <w:rPr>
          <w:rFonts w:ascii="Times New Roman" w:hAnsi="Times New Roman"/>
          <w:sz w:val="28"/>
          <w:szCs w:val="28"/>
        </w:rPr>
        <w:t xml:space="preserve"> обслуговуванн</w:t>
      </w:r>
      <w:r w:rsidR="00002A89">
        <w:rPr>
          <w:rFonts w:ascii="Times New Roman" w:hAnsi="Times New Roman"/>
          <w:sz w:val="28"/>
          <w:szCs w:val="28"/>
        </w:rPr>
        <w:t>я</w:t>
      </w:r>
      <w:r w:rsidRPr="0049071B">
        <w:rPr>
          <w:rFonts w:ascii="Times New Roman" w:hAnsi="Times New Roman"/>
          <w:sz w:val="28"/>
          <w:szCs w:val="28"/>
        </w:rPr>
        <w:t xml:space="preserve"> пенсіонерів.</w:t>
      </w:r>
    </w:p>
    <w:p w:rsidR="00555F08" w:rsidRPr="0049071B" w:rsidRDefault="00AD5B40" w:rsidP="00555F08">
      <w:pPr>
        <w:spacing w:after="0" w:line="360" w:lineRule="auto"/>
        <w:ind w:firstLine="709"/>
        <w:jc w:val="both"/>
        <w:rPr>
          <w:rFonts w:ascii="Times New Roman" w:hAnsi="Times New Roman"/>
          <w:sz w:val="28"/>
          <w:szCs w:val="28"/>
        </w:rPr>
      </w:pPr>
      <w:r>
        <w:rPr>
          <w:rFonts w:ascii="Times New Roman" w:hAnsi="Times New Roman"/>
          <w:sz w:val="28"/>
          <w:szCs w:val="28"/>
        </w:rPr>
        <w:t>ПАТ «БАНК»</w:t>
      </w:r>
      <w:r w:rsidR="00555F08" w:rsidRPr="0049071B">
        <w:rPr>
          <w:rFonts w:ascii="Times New Roman" w:hAnsi="Times New Roman"/>
          <w:sz w:val="28"/>
          <w:szCs w:val="28"/>
        </w:rPr>
        <w:t xml:space="preserve"> є учасником різних асоціацій і об'єднань, має багаторічний досвід співробітництва з міжнародними фінансовими організаціями. У 2007 році </w:t>
      </w:r>
      <w:r>
        <w:rPr>
          <w:rFonts w:ascii="Times New Roman" w:hAnsi="Times New Roman"/>
          <w:sz w:val="28"/>
          <w:szCs w:val="28"/>
        </w:rPr>
        <w:t>ПАТ «БАНК»</w:t>
      </w:r>
      <w:r w:rsidR="00555F08" w:rsidRPr="0049071B">
        <w:rPr>
          <w:rFonts w:ascii="Times New Roman" w:hAnsi="Times New Roman"/>
          <w:sz w:val="28"/>
          <w:szCs w:val="28"/>
        </w:rPr>
        <w:t xml:space="preserve"> став членом міжнародної міжбанківської системи передачі інформації та здійснення платежів SWIFT, а в 2008 році - афілійованим членом Міжнародної платіжної системи </w:t>
      </w:r>
      <w:proofErr w:type="spellStart"/>
      <w:r w:rsidR="00555F08" w:rsidRPr="0049071B">
        <w:rPr>
          <w:rFonts w:ascii="Times New Roman" w:hAnsi="Times New Roman"/>
          <w:sz w:val="28"/>
          <w:szCs w:val="28"/>
        </w:rPr>
        <w:t>MasterCardWorldWide</w:t>
      </w:r>
      <w:proofErr w:type="spellEnd"/>
      <w:r w:rsidR="00555F08" w:rsidRPr="0049071B">
        <w:rPr>
          <w:rFonts w:ascii="Times New Roman" w:hAnsi="Times New Roman"/>
          <w:sz w:val="28"/>
          <w:szCs w:val="28"/>
        </w:rPr>
        <w:t xml:space="preserve">. Також, </w:t>
      </w:r>
      <w:r>
        <w:rPr>
          <w:rFonts w:ascii="Times New Roman" w:hAnsi="Times New Roman"/>
          <w:sz w:val="28"/>
          <w:szCs w:val="28"/>
        </w:rPr>
        <w:t>ПАТ «БАНК»</w:t>
      </w:r>
      <w:r w:rsidR="00555F08" w:rsidRPr="0049071B">
        <w:rPr>
          <w:rFonts w:ascii="Times New Roman" w:hAnsi="Times New Roman"/>
          <w:sz w:val="28"/>
          <w:szCs w:val="28"/>
        </w:rPr>
        <w:t xml:space="preserve"> є агентом з обслуговування термінових грошових переказів міжнародних систем </w:t>
      </w:r>
      <w:proofErr w:type="spellStart"/>
      <w:r w:rsidR="00555F08" w:rsidRPr="0049071B">
        <w:rPr>
          <w:rFonts w:ascii="Times New Roman" w:hAnsi="Times New Roman"/>
          <w:sz w:val="28"/>
          <w:szCs w:val="28"/>
        </w:rPr>
        <w:t>WesternUnion</w:t>
      </w:r>
      <w:proofErr w:type="spellEnd"/>
      <w:r w:rsidR="00555F08" w:rsidRPr="0049071B">
        <w:rPr>
          <w:rFonts w:ascii="Times New Roman" w:hAnsi="Times New Roman"/>
          <w:sz w:val="28"/>
          <w:szCs w:val="28"/>
        </w:rPr>
        <w:t xml:space="preserve">, </w:t>
      </w:r>
      <w:proofErr w:type="spellStart"/>
      <w:r w:rsidR="00555F08" w:rsidRPr="0049071B">
        <w:rPr>
          <w:rFonts w:ascii="Times New Roman" w:hAnsi="Times New Roman"/>
          <w:sz w:val="28"/>
          <w:szCs w:val="28"/>
        </w:rPr>
        <w:t>MoneyGram</w:t>
      </w:r>
      <w:proofErr w:type="spellEnd"/>
      <w:r w:rsidR="00555F08" w:rsidRPr="0049071B">
        <w:rPr>
          <w:rFonts w:ascii="Times New Roman" w:hAnsi="Times New Roman"/>
          <w:sz w:val="28"/>
          <w:szCs w:val="28"/>
        </w:rPr>
        <w:t xml:space="preserve">, </w:t>
      </w:r>
      <w:proofErr w:type="spellStart"/>
      <w:r w:rsidR="00555F08" w:rsidRPr="0049071B">
        <w:rPr>
          <w:rFonts w:ascii="Times New Roman" w:hAnsi="Times New Roman"/>
          <w:sz w:val="28"/>
          <w:szCs w:val="28"/>
        </w:rPr>
        <w:t>PrivatMoney</w:t>
      </w:r>
      <w:proofErr w:type="spellEnd"/>
      <w:r w:rsidR="00555F08" w:rsidRPr="0049071B">
        <w:rPr>
          <w:rFonts w:ascii="Times New Roman" w:hAnsi="Times New Roman"/>
          <w:sz w:val="28"/>
          <w:szCs w:val="28"/>
        </w:rPr>
        <w:t>, AVERS.</w:t>
      </w:r>
    </w:p>
    <w:p w:rsidR="00555F08" w:rsidRPr="0049071B" w:rsidRDefault="00AD5B40" w:rsidP="00555F08">
      <w:pPr>
        <w:spacing w:after="0" w:line="360" w:lineRule="auto"/>
        <w:ind w:firstLine="709"/>
        <w:jc w:val="both"/>
        <w:rPr>
          <w:rFonts w:ascii="Times New Roman" w:hAnsi="Times New Roman"/>
          <w:sz w:val="28"/>
          <w:szCs w:val="28"/>
        </w:rPr>
      </w:pPr>
      <w:r>
        <w:rPr>
          <w:rFonts w:ascii="Times New Roman" w:hAnsi="Times New Roman"/>
          <w:sz w:val="28"/>
          <w:szCs w:val="28"/>
        </w:rPr>
        <w:t>ПАТ «БАНК»</w:t>
      </w:r>
      <w:r w:rsidR="00555F08" w:rsidRPr="0049071B">
        <w:rPr>
          <w:rFonts w:ascii="Times New Roman" w:hAnsi="Times New Roman"/>
          <w:sz w:val="28"/>
          <w:szCs w:val="28"/>
        </w:rPr>
        <w:t xml:space="preserve"> надає максимально повний спектр банківських послуг, здатний задовольнити потреби будь-якої організації. Гнучка тарифна політика - головна перевага банку.</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У банку встановлені конкурентоспроможні тарифи, адаптовані для кожного регіону. Будучи універсальним банком, </w:t>
      </w:r>
      <w:r w:rsidR="00AD5B40">
        <w:rPr>
          <w:rFonts w:ascii="Times New Roman" w:hAnsi="Times New Roman"/>
          <w:sz w:val="28"/>
          <w:szCs w:val="28"/>
        </w:rPr>
        <w:t>ПАТ «БАНК»</w:t>
      </w:r>
      <w:r w:rsidRPr="0049071B">
        <w:rPr>
          <w:rFonts w:ascii="Times New Roman" w:hAnsi="Times New Roman"/>
          <w:sz w:val="28"/>
          <w:szCs w:val="28"/>
        </w:rPr>
        <w:t xml:space="preserve"> надає своїм </w:t>
      </w:r>
      <w:r w:rsidRPr="0049071B">
        <w:rPr>
          <w:rFonts w:ascii="Times New Roman" w:hAnsi="Times New Roman"/>
          <w:sz w:val="28"/>
          <w:szCs w:val="28"/>
        </w:rPr>
        <w:lastRenderedPageBreak/>
        <w:t>клієнтам широкі можливості для ведення бізнесу, в тому числі і міжнародного. Банк пропонує широкий спектр операцій з кредитування підприємств - суб'єктів господарської діяльності всіх форм власності, а саме: кредити і кредитні лінії, овердрафти, кредити на зовнішню і внутрішню торговельну діяльність, інвестиційні кредити на закупівлю обладнання, будівництво будівель і споруд, а</w:t>
      </w:r>
      <w:r w:rsidR="007D036E">
        <w:rPr>
          <w:rFonts w:ascii="Times New Roman" w:hAnsi="Times New Roman"/>
          <w:sz w:val="28"/>
          <w:szCs w:val="28"/>
        </w:rPr>
        <w:t xml:space="preserve"> також гарантії, поручительства</w:t>
      </w:r>
      <w:r w:rsidRPr="0049071B">
        <w:rPr>
          <w:rFonts w:ascii="Times New Roman" w:hAnsi="Times New Roman"/>
          <w:sz w:val="28"/>
          <w:szCs w:val="28"/>
        </w:rPr>
        <w:t xml:space="preserve">, операції з цінними паперами та валютні операції.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Фізичним особам </w:t>
      </w:r>
      <w:r w:rsidR="00AD5B40">
        <w:rPr>
          <w:rFonts w:ascii="Times New Roman" w:hAnsi="Times New Roman"/>
          <w:sz w:val="28"/>
          <w:szCs w:val="28"/>
        </w:rPr>
        <w:t>ПАТ «БАНК»</w:t>
      </w:r>
      <w:r w:rsidRPr="0049071B">
        <w:rPr>
          <w:rFonts w:ascii="Times New Roman" w:hAnsi="Times New Roman"/>
          <w:sz w:val="28"/>
          <w:szCs w:val="28"/>
        </w:rPr>
        <w:t xml:space="preserve"> надає наступні послуги: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прийом усіх видів платежів;</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відкриття та ведення поточних рахунків в національній та іноземних валютах;</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проведення валюто - обмінних операцій;</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термінові грошові перекази;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комфортні депозитні програми;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xml:space="preserve"> зручний та сучасний спосіб розрахунків - платіжні пластикові картки НСМЕП та </w:t>
      </w:r>
      <w:proofErr w:type="spellStart"/>
      <w:r w:rsidRPr="0049071B">
        <w:rPr>
          <w:rFonts w:ascii="Times New Roman" w:hAnsi="Times New Roman"/>
          <w:sz w:val="28"/>
          <w:szCs w:val="28"/>
        </w:rPr>
        <w:t>MasterCard</w:t>
      </w:r>
      <w:proofErr w:type="spellEnd"/>
      <w:r w:rsidRPr="0049071B">
        <w:rPr>
          <w:rFonts w:ascii="Times New Roman" w:hAnsi="Times New Roman"/>
          <w:sz w:val="28"/>
          <w:szCs w:val="28"/>
        </w:rPr>
        <w:t>;</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вигідні кредитні програми;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eastAsia="Times New Roman" w:hAnsi="Times New Roman" w:cs="Times New Roman"/>
          <w:color w:val="000000"/>
          <w:sz w:val="28"/>
          <w:szCs w:val="28"/>
          <w:lang w:eastAsia="ru-RU"/>
        </w:rPr>
        <w:t>–</w:t>
      </w:r>
      <w:r w:rsidRPr="0049071B">
        <w:rPr>
          <w:rFonts w:ascii="Times New Roman" w:hAnsi="Times New Roman"/>
          <w:sz w:val="28"/>
          <w:szCs w:val="28"/>
        </w:rPr>
        <w:t> консультаційні та інші послуги [14].</w:t>
      </w:r>
    </w:p>
    <w:p w:rsidR="00902407"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Керівництво </w:t>
      </w:r>
      <w:r w:rsidR="00AD5B40">
        <w:rPr>
          <w:rFonts w:ascii="Times New Roman" w:hAnsi="Times New Roman"/>
          <w:sz w:val="28"/>
          <w:szCs w:val="28"/>
        </w:rPr>
        <w:t>ПАТ «БАНК»</w:t>
      </w:r>
      <w:r w:rsidRPr="0049071B">
        <w:rPr>
          <w:rFonts w:ascii="Times New Roman" w:hAnsi="Times New Roman"/>
          <w:sz w:val="28"/>
          <w:szCs w:val="28"/>
        </w:rPr>
        <w:t xml:space="preserve"> здійснюється правлінням, яке очолює голова правління.  Крім  нього  в  правління  входять  5  керівників - членів правління.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До складу керівної групи входять менеджери, що очолюють різні підрозділи банку. Правління та його голова є виконавчим органом, який підзвітний загальним зборам акціонерів та спостережній раді банку. У компетенцію спостережної ради </w:t>
      </w:r>
      <w:r w:rsidR="00AD5B40">
        <w:rPr>
          <w:rFonts w:ascii="Times New Roman" w:hAnsi="Times New Roman"/>
          <w:sz w:val="28"/>
          <w:szCs w:val="28"/>
        </w:rPr>
        <w:t>ПАТ «БАНК»</w:t>
      </w:r>
      <w:r w:rsidRPr="0049071B">
        <w:rPr>
          <w:rFonts w:ascii="Times New Roman" w:hAnsi="Times New Roman"/>
          <w:sz w:val="28"/>
          <w:szCs w:val="28"/>
        </w:rPr>
        <w:t xml:space="preserve"> входить вирішення питань, передбачених чинним законодавством України, Статутом </w:t>
      </w:r>
      <w:r w:rsidR="00AD5B40">
        <w:rPr>
          <w:rFonts w:ascii="Times New Roman" w:hAnsi="Times New Roman"/>
          <w:sz w:val="28"/>
          <w:szCs w:val="28"/>
        </w:rPr>
        <w:t>ПАТ «БАНК»</w:t>
      </w:r>
      <w:r w:rsidRPr="0049071B">
        <w:rPr>
          <w:rFonts w:ascii="Times New Roman" w:hAnsi="Times New Roman"/>
          <w:sz w:val="28"/>
          <w:szCs w:val="28"/>
        </w:rPr>
        <w:t xml:space="preserve">, а також переданих на вирішення спостережній раді банку загальними зборами акціонерів [13].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З 1994 року </w:t>
      </w:r>
      <w:r w:rsidR="00AD5B40">
        <w:rPr>
          <w:rFonts w:ascii="Times New Roman" w:hAnsi="Times New Roman"/>
          <w:sz w:val="28"/>
          <w:szCs w:val="28"/>
        </w:rPr>
        <w:t>ПАТ «БАНК»</w:t>
      </w:r>
      <w:r w:rsidRPr="0049071B">
        <w:rPr>
          <w:rFonts w:ascii="Times New Roman" w:hAnsi="Times New Roman"/>
          <w:sz w:val="28"/>
          <w:szCs w:val="28"/>
        </w:rPr>
        <w:t xml:space="preserve"> є банком міжрегіонального рівня, має</w:t>
      </w:r>
      <w:r w:rsidR="007D036E">
        <w:rPr>
          <w:rFonts w:ascii="Times New Roman" w:hAnsi="Times New Roman"/>
          <w:sz w:val="28"/>
          <w:szCs w:val="28"/>
        </w:rPr>
        <w:t xml:space="preserve"> свою філіальну мереж</w:t>
      </w:r>
      <w:r w:rsidRPr="0049071B">
        <w:rPr>
          <w:rFonts w:ascii="Times New Roman" w:hAnsi="Times New Roman"/>
          <w:sz w:val="28"/>
          <w:szCs w:val="28"/>
        </w:rPr>
        <w:t>, а також представлений в наступних містах України</w:t>
      </w:r>
      <w:r w:rsidR="007D036E">
        <w:rPr>
          <w:rFonts w:ascii="Times New Roman" w:hAnsi="Times New Roman"/>
          <w:sz w:val="28"/>
          <w:szCs w:val="28"/>
        </w:rPr>
        <w:t>.</w:t>
      </w:r>
    </w:p>
    <w:p w:rsidR="00555F08" w:rsidRPr="0049071B" w:rsidRDefault="00AD5B40" w:rsidP="00555F08">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ПАТ «БАНК»</w:t>
      </w:r>
      <w:r w:rsidR="00555F08" w:rsidRPr="0049071B">
        <w:rPr>
          <w:rFonts w:ascii="Times New Roman" w:hAnsi="Times New Roman"/>
          <w:sz w:val="28"/>
          <w:szCs w:val="28"/>
        </w:rPr>
        <w:t xml:space="preserve"> відноситься до четвертої групи банків за розміром сукупних активів (за класифікацією НБУ). За цим показником банк займає місто по країні, по групі. </w:t>
      </w:r>
      <w:r w:rsidR="006A311F" w:rsidRPr="0049071B">
        <w:rPr>
          <w:rFonts w:ascii="Times New Roman" w:hAnsi="Times New Roman"/>
          <w:sz w:val="28"/>
          <w:szCs w:val="28"/>
        </w:rPr>
        <w:t>Питома вага</w:t>
      </w:r>
      <w:r w:rsidR="00555F08" w:rsidRPr="0049071B">
        <w:rPr>
          <w:rFonts w:ascii="Times New Roman" w:hAnsi="Times New Roman"/>
          <w:sz w:val="28"/>
          <w:szCs w:val="28"/>
        </w:rPr>
        <w:t xml:space="preserve"> активів банку у банківській системі України за 2013 рік складає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Проведемо аналіз фінансово-господарської діяльності банку на основі даних фінансової звітності.</w:t>
      </w:r>
    </w:p>
    <w:p w:rsidR="005E0924" w:rsidRPr="0049071B" w:rsidRDefault="005E0924"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структуру власного капіталу </w:t>
      </w:r>
      <w:r w:rsidR="00AD5B40">
        <w:rPr>
          <w:rFonts w:ascii="Times New Roman" w:hAnsi="Times New Roman"/>
          <w:sz w:val="28"/>
          <w:szCs w:val="28"/>
        </w:rPr>
        <w:t>ПАТ «БАНК»</w:t>
      </w:r>
      <w:r w:rsidR="006560AF" w:rsidRPr="0049071B">
        <w:rPr>
          <w:rFonts w:ascii="Times New Roman" w:hAnsi="Times New Roman"/>
          <w:sz w:val="28"/>
          <w:szCs w:val="28"/>
        </w:rPr>
        <w:t xml:space="preserve"> (</w:t>
      </w:r>
      <w:r w:rsidR="00902407" w:rsidRPr="0049071B">
        <w:rPr>
          <w:rFonts w:ascii="Times New Roman" w:hAnsi="Times New Roman"/>
          <w:sz w:val="28"/>
          <w:szCs w:val="28"/>
        </w:rPr>
        <w:t>рис.</w:t>
      </w:r>
      <w:r w:rsidR="006560AF" w:rsidRPr="0049071B">
        <w:rPr>
          <w:rFonts w:ascii="Times New Roman" w:hAnsi="Times New Roman"/>
          <w:sz w:val="28"/>
          <w:szCs w:val="28"/>
        </w:rPr>
        <w:t xml:space="preserve"> 2.1)</w:t>
      </w:r>
      <w:r w:rsidRPr="0049071B">
        <w:rPr>
          <w:rFonts w:ascii="Times New Roman" w:hAnsi="Times New Roman"/>
          <w:sz w:val="28"/>
          <w:szCs w:val="28"/>
        </w:rPr>
        <w:t xml:space="preserve"> в 2013 році, можна сказати, що найбільшу питому вагу замає статутний капітал, який складає 60,35 %, порівняно з 2012 роком питома вага статутного капіталу в структурі власного капіталу зменшилась на 3,32 % та складала 63,67 %, а порівняно з 2010 роком питома вага статутного капіталу в 2013 році збільшилась на 1,19 % і складала 59,16 %.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Наступним за величиною питомої ваги у власному капіталі складає резерви переоцінки, які в 201</w:t>
      </w:r>
      <w:r w:rsidR="005E0924" w:rsidRPr="0049071B">
        <w:rPr>
          <w:rFonts w:ascii="Times New Roman" w:hAnsi="Times New Roman"/>
          <w:sz w:val="28"/>
          <w:szCs w:val="28"/>
        </w:rPr>
        <w:t>3</w:t>
      </w:r>
      <w:r w:rsidRPr="0049071B">
        <w:rPr>
          <w:rFonts w:ascii="Times New Roman" w:hAnsi="Times New Roman"/>
          <w:sz w:val="28"/>
          <w:szCs w:val="28"/>
        </w:rPr>
        <w:t xml:space="preserve"> році складали 30, </w:t>
      </w:r>
      <w:r w:rsidR="005E0924" w:rsidRPr="0049071B">
        <w:rPr>
          <w:rFonts w:ascii="Times New Roman" w:hAnsi="Times New Roman"/>
          <w:sz w:val="28"/>
          <w:szCs w:val="28"/>
        </w:rPr>
        <w:t>83</w:t>
      </w:r>
      <w:r w:rsidRPr="0049071B">
        <w:rPr>
          <w:rFonts w:ascii="Times New Roman" w:hAnsi="Times New Roman"/>
          <w:sz w:val="28"/>
          <w:szCs w:val="28"/>
        </w:rPr>
        <w:t xml:space="preserve"> % власного капіталу, але в 201</w:t>
      </w:r>
      <w:r w:rsidR="005E0924" w:rsidRPr="0049071B">
        <w:rPr>
          <w:rFonts w:ascii="Times New Roman" w:hAnsi="Times New Roman"/>
          <w:sz w:val="28"/>
          <w:szCs w:val="28"/>
        </w:rPr>
        <w:t>2</w:t>
      </w:r>
      <w:r w:rsidRPr="0049071B">
        <w:rPr>
          <w:rFonts w:ascii="Times New Roman" w:hAnsi="Times New Roman"/>
          <w:sz w:val="28"/>
          <w:szCs w:val="28"/>
        </w:rPr>
        <w:t xml:space="preserve"> році резерви переоцінки </w:t>
      </w:r>
      <w:r w:rsidR="005E0924" w:rsidRPr="0049071B">
        <w:rPr>
          <w:rFonts w:ascii="Times New Roman" w:hAnsi="Times New Roman"/>
          <w:sz w:val="28"/>
          <w:szCs w:val="28"/>
        </w:rPr>
        <w:t>були меншими</w:t>
      </w:r>
      <w:r w:rsidRPr="0049071B">
        <w:rPr>
          <w:rFonts w:ascii="Times New Roman" w:hAnsi="Times New Roman"/>
          <w:sz w:val="28"/>
          <w:szCs w:val="28"/>
        </w:rPr>
        <w:t xml:space="preserve"> на </w:t>
      </w:r>
      <w:r w:rsidR="005E0924" w:rsidRPr="0049071B">
        <w:rPr>
          <w:rFonts w:ascii="Times New Roman" w:hAnsi="Times New Roman"/>
          <w:sz w:val="28"/>
          <w:szCs w:val="28"/>
        </w:rPr>
        <w:t>3,86</w:t>
      </w:r>
      <w:r w:rsidRPr="0049071B">
        <w:rPr>
          <w:rFonts w:ascii="Times New Roman" w:hAnsi="Times New Roman"/>
          <w:sz w:val="28"/>
          <w:szCs w:val="28"/>
        </w:rPr>
        <w:t xml:space="preserve"> %  і скла</w:t>
      </w:r>
      <w:r w:rsidR="005E0924" w:rsidRPr="0049071B">
        <w:rPr>
          <w:rFonts w:ascii="Times New Roman" w:hAnsi="Times New Roman"/>
          <w:sz w:val="28"/>
          <w:szCs w:val="28"/>
        </w:rPr>
        <w:t>дають 26</w:t>
      </w:r>
      <w:r w:rsidRPr="0049071B">
        <w:rPr>
          <w:rFonts w:ascii="Times New Roman" w:hAnsi="Times New Roman"/>
          <w:sz w:val="28"/>
          <w:szCs w:val="28"/>
        </w:rPr>
        <w:t xml:space="preserve">, </w:t>
      </w:r>
      <w:r w:rsidR="005E0924" w:rsidRPr="0049071B">
        <w:rPr>
          <w:rFonts w:ascii="Times New Roman" w:hAnsi="Times New Roman"/>
          <w:sz w:val="28"/>
          <w:szCs w:val="28"/>
        </w:rPr>
        <w:t>97</w:t>
      </w:r>
      <w:r w:rsidRPr="0049071B">
        <w:rPr>
          <w:rFonts w:ascii="Times New Roman" w:hAnsi="Times New Roman"/>
          <w:sz w:val="28"/>
          <w:szCs w:val="28"/>
        </w:rPr>
        <w:t>%. Найменшу питому вагу у власному капіталі займає нерозподілений прибуток, який в 201</w:t>
      </w:r>
      <w:r w:rsidR="006560AF" w:rsidRPr="0049071B">
        <w:rPr>
          <w:rFonts w:ascii="Times New Roman" w:hAnsi="Times New Roman"/>
          <w:sz w:val="28"/>
          <w:szCs w:val="28"/>
        </w:rPr>
        <w:t>3</w:t>
      </w:r>
      <w:r w:rsidRPr="0049071B">
        <w:rPr>
          <w:rFonts w:ascii="Times New Roman" w:hAnsi="Times New Roman"/>
          <w:sz w:val="28"/>
          <w:szCs w:val="28"/>
        </w:rPr>
        <w:t xml:space="preserve"> році склав 0,</w:t>
      </w:r>
      <w:r w:rsidR="006560AF" w:rsidRPr="0049071B">
        <w:rPr>
          <w:rFonts w:ascii="Times New Roman" w:hAnsi="Times New Roman"/>
          <w:sz w:val="28"/>
          <w:szCs w:val="28"/>
        </w:rPr>
        <w:t>37</w:t>
      </w:r>
      <w:r w:rsidRPr="0049071B">
        <w:rPr>
          <w:rFonts w:ascii="Times New Roman" w:hAnsi="Times New Roman"/>
          <w:sz w:val="28"/>
          <w:szCs w:val="28"/>
        </w:rPr>
        <w:t xml:space="preserve"> %, а в 201</w:t>
      </w:r>
      <w:r w:rsidR="006560AF" w:rsidRPr="0049071B">
        <w:rPr>
          <w:rFonts w:ascii="Times New Roman" w:hAnsi="Times New Roman"/>
          <w:sz w:val="28"/>
          <w:szCs w:val="28"/>
        </w:rPr>
        <w:t>0</w:t>
      </w:r>
      <w:r w:rsidRPr="0049071B">
        <w:rPr>
          <w:rFonts w:ascii="Times New Roman" w:hAnsi="Times New Roman"/>
          <w:sz w:val="28"/>
          <w:szCs w:val="28"/>
        </w:rPr>
        <w:t xml:space="preserve"> році він </w:t>
      </w:r>
      <w:r w:rsidR="006560AF" w:rsidRPr="0049071B">
        <w:rPr>
          <w:rFonts w:ascii="Times New Roman" w:hAnsi="Times New Roman"/>
          <w:sz w:val="28"/>
          <w:szCs w:val="28"/>
        </w:rPr>
        <w:t>впав</w:t>
      </w:r>
      <w:r w:rsidRPr="0049071B">
        <w:rPr>
          <w:rFonts w:ascii="Times New Roman" w:hAnsi="Times New Roman"/>
          <w:sz w:val="28"/>
          <w:szCs w:val="28"/>
        </w:rPr>
        <w:t xml:space="preserve"> на 0,</w:t>
      </w:r>
      <w:r w:rsidR="006560AF" w:rsidRPr="0049071B">
        <w:rPr>
          <w:rFonts w:ascii="Times New Roman" w:hAnsi="Times New Roman"/>
          <w:sz w:val="28"/>
          <w:szCs w:val="28"/>
        </w:rPr>
        <w:t>12</w:t>
      </w:r>
      <w:r w:rsidRPr="0049071B">
        <w:rPr>
          <w:rFonts w:ascii="Times New Roman" w:hAnsi="Times New Roman"/>
          <w:sz w:val="28"/>
          <w:szCs w:val="28"/>
        </w:rPr>
        <w:t xml:space="preserve"> % і слав 0,</w:t>
      </w:r>
      <w:r w:rsidR="006560AF" w:rsidRPr="0049071B">
        <w:rPr>
          <w:rFonts w:ascii="Times New Roman" w:hAnsi="Times New Roman"/>
          <w:sz w:val="28"/>
          <w:szCs w:val="28"/>
        </w:rPr>
        <w:t>2</w:t>
      </w:r>
      <w:r w:rsidRPr="0049071B">
        <w:rPr>
          <w:rFonts w:ascii="Times New Roman" w:hAnsi="Times New Roman"/>
          <w:sz w:val="28"/>
          <w:szCs w:val="28"/>
        </w:rPr>
        <w:t>5 %.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У 2012 році найбільшу питому вагу у структурі власного капіталу банку «</w:t>
      </w:r>
      <w:r w:rsidR="007D2FBE">
        <w:rPr>
          <w:rFonts w:ascii="Times New Roman" w:hAnsi="Times New Roman"/>
          <w:sz w:val="28"/>
          <w:szCs w:val="28"/>
        </w:rPr>
        <w:t>Банк</w:t>
      </w:r>
      <w:r w:rsidRPr="0049071B">
        <w:rPr>
          <w:rFonts w:ascii="Times New Roman" w:hAnsi="Times New Roman"/>
          <w:sz w:val="28"/>
          <w:szCs w:val="28"/>
        </w:rPr>
        <w:t xml:space="preserve">» займає статутний капітал і складає 63,67 %. Найменшу питому вагу в 2012 році займає нерозподілений прибуток, який склав 0,37 %, порівняно з 2010 роком він зріс на 0,11 %. Резерви переоцінки займають в 2012 році 26,97 % власного капіталу, порівняно з 2010 роком резерви переоцінки зменшились на 3,54 %. </w:t>
      </w:r>
    </w:p>
    <w:p w:rsidR="006560AF" w:rsidRPr="0049071B" w:rsidRDefault="006560AF" w:rsidP="00555F08">
      <w:pPr>
        <w:spacing w:after="0" w:line="360" w:lineRule="auto"/>
        <w:ind w:firstLine="709"/>
        <w:jc w:val="both"/>
        <w:rPr>
          <w:rFonts w:ascii="Times New Roman" w:hAnsi="Times New Roman"/>
          <w:sz w:val="28"/>
          <w:szCs w:val="28"/>
        </w:rPr>
      </w:pPr>
    </w:p>
    <w:p w:rsidR="006560AF" w:rsidRPr="0049071B" w:rsidRDefault="006560AF" w:rsidP="006560AF">
      <w:pPr>
        <w:spacing w:after="0" w:line="360" w:lineRule="auto"/>
        <w:jc w:val="both"/>
        <w:rPr>
          <w:rFonts w:ascii="Times New Roman" w:hAnsi="Times New Roman"/>
          <w:sz w:val="28"/>
          <w:szCs w:val="28"/>
        </w:rPr>
      </w:pPr>
      <w:r w:rsidRPr="0049071B">
        <w:rPr>
          <w:rFonts w:ascii="Times New Roman" w:hAnsi="Times New Roman"/>
          <w:noProof/>
          <w:sz w:val="28"/>
          <w:szCs w:val="28"/>
          <w:lang w:eastAsia="uk-UA"/>
        </w:rPr>
        <w:lastRenderedPageBreak/>
        <w:drawing>
          <wp:inline distT="0" distB="0" distL="0" distR="0">
            <wp:extent cx="5925787" cy="3099459"/>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A4543" w:rsidRPr="0049071B" w:rsidRDefault="00DA4543" w:rsidP="00DA4543">
      <w:pPr>
        <w:spacing w:after="0" w:line="360" w:lineRule="auto"/>
        <w:ind w:firstLine="709"/>
        <w:jc w:val="both"/>
        <w:rPr>
          <w:rFonts w:ascii="Times New Roman" w:hAnsi="Times New Roman"/>
          <w:sz w:val="28"/>
          <w:szCs w:val="28"/>
        </w:rPr>
      </w:pPr>
      <w:r w:rsidRPr="0049071B">
        <w:rPr>
          <w:rFonts w:ascii="Times New Roman" w:hAnsi="Times New Roman"/>
          <w:sz w:val="28"/>
          <w:szCs w:val="28"/>
        </w:rPr>
        <w:t>Рисунок 2.1 – Структура власного капіталу за 2010-2013 роки</w:t>
      </w:r>
      <w:r w:rsidR="0011265A" w:rsidRPr="0049071B">
        <w:rPr>
          <w:rFonts w:ascii="Times New Roman" w:hAnsi="Times New Roman"/>
          <w:sz w:val="28"/>
          <w:szCs w:val="28"/>
        </w:rPr>
        <w:t>, станом на кінець року</w:t>
      </w:r>
    </w:p>
    <w:p w:rsidR="00DA4543" w:rsidRPr="0049071B" w:rsidRDefault="00DA4543" w:rsidP="006560AF">
      <w:pPr>
        <w:spacing w:after="0" w:line="360" w:lineRule="auto"/>
        <w:jc w:val="both"/>
        <w:rPr>
          <w:rFonts w:ascii="Times New Roman" w:hAnsi="Times New Roman"/>
          <w:sz w:val="28"/>
          <w:szCs w:val="28"/>
        </w:rPr>
      </w:pPr>
    </w:p>
    <w:p w:rsidR="00C94BA3" w:rsidRPr="0049071B" w:rsidRDefault="00555F08" w:rsidP="00C94BA3">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динаміку власного капіталу </w:t>
      </w:r>
      <w:r w:rsidR="00AD5B40">
        <w:rPr>
          <w:rFonts w:ascii="Times New Roman" w:hAnsi="Times New Roman"/>
          <w:sz w:val="28"/>
          <w:szCs w:val="28"/>
        </w:rPr>
        <w:t>ПАТ «БАНК»</w:t>
      </w:r>
      <w:r w:rsidRPr="0049071B">
        <w:rPr>
          <w:rFonts w:ascii="Times New Roman" w:hAnsi="Times New Roman"/>
          <w:sz w:val="28"/>
          <w:szCs w:val="28"/>
        </w:rPr>
        <w:t xml:space="preserve"> мо</w:t>
      </w:r>
      <w:r w:rsidR="00C00705" w:rsidRPr="0049071B">
        <w:rPr>
          <w:rFonts w:ascii="Times New Roman" w:hAnsi="Times New Roman"/>
          <w:sz w:val="28"/>
          <w:szCs w:val="28"/>
        </w:rPr>
        <w:t>жна зробити такі висновки</w:t>
      </w:r>
      <w:r w:rsidRPr="0049071B">
        <w:rPr>
          <w:rFonts w:ascii="Times New Roman" w:hAnsi="Times New Roman"/>
          <w:sz w:val="28"/>
          <w:szCs w:val="28"/>
        </w:rPr>
        <w:t xml:space="preserve">: </w:t>
      </w:r>
      <w:r w:rsidR="00C94BA3" w:rsidRPr="0049071B">
        <w:rPr>
          <w:rFonts w:ascii="Times New Roman" w:hAnsi="Times New Roman"/>
          <w:sz w:val="28"/>
          <w:szCs w:val="28"/>
        </w:rPr>
        <w:t>в 2013 році порівняно з 2012 роком найбільш всього змінились резерви переоцінки, які зросли на 26,59 % або на 6804 тис. грн. Найменш всього в процентному  відношенні в 2013 році порівняно з 2012 роком змінились резервні та інші фонди, які зросли на 4,05 % або на 345 тис. грн. Н</w:t>
      </w:r>
      <w:r w:rsidRPr="0049071B">
        <w:rPr>
          <w:rFonts w:ascii="Times New Roman" w:hAnsi="Times New Roman"/>
          <w:sz w:val="28"/>
          <w:szCs w:val="28"/>
        </w:rPr>
        <w:t xml:space="preserve">айбільше в 2011 році порівняно з 2010 роком змінився статутний капітал, який зріс на 15, 92 %, тобто на 7500 тис. грн.; резерви та інші фонди банку в 2011 році зросли на 202 тис. грн., тобто на 2, 52 %; резерви переоцінки в 2011 році порівняно з 2010 роком не змінились зовсім; нерозподілений прибуток в 2011 році, порівняно з 2010 роком зріс на 102 тис. грн., тобто на 50,5 %. В 2012 році порівняно з 2011 роком найбільш всього змінився нерозподілений прибуток, який зріс на 14,14 % або на 43 тис. гривень, найменш всього змінились резервні та інші фонди банку, які зросли на 3,7 % або на 304 тис. гривень. В 2012 році порівняно з 2010 роком статутний капітал зріс на 28,23 % або на 13300 тис. гривень, нерозподілений прибуток зріс на 71,78 % або на 145 тис. гривень, резерви переоцінки зросли на 5,33 % або на 1295 тис гривень. </w:t>
      </w:r>
    </w:p>
    <w:p w:rsidR="00555F08" w:rsidRPr="0049071B" w:rsidRDefault="00555F08" w:rsidP="00C94BA3">
      <w:pPr>
        <w:spacing w:after="0" w:line="360" w:lineRule="auto"/>
        <w:ind w:firstLine="709"/>
        <w:jc w:val="both"/>
        <w:rPr>
          <w:rFonts w:ascii="Times New Roman" w:hAnsi="Times New Roman"/>
          <w:sz w:val="28"/>
          <w:szCs w:val="28"/>
        </w:rPr>
      </w:pPr>
      <w:r w:rsidRPr="0049071B">
        <w:rPr>
          <w:rFonts w:ascii="Times New Roman" w:hAnsi="Times New Roman"/>
          <w:sz w:val="28"/>
          <w:szCs w:val="28"/>
        </w:rPr>
        <w:lastRenderedPageBreak/>
        <w:t xml:space="preserve">Структура та динаміка зобов’язань </w:t>
      </w:r>
      <w:r w:rsidR="00AD5B40">
        <w:rPr>
          <w:rFonts w:ascii="Times New Roman" w:hAnsi="Times New Roman"/>
          <w:sz w:val="28"/>
          <w:szCs w:val="28"/>
        </w:rPr>
        <w:t>ПАТ «БАНК»</w:t>
      </w:r>
      <w:r w:rsidRPr="0049071B">
        <w:rPr>
          <w:rFonts w:ascii="Times New Roman" w:hAnsi="Times New Roman"/>
          <w:sz w:val="28"/>
          <w:szCs w:val="28"/>
        </w:rPr>
        <w:t xml:space="preserve"> наведено в таблиці В</w:t>
      </w:r>
      <w:r w:rsidR="00C00705" w:rsidRPr="0049071B">
        <w:rPr>
          <w:rFonts w:ascii="Times New Roman" w:hAnsi="Times New Roman"/>
          <w:sz w:val="28"/>
          <w:szCs w:val="28"/>
        </w:rPr>
        <w:t>.</w:t>
      </w:r>
      <w:r w:rsidRPr="0049071B">
        <w:rPr>
          <w:rFonts w:ascii="Times New Roman" w:hAnsi="Times New Roman"/>
          <w:sz w:val="28"/>
          <w:szCs w:val="28"/>
        </w:rPr>
        <w:t>1.</w:t>
      </w:r>
    </w:p>
    <w:p w:rsidR="00AD3158" w:rsidRPr="0049071B" w:rsidRDefault="00555F08" w:rsidP="00AD315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Проаналізувавши структуру зобов’язань </w:t>
      </w:r>
      <w:r w:rsidR="00AD5B40">
        <w:rPr>
          <w:rFonts w:ascii="Times New Roman" w:hAnsi="Times New Roman"/>
          <w:sz w:val="28"/>
          <w:szCs w:val="28"/>
        </w:rPr>
        <w:t>ПАТ «БАНК»</w:t>
      </w:r>
      <w:r w:rsidR="006A311F" w:rsidRPr="0049071B">
        <w:rPr>
          <w:rFonts w:ascii="Times New Roman" w:hAnsi="Times New Roman"/>
          <w:sz w:val="28"/>
          <w:szCs w:val="28"/>
        </w:rPr>
        <w:t xml:space="preserve"> (рис.</w:t>
      </w:r>
      <w:r w:rsidR="00C94BA3" w:rsidRPr="0049071B">
        <w:rPr>
          <w:rFonts w:ascii="Times New Roman" w:hAnsi="Times New Roman"/>
          <w:sz w:val="28"/>
          <w:szCs w:val="28"/>
        </w:rPr>
        <w:t xml:space="preserve"> 2.2)</w:t>
      </w:r>
      <w:r w:rsidRPr="0049071B">
        <w:rPr>
          <w:rFonts w:ascii="Times New Roman" w:hAnsi="Times New Roman"/>
          <w:sz w:val="28"/>
          <w:szCs w:val="28"/>
        </w:rPr>
        <w:t xml:space="preserve">, можна зробити такі висновки: </w:t>
      </w:r>
      <w:r w:rsidR="00AD3158" w:rsidRPr="0049071B">
        <w:rPr>
          <w:rFonts w:ascii="Times New Roman" w:hAnsi="Times New Roman"/>
          <w:sz w:val="28"/>
          <w:szCs w:val="28"/>
        </w:rPr>
        <w:t xml:space="preserve">в 2013 році структура зобов’язань </w:t>
      </w:r>
      <w:r w:rsidR="00AD5B40">
        <w:rPr>
          <w:rFonts w:ascii="Times New Roman" w:hAnsi="Times New Roman"/>
          <w:sz w:val="28"/>
          <w:szCs w:val="28"/>
        </w:rPr>
        <w:t>ПАТ «БАНК»</w:t>
      </w:r>
      <w:r w:rsidR="00AD3158" w:rsidRPr="0049071B">
        <w:rPr>
          <w:rFonts w:ascii="Times New Roman" w:hAnsi="Times New Roman"/>
          <w:sz w:val="28"/>
          <w:szCs w:val="28"/>
        </w:rPr>
        <w:t xml:space="preserve"> мала такий вигляд: найбільшу питому вагу в структурі зобов’язань мають кошти клієнтів, які складають 73,29 %, наступним за величиною питомої ваги в структурі, найменшу питому вагу мають резерви за зобов’язаннями, які складають 0,05 %. Також в структурі зобов’язань банку в 2013 році не має питомої ваги відстрочені податкові зобов’язання та зобов’язання щодо поточного податку на прибуток.</w:t>
      </w:r>
    </w:p>
    <w:p w:rsidR="008D0BDE" w:rsidRPr="0049071B" w:rsidRDefault="008D0BDE" w:rsidP="00AD3158">
      <w:pPr>
        <w:spacing w:after="0" w:line="360" w:lineRule="auto"/>
        <w:ind w:firstLine="709"/>
        <w:jc w:val="both"/>
        <w:rPr>
          <w:rFonts w:ascii="Times New Roman" w:hAnsi="Times New Roman"/>
          <w:sz w:val="28"/>
          <w:szCs w:val="28"/>
        </w:rPr>
      </w:pPr>
    </w:p>
    <w:p w:rsidR="00AD3158" w:rsidRPr="0049071B" w:rsidRDefault="00B60039" w:rsidP="00AD3158">
      <w:pPr>
        <w:spacing w:after="0" w:line="360" w:lineRule="auto"/>
        <w:jc w:val="both"/>
        <w:rPr>
          <w:rFonts w:ascii="Times New Roman" w:hAnsi="Times New Roman"/>
          <w:sz w:val="28"/>
          <w:szCs w:val="28"/>
        </w:rPr>
      </w:pPr>
      <w:r>
        <w:rPr>
          <w:rFonts w:ascii="Times New Roman" w:hAnsi="Times New Roman"/>
          <w:sz w:val="28"/>
          <w:szCs w:val="28"/>
        </w:rPr>
      </w:r>
      <w:r>
        <w:rPr>
          <w:rFonts w:ascii="Times New Roman" w:hAnsi="Times New Roman"/>
          <w:sz w:val="28"/>
          <w:szCs w:val="28"/>
        </w:rPr>
        <w:pict>
          <v:group id="_x0000_s1208" editas="canvas" style="width:467.7pt;height:322.9pt;mso-position-horizontal-relative:char;mso-position-vertical-relative:line" coordorigin="2365,6555" coordsize="7200,497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7" type="#_x0000_t75" style="position:absolute;left:2365;top:6555;width:7200;height:4971" o:preferrelative="f">
              <v:fill o:detectmouseclick="t"/>
              <v:path o:extrusionok="t" o:connecttype="none"/>
              <o:lock v:ext="edit" text="t"/>
            </v:shape>
            <v:shape id="_x0000_s1209" type="#_x0000_t75" style="position:absolute;left:2365;top:6848;width:3182;height:2328">
              <v:imagedata r:id="rId9" o:title=""/>
            </v:shape>
            <v:shape id="_x0000_s1210" type="#_x0000_t75" style="position:absolute;left:5981;top:6761;width:3584;height:2328">
              <v:imagedata r:id="rId10" o:title=""/>
            </v:shape>
            <v:shape id="_x0000_s1211" type="#_x0000_t75" style="position:absolute;left:2365;top:9409;width:3341;height:2117">
              <v:imagedata r:id="rId11" o:title=""/>
            </v:shape>
            <v:shape id="_x0000_s1212" type="#_x0000_t75" style="position:absolute;left:5960;top:9360;width:3605;height:2166">
              <v:imagedata r:id="rId12" o:title=""/>
            </v:shape>
            <v:rect id="_x0000_s1215" style="position:absolute;left:3229;top:6555;width:1397;height:293" strokecolor="white [3212]">
              <v:textbox>
                <w:txbxContent>
                  <w:p w:rsidR="00AD5B40" w:rsidRPr="008D0BDE" w:rsidRDefault="00AD5B40" w:rsidP="008D0BDE">
                    <w:pPr>
                      <w:jc w:val="center"/>
                      <w:rPr>
                        <w:rFonts w:ascii="Times New Roman" w:hAnsi="Times New Roman" w:cs="Times New Roman"/>
                        <w:sz w:val="24"/>
                        <w:szCs w:val="24"/>
                      </w:rPr>
                    </w:pPr>
                    <w:r w:rsidRPr="008D0BDE">
                      <w:rPr>
                        <w:rFonts w:ascii="Times New Roman" w:hAnsi="Times New Roman" w:cs="Times New Roman"/>
                        <w:sz w:val="24"/>
                        <w:szCs w:val="24"/>
                      </w:rPr>
                      <w:t>2010 рік</w:t>
                    </w:r>
                  </w:p>
                </w:txbxContent>
              </v:textbox>
            </v:rect>
            <v:rect id="_x0000_s1216" style="position:absolute;left:6914;top:6555;width:1454;height:293" strokecolor="white [3212]">
              <v:textbox>
                <w:txbxContent>
                  <w:p w:rsidR="00AD5B40" w:rsidRPr="008D0BDE" w:rsidRDefault="00AD5B40" w:rsidP="008D0BDE">
                    <w:pPr>
                      <w:jc w:val="center"/>
                      <w:rPr>
                        <w:rFonts w:ascii="Times New Roman" w:hAnsi="Times New Roman" w:cs="Times New Roman"/>
                        <w:sz w:val="24"/>
                        <w:szCs w:val="24"/>
                      </w:rPr>
                    </w:pPr>
                    <w:r w:rsidRPr="008D0BDE">
                      <w:rPr>
                        <w:rFonts w:ascii="Times New Roman" w:hAnsi="Times New Roman" w:cs="Times New Roman"/>
                        <w:sz w:val="24"/>
                        <w:szCs w:val="24"/>
                      </w:rPr>
                      <w:t>2011 рік</w:t>
                    </w:r>
                  </w:p>
                </w:txbxContent>
              </v:textbox>
            </v:rect>
            <v:rect id="_x0000_s1217" style="position:absolute;left:2957;top:9089;width:1943;height:320" strokecolor="white [3212]">
              <v:textbox>
                <w:txbxContent>
                  <w:p w:rsidR="00AD5B40" w:rsidRPr="008D0BDE" w:rsidRDefault="00AD5B40" w:rsidP="008D0BDE">
                    <w:pPr>
                      <w:jc w:val="center"/>
                      <w:rPr>
                        <w:rFonts w:ascii="Times New Roman" w:hAnsi="Times New Roman" w:cs="Times New Roman"/>
                        <w:sz w:val="24"/>
                        <w:szCs w:val="24"/>
                      </w:rPr>
                    </w:pPr>
                    <w:r w:rsidRPr="008D0BDE">
                      <w:rPr>
                        <w:rFonts w:ascii="Times New Roman" w:hAnsi="Times New Roman" w:cs="Times New Roman"/>
                        <w:sz w:val="24"/>
                        <w:szCs w:val="24"/>
                      </w:rPr>
                      <w:t>2012 рік</w:t>
                    </w:r>
                  </w:p>
                </w:txbxContent>
              </v:textbox>
            </v:rect>
            <v:rect id="_x0000_s1218" style="position:absolute;left:6770;top:9002;width:2016;height:358" strokecolor="white [3212]">
              <v:textbox>
                <w:txbxContent>
                  <w:p w:rsidR="00AD5B40" w:rsidRPr="008D0BDE" w:rsidRDefault="00AD5B40" w:rsidP="008D0BDE">
                    <w:pPr>
                      <w:jc w:val="center"/>
                      <w:rPr>
                        <w:rFonts w:ascii="Times New Roman" w:hAnsi="Times New Roman" w:cs="Times New Roman"/>
                        <w:sz w:val="24"/>
                        <w:szCs w:val="24"/>
                      </w:rPr>
                    </w:pPr>
                    <w:r w:rsidRPr="008D0BDE">
                      <w:rPr>
                        <w:rFonts w:ascii="Times New Roman" w:hAnsi="Times New Roman" w:cs="Times New Roman"/>
                        <w:sz w:val="24"/>
                        <w:szCs w:val="24"/>
                      </w:rPr>
                      <w:t>2013 рік</w:t>
                    </w:r>
                  </w:p>
                </w:txbxContent>
              </v:textbox>
            </v:rect>
            <w10:wrap type="none"/>
            <w10:anchorlock/>
          </v:group>
        </w:pict>
      </w:r>
    </w:p>
    <w:p w:rsidR="008D0BDE" w:rsidRDefault="008D0BDE" w:rsidP="008D0BDE">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Рисунок 2.2 – Структура зобов’язань </w:t>
      </w:r>
      <w:r w:rsidR="00AD5B40">
        <w:rPr>
          <w:rFonts w:ascii="Times New Roman" w:hAnsi="Times New Roman"/>
          <w:sz w:val="28"/>
          <w:szCs w:val="28"/>
        </w:rPr>
        <w:t>ПАТ «БАНК»</w:t>
      </w:r>
      <w:r w:rsidRPr="0049071B">
        <w:rPr>
          <w:rFonts w:ascii="Times New Roman" w:hAnsi="Times New Roman"/>
          <w:sz w:val="28"/>
          <w:szCs w:val="28"/>
        </w:rPr>
        <w:t xml:space="preserve"> за 2010-2013 роки, </w:t>
      </w:r>
      <w:r w:rsidR="006A311F" w:rsidRPr="0049071B">
        <w:rPr>
          <w:rFonts w:ascii="Times New Roman" w:hAnsi="Times New Roman"/>
          <w:sz w:val="28"/>
          <w:szCs w:val="28"/>
        </w:rPr>
        <w:t xml:space="preserve">станом на кінець року, </w:t>
      </w:r>
      <w:r w:rsidRPr="0049071B">
        <w:rPr>
          <w:rFonts w:ascii="Times New Roman" w:hAnsi="Times New Roman"/>
          <w:sz w:val="28"/>
          <w:szCs w:val="28"/>
        </w:rPr>
        <w:t>%</w:t>
      </w:r>
    </w:p>
    <w:p w:rsidR="007D2FBE" w:rsidRPr="0049071B" w:rsidRDefault="007D2FBE" w:rsidP="008D0BDE">
      <w:pPr>
        <w:spacing w:after="0" w:line="360" w:lineRule="auto"/>
        <w:ind w:firstLine="709"/>
        <w:jc w:val="both"/>
        <w:rPr>
          <w:rFonts w:ascii="Times New Roman" w:hAnsi="Times New Roman"/>
          <w:sz w:val="28"/>
          <w:szCs w:val="28"/>
        </w:rPr>
      </w:pPr>
    </w:p>
    <w:p w:rsidR="00555F08" w:rsidRPr="0049071B" w:rsidRDefault="00AD315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Н</w:t>
      </w:r>
      <w:r w:rsidR="00555F08" w:rsidRPr="0049071B">
        <w:rPr>
          <w:rFonts w:ascii="Times New Roman" w:hAnsi="Times New Roman"/>
          <w:sz w:val="28"/>
          <w:szCs w:val="28"/>
        </w:rPr>
        <w:t xml:space="preserve">айбільшу питому вагу в зобов’язаннях займає кошти клієнтів, у 2012 році вони склали 83,71 % від зобов’язань, а в 2013 році питома вага коштів клієнтів зменшилась на 10,32 % та склала 73,29 %; наступним за величиною </w:t>
      </w:r>
      <w:r w:rsidR="00555F08" w:rsidRPr="0049071B">
        <w:rPr>
          <w:rFonts w:ascii="Times New Roman" w:hAnsi="Times New Roman"/>
          <w:sz w:val="28"/>
          <w:szCs w:val="28"/>
        </w:rPr>
        <w:lastRenderedPageBreak/>
        <w:t xml:space="preserve">питомої ваги  в 2012 році є кошти банків, яке складає 7,85  %, а в 2013 році питома вага коштів банків зросла на 11,28 %; </w:t>
      </w:r>
      <w:proofErr w:type="spellStart"/>
      <w:r w:rsidR="00555F08" w:rsidRPr="0049071B">
        <w:rPr>
          <w:rFonts w:ascii="Times New Roman" w:hAnsi="Times New Roman"/>
          <w:sz w:val="28"/>
          <w:szCs w:val="28"/>
        </w:rPr>
        <w:t>субординований</w:t>
      </w:r>
      <w:proofErr w:type="spellEnd"/>
      <w:r w:rsidR="00555F08" w:rsidRPr="0049071B">
        <w:rPr>
          <w:rFonts w:ascii="Times New Roman" w:hAnsi="Times New Roman"/>
          <w:sz w:val="28"/>
          <w:szCs w:val="28"/>
        </w:rPr>
        <w:t xml:space="preserve"> борг в структурі пасивів в 2010 році склав 2,02 %, а в 2011 році зріс на 5,58 % і склав 7,6 %; відстрочені податкові зобов’язання в структурі зобов’язань банку в 2011 році порівняно з 2010 роком зросли на 0,15 % і склали 1,61 %.  </w:t>
      </w:r>
    </w:p>
    <w:p w:rsidR="00AD3158" w:rsidRPr="0049071B" w:rsidRDefault="00555F08" w:rsidP="00AD315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Найменшу питому вагу в зобов’язаннях займає резерви за зобов’язаннями, в 2010 так і в 2011 році вони не змінювались і склали 0,02 %.  В 2012 році порівняно з 2011 роком питома вага коштів клієнтів зменшилась на 0,8 %, а порівняно з 2010 роком зменшилась на 5,69 %. Питома вага коштів банків в структурі зобов’язань банку в 2012 році порівняно з 2011 роком зросла на 2,04 %, а порівняно з 2010 роком на 1,17 %. </w:t>
      </w:r>
      <w:proofErr w:type="spellStart"/>
      <w:r w:rsidRPr="0049071B">
        <w:rPr>
          <w:rFonts w:ascii="Times New Roman" w:hAnsi="Times New Roman"/>
          <w:sz w:val="28"/>
          <w:szCs w:val="28"/>
        </w:rPr>
        <w:t>Субординований</w:t>
      </w:r>
      <w:proofErr w:type="spellEnd"/>
      <w:r w:rsidRPr="0049071B">
        <w:rPr>
          <w:rFonts w:ascii="Times New Roman" w:hAnsi="Times New Roman"/>
          <w:sz w:val="28"/>
          <w:szCs w:val="28"/>
        </w:rPr>
        <w:t xml:space="preserve"> борг в 2012 році порівняно з 2011 роком зменшився на 073 %, порівняно з 2010 роком він зріс на 4,84 %.</w:t>
      </w:r>
    </w:p>
    <w:p w:rsidR="0041486C" w:rsidRPr="0049071B" w:rsidRDefault="0041486C" w:rsidP="0041486C">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структуру активі в 2013 році, можна зробити наступні висновки: найбільшу питому вагу займають кредити та заборгованість клієнтів, які складають 44,76 %; наступним за величиною питомої ваги в структурі активів </w:t>
      </w:r>
      <w:r w:rsidR="00AD5B40">
        <w:rPr>
          <w:rFonts w:ascii="Times New Roman" w:hAnsi="Times New Roman"/>
          <w:sz w:val="28"/>
          <w:szCs w:val="28"/>
        </w:rPr>
        <w:t>ПАТ «БАНК»</w:t>
      </w:r>
      <w:r w:rsidRPr="0049071B">
        <w:rPr>
          <w:rFonts w:ascii="Times New Roman" w:hAnsi="Times New Roman"/>
          <w:sz w:val="28"/>
          <w:szCs w:val="28"/>
        </w:rPr>
        <w:t xml:space="preserve"> йде кошти в інших банках, які порівняно з 2012 роком збільшились на 22,22 % і склали 26,23 %; грошові кошти та їх еквіваленти займають 16,69 %, що порівняно з 2012 роком зрослі на 0,84 %; основні засоби та нематеріальні активи займають 7,72 % від усіх активів; найменшу питому вагу займають цінні папери в портфелі банку на продаж, які складають 0,01 %.</w:t>
      </w:r>
    </w:p>
    <w:p w:rsidR="0041486C" w:rsidRPr="0049071B" w:rsidRDefault="0041486C" w:rsidP="0041486C">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Структура активів в 2012 році має такий вигляд: найбільшу питому вагу займає кредити та заборгованість клієнтів, яка складає 65,27 % або 420271 тис. гривень; наступним за величиною питомої ваги є грошові кошти та їх еквіваленти, які складають 15,84  % або 102007 тис. гривень; найменшу питому вагу в структурі активів банку за 2012 рік займає дебіторська заборгованість щодо поточного податку на прибуток, яка займає лише 0,05 %.  Спостерігалась в динаміці структури активів банку в 2012 році зменшення майже всіх статей активів порівняно як з 2011 роком, так і з 2010 роком. Найбільш всього в 2012 році порівняно з 2011 роком змінились кредити та заборгованість клієнтів, які </w:t>
      </w:r>
      <w:r w:rsidRPr="0049071B">
        <w:rPr>
          <w:rFonts w:ascii="Times New Roman" w:hAnsi="Times New Roman"/>
          <w:sz w:val="28"/>
          <w:szCs w:val="28"/>
        </w:rPr>
        <w:lastRenderedPageBreak/>
        <w:t>зросли на 6,53 %. Також досить значно змінились грошові кошти та їх еквіваленти, які в 2012 році порівняно з 2011 роком зменшились на 3,73 %. Кредити та заборгованість клієнтів в 2012 році порівняно з 2010 роком збільшились на 24,82 %. Грошові кошти та їх еквіваленти в 2012 році порівняно з 2010 роком зменшились на 18,43 %.</w:t>
      </w:r>
    </w:p>
    <w:p w:rsidR="0041486C" w:rsidRPr="0049071B" w:rsidRDefault="0041486C" w:rsidP="0041486C">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структуру активів </w:t>
      </w:r>
      <w:r w:rsidR="00AD5B40">
        <w:rPr>
          <w:rFonts w:ascii="Times New Roman" w:hAnsi="Times New Roman"/>
          <w:sz w:val="28"/>
          <w:szCs w:val="28"/>
        </w:rPr>
        <w:t>ПАТ «БАНК»</w:t>
      </w:r>
      <w:r w:rsidRPr="0049071B">
        <w:rPr>
          <w:rFonts w:ascii="Times New Roman" w:hAnsi="Times New Roman"/>
          <w:sz w:val="28"/>
          <w:szCs w:val="28"/>
        </w:rPr>
        <w:t xml:space="preserve"> в 2011 році, можна зробити наступні висновки: найбільшу питому вагу в структурі активів банку займає, також як і в минулому році, але трохи більше, кредити та заборгованість клієнтів, яка складає 58,74 %; наступним за величиною питомої ваги в структурі активів </w:t>
      </w:r>
      <w:r w:rsidR="00AD5B40">
        <w:rPr>
          <w:rFonts w:ascii="Times New Roman" w:hAnsi="Times New Roman"/>
          <w:sz w:val="28"/>
          <w:szCs w:val="28"/>
        </w:rPr>
        <w:t>ПАТ «БАНК»</w:t>
      </w:r>
      <w:r w:rsidRPr="0049071B">
        <w:rPr>
          <w:rFonts w:ascii="Times New Roman" w:hAnsi="Times New Roman"/>
          <w:sz w:val="28"/>
          <w:szCs w:val="28"/>
        </w:rPr>
        <w:t xml:space="preserve"> йде грошові кошти та їх еквіваленти, які зменшились в 2011 році порівняно з 2010 роком на 102116 тис. гривень і склали 19,57 %; основні засоби та нематеріальні активи займають 9,63 % активів банку; кошти в інших банках мають 5,64 % активів банку; інші активи займають 3,17 % всіх активів банку, порівняно з 2010 роком питома вага в структурі активів банку інших активів зросла на 0,46 %; інвестиційна нерухомість банку склала 1,59 % в структурі активів </w:t>
      </w:r>
      <w:r w:rsidR="00AD5B40">
        <w:rPr>
          <w:rFonts w:ascii="Times New Roman" w:hAnsi="Times New Roman"/>
          <w:sz w:val="28"/>
          <w:szCs w:val="28"/>
        </w:rPr>
        <w:t>ПАТ «БАНК»</w:t>
      </w:r>
      <w:r w:rsidRPr="0049071B">
        <w:rPr>
          <w:rFonts w:ascii="Times New Roman" w:hAnsi="Times New Roman"/>
          <w:sz w:val="28"/>
          <w:szCs w:val="28"/>
        </w:rPr>
        <w:t>. Найменшу питому вагу займає необоротні активи, утримування для продажу та активи групи вибуття, які складають 0,00034 % всіх активів банку.</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активи банку </w:t>
      </w:r>
      <w:r w:rsidR="00AD5B40">
        <w:rPr>
          <w:rFonts w:ascii="Times New Roman" w:hAnsi="Times New Roman"/>
          <w:sz w:val="28"/>
          <w:szCs w:val="28"/>
        </w:rPr>
        <w:t>ПАТ «БАНК»</w:t>
      </w:r>
      <w:r w:rsidRPr="0049071B">
        <w:rPr>
          <w:rFonts w:ascii="Times New Roman" w:hAnsi="Times New Roman"/>
          <w:sz w:val="28"/>
          <w:szCs w:val="28"/>
        </w:rPr>
        <w:t xml:space="preserve"> за 2010 рік, можна зробити наступні висновки: найбільшу питому вагу в структурі активів займає кредити та заборгованість клієнтів, яка складає 40,46 %; наступним за величиною питомої ваги в структурі активів є грошові кошти та їх еквіваленти, які склали 34,28 %; кошти в інших банках в структурі активів </w:t>
      </w:r>
      <w:r w:rsidR="00AD5B40">
        <w:rPr>
          <w:rFonts w:ascii="Times New Roman" w:hAnsi="Times New Roman"/>
          <w:sz w:val="28"/>
          <w:szCs w:val="28"/>
        </w:rPr>
        <w:t>ПАТ «БАНК»</w:t>
      </w:r>
      <w:r w:rsidRPr="0049071B">
        <w:rPr>
          <w:rFonts w:ascii="Times New Roman" w:hAnsi="Times New Roman"/>
          <w:sz w:val="28"/>
          <w:szCs w:val="28"/>
        </w:rPr>
        <w:t xml:space="preserve"> займає 10,15 %; основні засоби та нематеріальні активи в структурі активів банку займають 9,13 %; інші активи </w:t>
      </w:r>
      <w:r w:rsidR="00AD5B40">
        <w:rPr>
          <w:rFonts w:ascii="Times New Roman" w:hAnsi="Times New Roman"/>
          <w:sz w:val="28"/>
          <w:szCs w:val="28"/>
        </w:rPr>
        <w:t>ПАТ «БАНК»</w:t>
      </w:r>
      <w:r w:rsidRPr="0049071B">
        <w:rPr>
          <w:rFonts w:ascii="Times New Roman" w:hAnsi="Times New Roman"/>
          <w:sz w:val="28"/>
          <w:szCs w:val="28"/>
        </w:rPr>
        <w:t xml:space="preserve"> в структурі сукупних активів цього банку займають 2,71 %; інвестиційна нерухомість банку займає 1,49 %; кошти обов’язкових резервів в НБУ та цінні папери в портфелі банку на продаж займають однакову питому вагу, яка складає 0,83 %; найменшу питому вагу мають необоротні активи, утримані для продажу та активи групи вибуття, які в 2010 році склали 0,00031 %.</w:t>
      </w:r>
    </w:p>
    <w:p w:rsidR="007D2FBE"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lastRenderedPageBreak/>
        <w:t>Провівши аналіз динаміки доходів та витрат ПАТ  «</w:t>
      </w:r>
      <w:r w:rsidR="007D2FBE">
        <w:rPr>
          <w:rFonts w:ascii="Times New Roman" w:hAnsi="Times New Roman"/>
          <w:sz w:val="28"/>
          <w:szCs w:val="28"/>
        </w:rPr>
        <w:t>Банк</w:t>
      </w:r>
      <w:r w:rsidRPr="0049071B">
        <w:rPr>
          <w:rFonts w:ascii="Times New Roman" w:hAnsi="Times New Roman"/>
          <w:sz w:val="28"/>
          <w:szCs w:val="28"/>
        </w:rPr>
        <w:t>», можна зробити наступні висновки: за період</w:t>
      </w:r>
      <w:r w:rsidR="006A311F" w:rsidRPr="0049071B">
        <w:rPr>
          <w:rFonts w:ascii="Times New Roman" w:hAnsi="Times New Roman"/>
          <w:sz w:val="28"/>
          <w:szCs w:val="28"/>
        </w:rPr>
        <w:t>, що</w:t>
      </w:r>
      <w:r w:rsidR="00002A89">
        <w:rPr>
          <w:rFonts w:ascii="Times New Roman" w:hAnsi="Times New Roman"/>
          <w:sz w:val="28"/>
          <w:szCs w:val="28"/>
        </w:rPr>
        <w:t xml:space="preserve"> </w:t>
      </w:r>
      <w:r w:rsidR="006A311F" w:rsidRPr="0049071B">
        <w:rPr>
          <w:rFonts w:ascii="Times New Roman" w:hAnsi="Times New Roman"/>
          <w:sz w:val="28"/>
          <w:szCs w:val="28"/>
        </w:rPr>
        <w:t>аналізується</w:t>
      </w:r>
      <w:r w:rsidR="00002A89">
        <w:rPr>
          <w:rFonts w:ascii="Times New Roman" w:hAnsi="Times New Roman"/>
          <w:sz w:val="28"/>
          <w:szCs w:val="28"/>
        </w:rPr>
        <w:t xml:space="preserve"> </w:t>
      </w:r>
      <w:r w:rsidRPr="0049071B">
        <w:rPr>
          <w:rFonts w:ascii="Times New Roman" w:hAnsi="Times New Roman"/>
          <w:sz w:val="28"/>
          <w:szCs w:val="28"/>
        </w:rPr>
        <w:t xml:space="preserve">найбільш в абсолютному вираженні змінились процентів доходи, які в 2011 році порівняно з 2010 роком зросли на 8901 тис. гривень або на 17,49 % і склали 59796 тис. гривень, а в 2012 році вони склали 71840 тис. грн., вже в 2013 році зросли на 1,62 % і склали 73001 тис. грн. </w:t>
      </w:r>
    </w:p>
    <w:p w:rsidR="00555F08" w:rsidRPr="0049071B" w:rsidRDefault="00555F08" w:rsidP="00555F08">
      <w:pPr>
        <w:spacing w:after="0" w:line="360" w:lineRule="auto"/>
        <w:ind w:firstLine="709"/>
        <w:jc w:val="both"/>
        <w:rPr>
          <w:rFonts w:ascii="Times New Roman" w:hAnsi="Times New Roman"/>
          <w:color w:val="000000"/>
          <w:sz w:val="28"/>
          <w:szCs w:val="28"/>
          <w:lang w:eastAsia="uk-UA"/>
        </w:rPr>
      </w:pPr>
      <w:r w:rsidRPr="0049071B">
        <w:rPr>
          <w:rFonts w:ascii="Times New Roman" w:hAnsi="Times New Roman"/>
          <w:sz w:val="28"/>
          <w:szCs w:val="28"/>
        </w:rPr>
        <w:t xml:space="preserve">Також вагомі зміни відбулися в процентних витратах, які в 2011 році порівняно з 2010 роком зменшились на 4751 тис. гривень або на 10,98 % і склали </w:t>
      </w:r>
      <w:r w:rsidRPr="0049071B">
        <w:rPr>
          <w:rFonts w:ascii="Times New Roman" w:hAnsi="Times New Roman"/>
          <w:color w:val="000000" w:themeColor="text1"/>
          <w:sz w:val="28"/>
          <w:szCs w:val="28"/>
        </w:rPr>
        <w:t>48009 тис. гривень</w:t>
      </w:r>
      <w:r w:rsidRPr="0049071B">
        <w:rPr>
          <w:rFonts w:ascii="Times New Roman" w:hAnsi="Times New Roman"/>
          <w:sz w:val="28"/>
          <w:szCs w:val="28"/>
        </w:rPr>
        <w:t xml:space="preserve">, а в 2013 році порівняно з 2012 роком зросли на 7,55 % і склали </w:t>
      </w:r>
      <w:r w:rsidRPr="0049071B">
        <w:rPr>
          <w:rFonts w:ascii="Times New Roman" w:hAnsi="Times New Roman"/>
          <w:color w:val="000000" w:themeColor="text1"/>
          <w:sz w:val="28"/>
          <w:szCs w:val="28"/>
        </w:rPr>
        <w:t>57145 тис. грн.</w:t>
      </w:r>
      <w:r w:rsidRPr="0049071B">
        <w:rPr>
          <w:rFonts w:ascii="Times New Roman" w:hAnsi="Times New Roman"/>
          <w:sz w:val="28"/>
          <w:szCs w:val="28"/>
        </w:rPr>
        <w:t xml:space="preserve">  Найсуттєвіші зміни в абсолютному вираженні також відбулись в </w:t>
      </w:r>
      <w:r w:rsidRPr="0049071B">
        <w:rPr>
          <w:rFonts w:ascii="Times New Roman" w:hAnsi="Times New Roman"/>
          <w:color w:val="000000"/>
          <w:sz w:val="28"/>
          <w:szCs w:val="28"/>
          <w:lang w:eastAsia="uk-UA"/>
        </w:rPr>
        <w:t xml:space="preserve">адміністративних та інших операційних витратах, які в 2011 році порівняно з 2010 роком зменшились на 4375 тис. гривень або на 17,46 % і склали </w:t>
      </w:r>
      <w:r w:rsidRPr="0049071B">
        <w:rPr>
          <w:rFonts w:ascii="Times New Roman" w:hAnsi="Times New Roman"/>
          <w:color w:val="000000" w:themeColor="text1"/>
          <w:sz w:val="28"/>
          <w:szCs w:val="28"/>
          <w:lang w:eastAsia="uk-UA"/>
        </w:rPr>
        <w:t>-29433 тис. гривень</w:t>
      </w:r>
      <w:r w:rsidRPr="0049071B">
        <w:rPr>
          <w:rFonts w:ascii="Times New Roman" w:hAnsi="Times New Roman"/>
          <w:color w:val="000000"/>
          <w:sz w:val="28"/>
          <w:szCs w:val="28"/>
          <w:lang w:eastAsia="uk-UA"/>
        </w:rPr>
        <w:t xml:space="preserve">, а в 2013 році порівняно з 2012 роком зросли на 7,56 % і склали 30842 тис. грн. Наступними за змінами в абсолютному вираженні були зміни в чистому процентному доході, який в 2011 році порівняно з 2010 роком зменшився на 4150 тис. гривень або на 54,34 % і склав 11787 тис. гривень. Комісійні доходи в 2011 році порівняно з 2010 роком збільшились на 2292 тис. гривень або на 13,75 % і склали 18956 тис. гривень. В 2012 році порівняно з 2011 роком найбільш всього в абсолютному виражені змінились процентні доходи, які зросли на 12044 тис. гривень або на 20,14 % і склали 71840 тис гривень. Наступним за величиною зміни в абсолютному виражені змінився чистий процентний дохід, який в 2012 році порівняно з 2011 роком збільшився на 6920 тис. гривень або на 58,71 % і склав 18707 тис. гривень. Також досить значно змінились процентні витрати, які в 2012 році порівняно з 2011 роком зменшились на 5124 тис. гривень або на 10,67 % і склали  53133 тис. гривень.  Відрахування  до  резерву під знецінення кредитів та коштів в інших банках в 2012 році порівняно з 2011 роком зменшились на 5768 тис. гривень або на 279,73 % і склали 7830 тис. гривень. Найменш всього в 2012 році   порівняно  з 2011 роком в абсолютному виражені змінився результат  від  продажу   цінних   паперів   у  портфелі   банку на продаж, який  зменшився на </w:t>
      </w:r>
      <w:r w:rsidRPr="0049071B">
        <w:rPr>
          <w:rFonts w:ascii="Times New Roman" w:hAnsi="Times New Roman"/>
          <w:color w:val="000000"/>
          <w:sz w:val="28"/>
          <w:szCs w:val="28"/>
          <w:lang w:eastAsia="uk-UA"/>
        </w:rPr>
        <w:lastRenderedPageBreak/>
        <w:t xml:space="preserve">12  тис.   гривень  або  на  100 %,  тобто  це означає що продажу цінних паперів  в 2012 році не </w:t>
      </w:r>
      <w:r w:rsidR="00EF298A" w:rsidRPr="0049071B">
        <w:rPr>
          <w:rFonts w:ascii="Times New Roman" w:hAnsi="Times New Roman"/>
          <w:color w:val="000000"/>
          <w:sz w:val="28"/>
          <w:szCs w:val="28"/>
          <w:lang w:eastAsia="uk-UA"/>
        </w:rPr>
        <w:t>здійснювалося</w:t>
      </w:r>
      <w:r w:rsidRPr="0049071B">
        <w:rPr>
          <w:rFonts w:ascii="Times New Roman" w:hAnsi="Times New Roman"/>
          <w:color w:val="000000"/>
          <w:sz w:val="28"/>
          <w:szCs w:val="28"/>
          <w:lang w:eastAsia="uk-UA"/>
        </w:rPr>
        <w:t>.</w:t>
      </w:r>
    </w:p>
    <w:p w:rsidR="00555F08" w:rsidRPr="0049071B" w:rsidRDefault="00555F08" w:rsidP="00555F08">
      <w:pPr>
        <w:spacing w:after="0" w:line="360" w:lineRule="auto"/>
        <w:ind w:firstLine="709"/>
        <w:jc w:val="both"/>
        <w:rPr>
          <w:rFonts w:ascii="Times New Roman" w:hAnsi="Times New Roman"/>
          <w:color w:val="000000"/>
          <w:sz w:val="28"/>
          <w:szCs w:val="28"/>
          <w:lang w:eastAsia="uk-UA"/>
        </w:rPr>
      </w:pPr>
      <w:r w:rsidRPr="0049071B">
        <w:rPr>
          <w:rFonts w:ascii="Times New Roman" w:hAnsi="Times New Roman"/>
          <w:color w:val="000000"/>
          <w:sz w:val="28"/>
          <w:szCs w:val="28"/>
          <w:lang w:eastAsia="uk-UA"/>
        </w:rPr>
        <w:t xml:space="preserve">Відрахування до резерву під знецінення кредитів та коштів в інших фінансових активах в 2011 році порівняно з 2010 роком зменшились на 1619 тис. гривень і склали -2062 тис. гривень.  Результат від переоцінки іноземної валюти в 2011 році порівняно з 2010 роком зменшився на 1567 тис. гривень або на 295,89 % і склав -1251 тис. гривень. </w:t>
      </w:r>
    </w:p>
    <w:p w:rsidR="00555F08" w:rsidRPr="0049071B" w:rsidRDefault="00555F08" w:rsidP="00555F08">
      <w:pPr>
        <w:spacing w:after="0" w:line="360" w:lineRule="auto"/>
        <w:ind w:firstLine="709"/>
        <w:jc w:val="both"/>
        <w:rPr>
          <w:rFonts w:ascii="Times New Roman" w:hAnsi="Times New Roman"/>
          <w:color w:val="000000"/>
          <w:sz w:val="28"/>
          <w:szCs w:val="28"/>
          <w:lang w:eastAsia="uk-UA"/>
        </w:rPr>
      </w:pPr>
      <w:r w:rsidRPr="0049071B">
        <w:rPr>
          <w:rFonts w:ascii="Times New Roman" w:hAnsi="Times New Roman"/>
          <w:color w:val="000000"/>
          <w:sz w:val="28"/>
          <w:szCs w:val="28"/>
          <w:lang w:eastAsia="uk-UA"/>
        </w:rPr>
        <w:t>Найменш всього в абсолютному вираженні змінились прибуток/(збиток) на акцію від діяльності, що триває та прибуток/(збиток) на акцію, що належить власникам банку, які в 2011 році порівняно з 2010 роком збільшились на 0,26 або на 30,23 % і склали 1,12 тис. грн., а в 2013 році порівняно з 2012 роком зменшились на 5,93 % і склав 1,27 тис. грн.  Зовсім не змінився в 2011 році порівняно з 2010 роком інший сукупний дохід , тому що його зовсім не було в цьому періоді.</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Наступним кроком були розраховані необхідні коефіцієнти та показники, які характеризуються фінансовий стан банку, отримані значення наведені в таблиці 2.1.</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надійності розраховується як співвідношення власного капіталу до зобов’язань, який характеризує рівень залежності банку від залучених коштів, в 2011 році показник зріс на 3,05 % і склав 17,38 %, а в 2010 році він склав 14,33 %, в 2012 році спостерігалась тенденція зменшення і показник склав 17,28 %, а в 2013 році також спостерігається зменшення коефіцієнта до 16,86 %.  Нормативним значенням цього коефіцієнту є те, що він не може бути меншим ніж 5 %, в даному випадку отримане значення в 2010-2013 роках перевищує 5 %, це є позитивним явищем.</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Коефіцієнт захищеності власного капіталу розраховується як співвідношення основних засобів до власного капіталу, в 2010 році він склав 72,88  %, в 2011 році він  зменшився до 65,03 %, в 2012 році зменшився до 60,2 %, а в 2013 році склав 53,49 %, характеризує захищеність власного капіталу від </w:t>
      </w:r>
      <w:r w:rsidRPr="0049071B">
        <w:rPr>
          <w:rFonts w:ascii="Times New Roman" w:hAnsi="Times New Roman"/>
          <w:sz w:val="28"/>
          <w:szCs w:val="28"/>
        </w:rPr>
        <w:lastRenderedPageBreak/>
        <w:t>інфляції через вкладення коштів у нерухомість, обладнання та інші матеріальні активи.</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Таблиця 2.1 – Розраховані показники аналізу власного капіталу </w:t>
      </w:r>
      <w:r w:rsidR="00AD5B40">
        <w:rPr>
          <w:rFonts w:ascii="Times New Roman" w:hAnsi="Times New Roman"/>
          <w:sz w:val="28"/>
          <w:szCs w:val="28"/>
        </w:rPr>
        <w:t>ПАТ «БАНК»</w:t>
      </w:r>
      <w:r w:rsidRPr="0049071B">
        <w:rPr>
          <w:rFonts w:ascii="Times New Roman" w:hAnsi="Times New Roman"/>
          <w:sz w:val="28"/>
          <w:szCs w:val="28"/>
        </w:rPr>
        <w:t xml:space="preserve"> з 01.01.</w:t>
      </w:r>
      <w:r w:rsidR="00EF298A" w:rsidRPr="0049071B">
        <w:rPr>
          <w:rFonts w:ascii="Times New Roman" w:hAnsi="Times New Roman"/>
          <w:sz w:val="28"/>
          <w:szCs w:val="28"/>
        </w:rPr>
        <w:t>20</w:t>
      </w:r>
      <w:r w:rsidRPr="0049071B">
        <w:rPr>
          <w:rFonts w:ascii="Times New Roman" w:hAnsi="Times New Roman"/>
          <w:sz w:val="28"/>
          <w:szCs w:val="28"/>
        </w:rPr>
        <w:t xml:space="preserve">11 р. по </w:t>
      </w:r>
      <w:r w:rsidRPr="0049071B">
        <w:rPr>
          <w:rFonts w:ascii="Times New Roman" w:hAnsi="Times New Roman"/>
          <w:color w:val="000000" w:themeColor="text1"/>
          <w:sz w:val="28"/>
          <w:szCs w:val="28"/>
        </w:rPr>
        <w:t>01.01.</w:t>
      </w:r>
      <w:r w:rsidR="00EF298A" w:rsidRPr="0049071B">
        <w:rPr>
          <w:rFonts w:ascii="Times New Roman" w:hAnsi="Times New Roman"/>
          <w:color w:val="000000" w:themeColor="text1"/>
          <w:sz w:val="28"/>
          <w:szCs w:val="28"/>
        </w:rPr>
        <w:t>20</w:t>
      </w:r>
      <w:r w:rsidRPr="0049071B">
        <w:rPr>
          <w:rFonts w:ascii="Times New Roman" w:hAnsi="Times New Roman"/>
          <w:color w:val="000000" w:themeColor="text1"/>
          <w:sz w:val="28"/>
          <w:szCs w:val="28"/>
        </w:rPr>
        <w:t>1</w:t>
      </w:r>
      <w:r w:rsidR="009D3AAA" w:rsidRPr="0049071B">
        <w:rPr>
          <w:rFonts w:ascii="Times New Roman" w:hAnsi="Times New Roman"/>
          <w:color w:val="000000" w:themeColor="text1"/>
          <w:sz w:val="28"/>
          <w:szCs w:val="28"/>
        </w:rPr>
        <w:t>4</w:t>
      </w:r>
      <w:r w:rsidRPr="0049071B">
        <w:rPr>
          <w:rFonts w:ascii="Times New Roman" w:hAnsi="Times New Roman"/>
          <w:color w:val="000000" w:themeColor="text1"/>
          <w:sz w:val="28"/>
          <w:szCs w:val="28"/>
        </w:rPr>
        <w:t xml:space="preserve"> р</w:t>
      </w:r>
      <w:r w:rsidRPr="0049071B">
        <w:rPr>
          <w:rFonts w:ascii="Times New Roman" w:hAnsi="Times New Roman"/>
          <w:sz w:val="28"/>
          <w:szCs w:val="28"/>
        </w:rPr>
        <w: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1"/>
        <w:gridCol w:w="1606"/>
        <w:gridCol w:w="1604"/>
        <w:gridCol w:w="1608"/>
        <w:gridCol w:w="1715"/>
      </w:tblGrid>
      <w:tr w:rsidR="00555F08" w:rsidRPr="0049071B" w:rsidTr="006A311F">
        <w:trPr>
          <w:trHeight w:val="354"/>
        </w:trPr>
        <w:tc>
          <w:tcPr>
            <w:tcW w:w="1685" w:type="pct"/>
            <w:vMerge w:val="restart"/>
            <w:shd w:val="clear" w:color="auto" w:fill="auto"/>
            <w:noWrap/>
            <w:vAlign w:val="center"/>
            <w:hideMark/>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Показник</w:t>
            </w:r>
            <w:r w:rsidR="006A311F" w:rsidRPr="0049071B">
              <w:rPr>
                <w:rFonts w:ascii="Times New Roman" w:eastAsia="Arial Unicode MS" w:hAnsi="Times New Roman"/>
                <w:color w:val="000000"/>
                <w:sz w:val="28"/>
                <w:szCs w:val="28"/>
                <w:lang w:eastAsia="ru-RU"/>
              </w:rPr>
              <w:t>и</w:t>
            </w:r>
          </w:p>
        </w:tc>
        <w:tc>
          <w:tcPr>
            <w:tcW w:w="3315" w:type="pct"/>
            <w:gridSpan w:val="4"/>
            <w:shd w:val="clear" w:color="auto" w:fill="auto"/>
            <w:noWrap/>
            <w:vAlign w:val="center"/>
            <w:hideMark/>
          </w:tcPr>
          <w:p w:rsidR="00555F08" w:rsidRPr="0049071B" w:rsidRDefault="006A311F"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Значення, с</w:t>
            </w:r>
            <w:r w:rsidR="00555F08" w:rsidRPr="0049071B">
              <w:rPr>
                <w:rFonts w:ascii="Times New Roman" w:eastAsia="Arial Unicode MS" w:hAnsi="Times New Roman"/>
                <w:color w:val="000000"/>
                <w:sz w:val="28"/>
                <w:szCs w:val="28"/>
                <w:lang w:eastAsia="ru-RU"/>
              </w:rPr>
              <w:t>таном на</w:t>
            </w:r>
            <w:r w:rsidRPr="0049071B">
              <w:rPr>
                <w:rFonts w:ascii="Times New Roman" w:eastAsia="Arial Unicode MS" w:hAnsi="Times New Roman"/>
                <w:color w:val="000000"/>
                <w:sz w:val="28"/>
                <w:szCs w:val="28"/>
                <w:lang w:eastAsia="ru-RU"/>
              </w:rPr>
              <w:t>:</w:t>
            </w:r>
          </w:p>
        </w:tc>
      </w:tr>
      <w:tr w:rsidR="00555F08" w:rsidRPr="0049071B" w:rsidTr="006A311F">
        <w:trPr>
          <w:trHeight w:val="354"/>
        </w:trPr>
        <w:tc>
          <w:tcPr>
            <w:tcW w:w="1685" w:type="pct"/>
            <w:vMerge/>
            <w:shd w:val="clear" w:color="auto" w:fill="auto"/>
            <w:noWrap/>
            <w:vAlign w:val="center"/>
            <w:hideMark/>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p>
        </w:tc>
        <w:tc>
          <w:tcPr>
            <w:tcW w:w="815" w:type="pct"/>
            <w:shd w:val="clear" w:color="auto" w:fill="auto"/>
            <w:noWrap/>
            <w:vAlign w:val="center"/>
            <w:hideMark/>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01.01.11 р.</w:t>
            </w:r>
          </w:p>
        </w:tc>
        <w:tc>
          <w:tcPr>
            <w:tcW w:w="814" w:type="pct"/>
            <w:shd w:val="clear" w:color="auto" w:fill="auto"/>
            <w:noWrap/>
            <w:vAlign w:val="center"/>
            <w:hideMark/>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01.01.12 р.</w:t>
            </w:r>
          </w:p>
        </w:tc>
        <w:tc>
          <w:tcPr>
            <w:tcW w:w="816" w:type="pct"/>
            <w:shd w:val="clear" w:color="auto" w:fill="auto"/>
            <w:noWrap/>
            <w:vAlign w:val="center"/>
            <w:hideMark/>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01.01.13 р.</w:t>
            </w:r>
          </w:p>
        </w:tc>
        <w:tc>
          <w:tcPr>
            <w:tcW w:w="870" w:type="pct"/>
            <w:vAlign w:val="center"/>
          </w:tcPr>
          <w:p w:rsidR="00555F08" w:rsidRPr="0049071B" w:rsidRDefault="00555F08" w:rsidP="006A311F">
            <w:pPr>
              <w:spacing w:after="0" w:line="240" w:lineRule="auto"/>
              <w:jc w:val="center"/>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01.01.14 р.</w:t>
            </w:r>
          </w:p>
        </w:tc>
      </w:tr>
      <w:tr w:rsidR="00555F08" w:rsidRPr="0049071B" w:rsidTr="00242F2C">
        <w:trPr>
          <w:trHeight w:val="354"/>
        </w:trPr>
        <w:tc>
          <w:tcPr>
            <w:tcW w:w="1685" w:type="pct"/>
            <w:shd w:val="clear" w:color="auto" w:fill="auto"/>
            <w:noWrap/>
            <w:vAlign w:val="bottom"/>
            <w:hideMark/>
          </w:tcPr>
          <w:p w:rsidR="00555F08" w:rsidRPr="0049071B" w:rsidRDefault="00555F08" w:rsidP="00242F2C">
            <w:pPr>
              <w:spacing w:after="0" w:line="240" w:lineRule="auto"/>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Коефіцієнт фінансової стійкості</w:t>
            </w:r>
          </w:p>
        </w:tc>
        <w:tc>
          <w:tcPr>
            <w:tcW w:w="815"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12,53</w:t>
            </w:r>
          </w:p>
        </w:tc>
        <w:tc>
          <w:tcPr>
            <w:tcW w:w="814"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14,81</w:t>
            </w:r>
          </w:p>
        </w:tc>
        <w:tc>
          <w:tcPr>
            <w:tcW w:w="816"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14,73</w:t>
            </w:r>
          </w:p>
        </w:tc>
        <w:tc>
          <w:tcPr>
            <w:tcW w:w="870" w:type="pct"/>
            <w:vAlign w:val="center"/>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16,85</w:t>
            </w:r>
          </w:p>
        </w:tc>
      </w:tr>
      <w:tr w:rsidR="00555F08" w:rsidRPr="0049071B" w:rsidTr="00242F2C">
        <w:trPr>
          <w:trHeight w:val="354"/>
        </w:trPr>
        <w:tc>
          <w:tcPr>
            <w:tcW w:w="1685" w:type="pct"/>
            <w:shd w:val="clear" w:color="auto" w:fill="auto"/>
            <w:noWrap/>
            <w:vAlign w:val="bottom"/>
            <w:hideMark/>
          </w:tcPr>
          <w:p w:rsidR="00555F08" w:rsidRPr="0049071B" w:rsidRDefault="00555F08" w:rsidP="00242F2C">
            <w:pPr>
              <w:spacing w:after="0" w:line="240" w:lineRule="auto"/>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Коефіцієнт захищеності</w:t>
            </w:r>
          </w:p>
        </w:tc>
        <w:tc>
          <w:tcPr>
            <w:tcW w:w="815"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72,88</w:t>
            </w:r>
          </w:p>
        </w:tc>
        <w:tc>
          <w:tcPr>
            <w:tcW w:w="814"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65,03</w:t>
            </w:r>
          </w:p>
        </w:tc>
        <w:tc>
          <w:tcPr>
            <w:tcW w:w="816"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60,20</w:t>
            </w:r>
          </w:p>
        </w:tc>
        <w:tc>
          <w:tcPr>
            <w:tcW w:w="870" w:type="pct"/>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53,49</w:t>
            </w:r>
          </w:p>
        </w:tc>
      </w:tr>
      <w:tr w:rsidR="00555F08" w:rsidRPr="0049071B" w:rsidTr="00242F2C">
        <w:trPr>
          <w:trHeight w:val="354"/>
        </w:trPr>
        <w:tc>
          <w:tcPr>
            <w:tcW w:w="1685" w:type="pct"/>
            <w:shd w:val="clear" w:color="auto" w:fill="auto"/>
            <w:noWrap/>
            <w:vAlign w:val="bottom"/>
            <w:hideMark/>
          </w:tcPr>
          <w:p w:rsidR="00555F08" w:rsidRPr="0049071B" w:rsidRDefault="00555F08" w:rsidP="00242F2C">
            <w:pPr>
              <w:spacing w:after="0" w:line="240" w:lineRule="auto"/>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Коефіцієнт надійності</w:t>
            </w:r>
          </w:p>
        </w:tc>
        <w:tc>
          <w:tcPr>
            <w:tcW w:w="815"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14,33</w:t>
            </w:r>
          </w:p>
        </w:tc>
        <w:tc>
          <w:tcPr>
            <w:tcW w:w="814"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17,38</w:t>
            </w:r>
          </w:p>
        </w:tc>
        <w:tc>
          <w:tcPr>
            <w:tcW w:w="816"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17,28</w:t>
            </w:r>
          </w:p>
        </w:tc>
        <w:tc>
          <w:tcPr>
            <w:tcW w:w="870" w:type="pct"/>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14,42</w:t>
            </w:r>
          </w:p>
        </w:tc>
      </w:tr>
      <w:tr w:rsidR="00555F08" w:rsidRPr="0049071B" w:rsidTr="00242F2C">
        <w:trPr>
          <w:trHeight w:val="354"/>
        </w:trPr>
        <w:tc>
          <w:tcPr>
            <w:tcW w:w="1685" w:type="pct"/>
            <w:shd w:val="clear" w:color="auto" w:fill="auto"/>
            <w:noWrap/>
            <w:vAlign w:val="bottom"/>
            <w:hideMark/>
          </w:tcPr>
          <w:p w:rsidR="00555F08" w:rsidRPr="0049071B" w:rsidRDefault="00555F08" w:rsidP="00242F2C">
            <w:pPr>
              <w:spacing w:after="0" w:line="240" w:lineRule="auto"/>
              <w:rPr>
                <w:rFonts w:ascii="Times New Roman" w:eastAsia="Arial Unicode MS" w:hAnsi="Times New Roman"/>
                <w:color w:val="000000"/>
                <w:sz w:val="28"/>
                <w:szCs w:val="28"/>
                <w:lang w:eastAsia="ru-RU"/>
              </w:rPr>
            </w:pPr>
            <w:proofErr w:type="spellStart"/>
            <w:r w:rsidRPr="0049071B">
              <w:rPr>
                <w:rFonts w:ascii="Times New Roman" w:eastAsia="Arial Unicode MS" w:hAnsi="Times New Roman"/>
                <w:color w:val="000000"/>
                <w:sz w:val="28"/>
                <w:szCs w:val="28"/>
                <w:lang w:eastAsia="ru-RU"/>
              </w:rPr>
              <w:t>Мультип-р</w:t>
            </w:r>
            <w:proofErr w:type="spellEnd"/>
            <w:r w:rsidRPr="0049071B">
              <w:rPr>
                <w:rFonts w:ascii="Times New Roman" w:eastAsia="Arial Unicode MS" w:hAnsi="Times New Roman"/>
                <w:color w:val="000000"/>
                <w:sz w:val="28"/>
                <w:szCs w:val="28"/>
                <w:lang w:eastAsia="ru-RU"/>
              </w:rPr>
              <w:t xml:space="preserve"> капіталу</w:t>
            </w:r>
          </w:p>
        </w:tc>
        <w:tc>
          <w:tcPr>
            <w:tcW w:w="815"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7,98</w:t>
            </w:r>
          </w:p>
        </w:tc>
        <w:tc>
          <w:tcPr>
            <w:tcW w:w="814"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6,75</w:t>
            </w:r>
          </w:p>
        </w:tc>
        <w:tc>
          <w:tcPr>
            <w:tcW w:w="816" w:type="pct"/>
            <w:shd w:val="clear" w:color="auto" w:fill="auto"/>
            <w:noWrap/>
            <w:vAlign w:val="center"/>
            <w:hideMark/>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6,79</w:t>
            </w:r>
          </w:p>
        </w:tc>
        <w:tc>
          <w:tcPr>
            <w:tcW w:w="870" w:type="pct"/>
          </w:tcPr>
          <w:p w:rsidR="00555F08" w:rsidRPr="0049071B" w:rsidRDefault="00555F08" w:rsidP="00242F2C">
            <w:pPr>
              <w:spacing w:after="0" w:line="240" w:lineRule="auto"/>
              <w:jc w:val="right"/>
              <w:rPr>
                <w:rFonts w:ascii="Times New Roman" w:eastAsia="Arial Unicode MS" w:hAnsi="Times New Roman"/>
                <w:color w:val="000000"/>
                <w:sz w:val="28"/>
                <w:szCs w:val="28"/>
                <w:lang w:eastAsia="ru-RU"/>
              </w:rPr>
            </w:pPr>
            <w:r w:rsidRPr="0049071B">
              <w:rPr>
                <w:rFonts w:ascii="Times New Roman" w:eastAsia="Arial Unicode MS" w:hAnsi="Times New Roman"/>
                <w:color w:val="000000"/>
                <w:sz w:val="28"/>
                <w:szCs w:val="28"/>
                <w:lang w:eastAsia="ru-RU"/>
              </w:rPr>
              <w:t>6,82</w:t>
            </w:r>
          </w:p>
        </w:tc>
      </w:tr>
    </w:tbl>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фінансової стійкості банку розраховується як співвідношення власного капіталу до пасивів банку. В 2010 році він склав 12, 53%, в 2011 році цей коефіцієнт зріс на 2,27 % і склав 14, 81 %, в 2012 році зменшився порівняно з 2011 роком на 0,08 і склав 14,73 %, а в 2013 році цей показник склав 14,42 %. Коефіцієнт визначає рівень капіталу в структурі загальних пасивів. Отримані дані не перевищують нормативне значення, яке складає 10-15 %.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Також був розрахован</w:t>
      </w:r>
      <w:r w:rsidR="00C00705" w:rsidRPr="0049071B">
        <w:rPr>
          <w:rFonts w:ascii="Times New Roman" w:hAnsi="Times New Roman"/>
          <w:sz w:val="28"/>
          <w:szCs w:val="28"/>
        </w:rPr>
        <w:t>ий</w:t>
      </w:r>
      <w:r w:rsidRPr="0049071B">
        <w:rPr>
          <w:rFonts w:ascii="Times New Roman" w:hAnsi="Times New Roman"/>
          <w:sz w:val="28"/>
          <w:szCs w:val="28"/>
        </w:rPr>
        <w:t xml:space="preserve"> мультиплікатор капіталу, який є показником фінансового важелю і показує яку кількість гривні активів повинна забезпечувати кожна гривня власного капіталу. Розраховується як співвідношення власного капіталу до зобов’язань. в 2010 році мультиплікатор капіталу склав приблизно 8 разів, а в 2011 році зменшився і склав приблизно 7 разів також як і в 2012 році. Нормативні значення для великих банків складає 10-14 років, а для малих – 9-12 разів.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Рентабельність (прибутковість) </w:t>
      </w:r>
      <w:r w:rsidR="00EF298A" w:rsidRPr="0049071B">
        <w:rPr>
          <w:rFonts w:ascii="Times New Roman" w:hAnsi="Times New Roman"/>
          <w:sz w:val="28"/>
          <w:szCs w:val="28"/>
        </w:rPr>
        <w:t xml:space="preserve">банку </w:t>
      </w:r>
      <w:r w:rsidRPr="0049071B">
        <w:rPr>
          <w:rFonts w:ascii="Times New Roman" w:hAnsi="Times New Roman"/>
          <w:sz w:val="28"/>
          <w:szCs w:val="28"/>
        </w:rPr>
        <w:t>один з основних вартісних показників ефективної банківської діяльності. Рівень рентабельності банку характеризується коефіцієнтом рентабельності.</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Розрахувавши коефіцієнт рентабельності за допомогою ділення прибутку на власний капітал, можна зроби висновки: в 2010 році цей показник склав 0,038, це означає, що на 1 гривню вкладених коштів припадає 0,038 прибутку; в </w:t>
      </w:r>
      <w:r w:rsidRPr="0049071B">
        <w:rPr>
          <w:rFonts w:ascii="Times New Roman" w:hAnsi="Times New Roman"/>
          <w:sz w:val="28"/>
          <w:szCs w:val="28"/>
        </w:rPr>
        <w:lastRenderedPageBreak/>
        <w:t>2011 році коефіцієнт рентабельності склав 0,035, а в 2012 році показник склав 0,04, в 2013 році – 0,037.</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Ліквідність банку можна проаналізувати за допомогою нормативів ліквідності, таких як норматив миттєвої ліквідності, норматив поточної ліквідності, норматив короткострокової ліквідності.</w:t>
      </w:r>
    </w:p>
    <w:p w:rsidR="00555F08" w:rsidRPr="0049071B" w:rsidRDefault="00555F08" w:rsidP="00555F08">
      <w:pPr>
        <w:shd w:val="clear" w:color="auto" w:fill="FFFFFF"/>
        <w:spacing w:after="0" w:line="360" w:lineRule="auto"/>
        <w:ind w:firstLine="709"/>
        <w:jc w:val="both"/>
        <w:rPr>
          <w:rFonts w:ascii="Times New Roman" w:hAnsi="Times New Roman"/>
          <w:sz w:val="28"/>
          <w:szCs w:val="28"/>
          <w:lang w:eastAsia="uk-UA"/>
        </w:rPr>
      </w:pPr>
      <w:r w:rsidRPr="0049071B">
        <w:rPr>
          <w:rFonts w:ascii="Times New Roman" w:hAnsi="Times New Roman"/>
          <w:sz w:val="28"/>
          <w:szCs w:val="28"/>
        </w:rPr>
        <w:t xml:space="preserve">Норматив миттєвої ліквідності розраховується як співвідношення </w:t>
      </w:r>
      <w:r w:rsidRPr="0049071B">
        <w:rPr>
          <w:rFonts w:ascii="Times New Roman" w:hAnsi="Times New Roman"/>
          <w:color w:val="000000"/>
          <w:sz w:val="28"/>
          <w:szCs w:val="28"/>
          <w:lang w:eastAsia="uk-UA"/>
        </w:rPr>
        <w:t>ви</w:t>
      </w:r>
      <w:r w:rsidRPr="0049071B">
        <w:rPr>
          <w:rFonts w:ascii="Times New Roman" w:hAnsi="Times New Roman"/>
          <w:sz w:val="28"/>
          <w:szCs w:val="28"/>
          <w:lang w:eastAsia="uk-UA"/>
        </w:rPr>
        <w:t>соколіквідних активів до поточних зобов’язань банку. Він характеризує мінімальний обсяг високоліквідних активів, необхідний для забезпечення виконання поточних зобов’язань протягом одного операційного дня. Нормативне значення коефіцієнта Н4 повинно бути не менше 20 %.</w:t>
      </w:r>
    </w:p>
    <w:p w:rsidR="00555F08" w:rsidRPr="0049071B" w:rsidRDefault="00555F08" w:rsidP="00555F08">
      <w:pPr>
        <w:shd w:val="clear" w:color="auto" w:fill="FFFFFF"/>
        <w:spacing w:after="0" w:line="360" w:lineRule="auto"/>
        <w:ind w:firstLine="709"/>
        <w:jc w:val="both"/>
        <w:rPr>
          <w:rFonts w:ascii="Times New Roman" w:hAnsi="Times New Roman"/>
          <w:sz w:val="28"/>
          <w:szCs w:val="28"/>
          <w:lang w:eastAsia="uk-UA"/>
        </w:rPr>
      </w:pPr>
      <w:r w:rsidRPr="0049071B">
        <w:rPr>
          <w:rFonts w:ascii="Times New Roman" w:hAnsi="Times New Roman"/>
          <w:iCs/>
          <w:sz w:val="28"/>
          <w:szCs w:val="28"/>
          <w:lang w:eastAsia="uk-UA"/>
        </w:rPr>
        <w:t>Норматив поточної ліквідності (Н5)</w:t>
      </w:r>
      <w:r w:rsidRPr="0049071B">
        <w:rPr>
          <w:rFonts w:ascii="Times New Roman" w:hAnsi="Times New Roman"/>
          <w:sz w:val="28"/>
          <w:szCs w:val="28"/>
          <w:lang w:eastAsia="uk-UA"/>
        </w:rPr>
        <w:t> визначається як співвідношення активів з кінцевим строком погашення до 31 дня до зобов’язань банку з кінцевим строком погашення до 31 дня. Цей норматив характеризує мінімально необхідний обсяг активів банку для забезпечення виконання поточного обсягу зобов’язань протягом одного календарного місяця. Нормативне значення коефіцієнта Н5 повинно бути не менше 40 %.</w:t>
      </w:r>
    </w:p>
    <w:p w:rsidR="00555F08" w:rsidRPr="0049071B" w:rsidRDefault="00555F08" w:rsidP="00555F08">
      <w:pPr>
        <w:shd w:val="clear" w:color="auto" w:fill="FFFFFF"/>
        <w:spacing w:after="0" w:line="360" w:lineRule="auto"/>
        <w:ind w:firstLine="709"/>
        <w:jc w:val="both"/>
        <w:rPr>
          <w:rFonts w:ascii="Times New Roman" w:hAnsi="Times New Roman"/>
          <w:spacing w:val="2"/>
          <w:sz w:val="28"/>
          <w:szCs w:val="28"/>
          <w:lang w:eastAsia="uk-UA"/>
        </w:rPr>
      </w:pPr>
      <w:r w:rsidRPr="0049071B">
        <w:rPr>
          <w:rFonts w:ascii="Times New Roman" w:hAnsi="Times New Roman"/>
          <w:iCs/>
          <w:spacing w:val="2"/>
          <w:sz w:val="28"/>
          <w:szCs w:val="28"/>
          <w:lang w:eastAsia="uk-UA"/>
        </w:rPr>
        <w:t>Норматив короткострокової ліквідності (Н6)</w:t>
      </w:r>
      <w:r w:rsidRPr="0049071B">
        <w:rPr>
          <w:rFonts w:ascii="Times New Roman" w:hAnsi="Times New Roman"/>
          <w:spacing w:val="2"/>
          <w:sz w:val="28"/>
          <w:szCs w:val="28"/>
          <w:lang w:eastAsia="uk-UA"/>
        </w:rPr>
        <w:t> визначається як співвідношення ліквідних активів до зобов’язань з кінцевим строком погашення до одного року. Він визначає мінімально необхідний обсяг активів для забезпечення виконання своїх зобов’язань протягом одного року. Нормативне значення коефіцієнт</w:t>
      </w:r>
      <w:r w:rsidR="0041486C" w:rsidRPr="0049071B">
        <w:rPr>
          <w:rFonts w:ascii="Times New Roman" w:hAnsi="Times New Roman"/>
          <w:spacing w:val="2"/>
          <w:sz w:val="28"/>
          <w:szCs w:val="28"/>
          <w:lang w:eastAsia="uk-UA"/>
        </w:rPr>
        <w:t>а Н6 повинно бути не менше 60 % </w:t>
      </w:r>
      <w:r w:rsidRPr="0049071B">
        <w:rPr>
          <w:rFonts w:ascii="Times New Roman" w:hAnsi="Times New Roman"/>
          <w:spacing w:val="2"/>
          <w:sz w:val="28"/>
          <w:szCs w:val="28"/>
          <w:lang w:eastAsia="uk-UA"/>
        </w:rPr>
        <w:t>[15].</w:t>
      </w:r>
    </w:p>
    <w:p w:rsidR="00555F08" w:rsidRPr="0049071B" w:rsidRDefault="00555F08" w:rsidP="00555F08">
      <w:pPr>
        <w:shd w:val="clear" w:color="auto" w:fill="FFFFFF"/>
        <w:spacing w:after="0" w:line="360" w:lineRule="auto"/>
        <w:ind w:firstLine="709"/>
        <w:jc w:val="both"/>
        <w:rPr>
          <w:rStyle w:val="longtext1"/>
          <w:rFonts w:ascii="Times New Roman" w:hAnsi="Times New Roman"/>
          <w:sz w:val="28"/>
          <w:szCs w:val="28"/>
          <w:shd w:val="clear" w:color="auto" w:fill="FFFFFF"/>
        </w:rPr>
      </w:pPr>
      <w:r w:rsidRPr="0049071B">
        <w:rPr>
          <w:rStyle w:val="longtext1"/>
          <w:rFonts w:ascii="Times New Roman" w:hAnsi="Times New Roman"/>
          <w:sz w:val="28"/>
          <w:szCs w:val="28"/>
          <w:shd w:val="clear" w:color="auto" w:fill="FFFFFF"/>
        </w:rPr>
        <w:t xml:space="preserve">Значення нормативів ліквідності  в 2010 році підтримуються на достатньому рівні та на кінець звітного року складають Н4 </w:t>
      </w:r>
      <w:r w:rsidRPr="0049071B">
        <w:rPr>
          <w:rFonts w:ascii="Times New Roman" w:hAnsi="Times New Roman"/>
          <w:sz w:val="28"/>
          <w:szCs w:val="28"/>
        </w:rPr>
        <w:t>–</w:t>
      </w:r>
      <w:r w:rsidRPr="0049071B">
        <w:rPr>
          <w:rStyle w:val="longtext1"/>
          <w:rFonts w:ascii="Times New Roman" w:hAnsi="Times New Roman"/>
          <w:sz w:val="28"/>
          <w:szCs w:val="28"/>
          <w:shd w:val="clear" w:color="auto" w:fill="FFFFFF"/>
        </w:rPr>
        <w:t xml:space="preserve"> 99,58 %, Н5 </w:t>
      </w:r>
      <w:r w:rsidRPr="0049071B">
        <w:rPr>
          <w:rFonts w:ascii="Times New Roman" w:hAnsi="Times New Roman"/>
          <w:sz w:val="28"/>
          <w:szCs w:val="28"/>
        </w:rPr>
        <w:t>–</w:t>
      </w:r>
      <w:r w:rsidRPr="0049071B">
        <w:rPr>
          <w:rStyle w:val="longtext1"/>
          <w:rFonts w:ascii="Times New Roman" w:hAnsi="Times New Roman"/>
          <w:sz w:val="28"/>
          <w:szCs w:val="28"/>
          <w:shd w:val="clear" w:color="auto" w:fill="FFFFFF"/>
        </w:rPr>
        <w:t xml:space="preserve">99,380 %, Н6 </w:t>
      </w:r>
      <w:r w:rsidRPr="0049071B">
        <w:rPr>
          <w:rFonts w:ascii="Times New Roman" w:hAnsi="Times New Roman"/>
          <w:sz w:val="28"/>
          <w:szCs w:val="28"/>
        </w:rPr>
        <w:t>–</w:t>
      </w:r>
      <w:r w:rsidRPr="0049071B">
        <w:rPr>
          <w:rStyle w:val="longtext1"/>
          <w:rFonts w:ascii="Times New Roman" w:hAnsi="Times New Roman"/>
          <w:sz w:val="28"/>
          <w:szCs w:val="28"/>
          <w:shd w:val="clear" w:color="auto" w:fill="FFFFFF"/>
        </w:rPr>
        <w:t xml:space="preserve"> 91,38 %, при нормі 20 %, 40 %, 60 % відповідно. </w:t>
      </w:r>
      <w:r w:rsidRPr="0049071B">
        <w:rPr>
          <w:rFonts w:ascii="Times New Roman" w:hAnsi="Times New Roman"/>
          <w:sz w:val="28"/>
          <w:szCs w:val="28"/>
        </w:rPr>
        <w:t>Значення нормативів ліквідності в 2011 році підтримуються на достатньому рівні та на кінець звітного року склали Н4 – 74,18 %, Н5 – 85,48 %, Н6 – 91,88 %. Значення нормативів ліквідності в 2012 році підтримуються на достатньому рівні та на кінець звітного року склали Н4 – 84,17 %, Н5 – 63,13 %, Н6 – 85,54 %, при нормі 20 %,40 %, 60 %</w:t>
      </w:r>
      <w:r w:rsidR="00C00705" w:rsidRPr="0049071B">
        <w:rPr>
          <w:rFonts w:ascii="Times New Roman" w:hAnsi="Times New Roman"/>
          <w:sz w:val="28"/>
          <w:szCs w:val="28"/>
        </w:rPr>
        <w:t>,</w:t>
      </w:r>
      <w:r w:rsidRPr="0049071B">
        <w:rPr>
          <w:rFonts w:ascii="Times New Roman" w:hAnsi="Times New Roman"/>
          <w:sz w:val="28"/>
          <w:szCs w:val="28"/>
        </w:rPr>
        <w:t xml:space="preserve"> відповідно.  В 2013 році значення нормативів </w:t>
      </w:r>
      <w:r w:rsidRPr="0049071B">
        <w:rPr>
          <w:rFonts w:ascii="Times New Roman" w:hAnsi="Times New Roman"/>
          <w:sz w:val="28"/>
          <w:szCs w:val="28"/>
        </w:rPr>
        <w:lastRenderedPageBreak/>
        <w:t xml:space="preserve">ліквідності підтримуються на достатньому рівні і складають Н4 – 107,05 %, Н5 – 115,88 %, Н6 – 101,34 %, </w:t>
      </w:r>
      <w:r w:rsidRPr="0049071B">
        <w:rPr>
          <w:rStyle w:val="longtext1"/>
          <w:rFonts w:ascii="Times New Roman" w:hAnsi="Times New Roman"/>
          <w:sz w:val="28"/>
          <w:szCs w:val="28"/>
          <w:shd w:val="clear" w:color="auto" w:fill="FFFFFF"/>
        </w:rPr>
        <w:t>при нормі 20 %, 40 %, 60 % відповідно.</w:t>
      </w:r>
    </w:p>
    <w:p w:rsidR="005E0924" w:rsidRPr="0049071B" w:rsidRDefault="005E0924" w:rsidP="00555F08">
      <w:pPr>
        <w:shd w:val="clear" w:color="auto" w:fill="FFFFFF"/>
        <w:spacing w:after="0" w:line="360" w:lineRule="auto"/>
        <w:ind w:firstLine="709"/>
        <w:jc w:val="both"/>
        <w:rPr>
          <w:rFonts w:ascii="Times New Roman" w:hAnsi="Times New Roman"/>
          <w:spacing w:val="2"/>
          <w:sz w:val="28"/>
          <w:szCs w:val="28"/>
          <w:lang w:eastAsia="uk-UA"/>
        </w:rPr>
      </w:pPr>
      <w:r w:rsidRPr="0049071B">
        <w:rPr>
          <w:rStyle w:val="longtext1"/>
          <w:rFonts w:ascii="Times New Roman" w:hAnsi="Times New Roman"/>
          <w:sz w:val="28"/>
          <w:szCs w:val="28"/>
          <w:shd w:val="clear" w:color="auto" w:fill="FFFFFF"/>
        </w:rPr>
        <w:t>За рівнем достатності капіталу банк стабільно витримує рейтинг «досить капіталізованого». Показники достатності капіталу, тобто платоспроможності банку, стабільно високу: за станом на 01.01.14 адекватність регулятивного капіталу Н2 – 21,56 % при нормативі, установленому НБУ, не менше 10 %, адекватність основного капіталу Н3 – 14,45 % при нормативі, установленому НБУ, не менше 9 %.</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Підводячи підсумок вище наведеному, зазначимо, що </w:t>
      </w:r>
      <w:r w:rsidR="00AD5B40">
        <w:rPr>
          <w:rFonts w:ascii="Times New Roman" w:hAnsi="Times New Roman"/>
          <w:sz w:val="28"/>
          <w:szCs w:val="28"/>
        </w:rPr>
        <w:t>ПАТ «БАНК»</w:t>
      </w:r>
      <w:r w:rsidRPr="0049071B">
        <w:rPr>
          <w:rFonts w:ascii="Times New Roman" w:hAnsi="Times New Roman"/>
          <w:sz w:val="28"/>
          <w:szCs w:val="28"/>
        </w:rPr>
        <w:t xml:space="preserve"> був створений в 1992 році. З 1994 року є банком міжрегіонального рівня, має свою філіальну мережу. Банк входить в групу банків України за розміром сукупних активів. Валюта балансу </w:t>
      </w:r>
      <w:r w:rsidR="00AD5B40">
        <w:rPr>
          <w:rFonts w:ascii="Times New Roman" w:hAnsi="Times New Roman"/>
          <w:sz w:val="28"/>
          <w:szCs w:val="28"/>
        </w:rPr>
        <w:t>ПАТ «БАНК»</w:t>
      </w:r>
      <w:r w:rsidRPr="0049071B">
        <w:rPr>
          <w:rFonts w:ascii="Times New Roman" w:hAnsi="Times New Roman"/>
          <w:sz w:val="28"/>
          <w:szCs w:val="28"/>
        </w:rPr>
        <w:t xml:space="preserve"> в 2012 році зросла порівняно з 2011 та 2010 роками за рахунок збільшення кредитів та заборгованості клієнтів, основних засобів та нематеріальних активів, а також необоротних активів. Рентабельність </w:t>
      </w:r>
      <w:r w:rsidR="00AD5B40">
        <w:rPr>
          <w:rFonts w:ascii="Times New Roman" w:hAnsi="Times New Roman"/>
          <w:sz w:val="28"/>
          <w:szCs w:val="28"/>
        </w:rPr>
        <w:t>ПАТ «БАНК»</w:t>
      </w:r>
      <w:r w:rsidRPr="0049071B">
        <w:rPr>
          <w:rFonts w:ascii="Times New Roman" w:hAnsi="Times New Roman"/>
          <w:sz w:val="28"/>
          <w:szCs w:val="28"/>
        </w:rPr>
        <w:t xml:space="preserve"> в середньому складає 0,038, тобто банк веде рентабельну діяльність. Значення нормативів ліквідності підтримуються на достатньому рівні.</w:t>
      </w:r>
    </w:p>
    <w:p w:rsidR="00555F08" w:rsidRPr="0049071B" w:rsidRDefault="00555F08" w:rsidP="00555F08">
      <w:pPr>
        <w:tabs>
          <w:tab w:val="left" w:pos="5674"/>
        </w:tabs>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ab/>
      </w:r>
    </w:p>
    <w:p w:rsidR="00C00705" w:rsidRPr="0049071B" w:rsidRDefault="00C00705" w:rsidP="00555F08">
      <w:pPr>
        <w:autoSpaceDE w:val="0"/>
        <w:autoSpaceDN w:val="0"/>
        <w:adjustRightInd w:val="0"/>
        <w:spacing w:after="0" w:line="360" w:lineRule="auto"/>
        <w:jc w:val="both"/>
        <w:rPr>
          <w:rFonts w:ascii="Times New Roman" w:hAnsi="Times New Roman" w:cs="Times New Roman"/>
          <w:sz w:val="28"/>
          <w:szCs w:val="28"/>
        </w:rPr>
      </w:pPr>
    </w:p>
    <w:p w:rsidR="00925B0E" w:rsidRPr="0049071B" w:rsidRDefault="00555F08" w:rsidP="00925B0E">
      <w:pPr>
        <w:autoSpaceDE w:val="0"/>
        <w:autoSpaceDN w:val="0"/>
        <w:adjustRightInd w:val="0"/>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2.2</w:t>
      </w:r>
      <w:r w:rsidR="00002A89">
        <w:rPr>
          <w:rFonts w:ascii="Times New Roman" w:hAnsi="Times New Roman" w:cs="Times New Roman"/>
          <w:sz w:val="28"/>
          <w:szCs w:val="28"/>
        </w:rPr>
        <w:t xml:space="preserve"> </w:t>
      </w:r>
      <w:r w:rsidRPr="0049071B">
        <w:rPr>
          <w:rFonts w:ascii="Times New Roman" w:hAnsi="Times New Roman" w:cs="Times New Roman"/>
          <w:sz w:val="28"/>
          <w:szCs w:val="28"/>
        </w:rPr>
        <w:t xml:space="preserve">Аналіз кредитного портфеля </w:t>
      </w:r>
      <w:r w:rsidR="00EF298A" w:rsidRPr="0049071B">
        <w:rPr>
          <w:rFonts w:ascii="Times New Roman" w:hAnsi="Times New Roman" w:cs="Times New Roman"/>
          <w:sz w:val="28"/>
          <w:szCs w:val="28"/>
        </w:rPr>
        <w:t>банку</w:t>
      </w:r>
    </w:p>
    <w:p w:rsidR="00925B0E" w:rsidRPr="0049071B" w:rsidRDefault="00925B0E" w:rsidP="00925B0E">
      <w:pPr>
        <w:autoSpaceDE w:val="0"/>
        <w:autoSpaceDN w:val="0"/>
        <w:adjustRightInd w:val="0"/>
        <w:spacing w:after="0" w:line="360" w:lineRule="auto"/>
        <w:ind w:firstLine="709"/>
        <w:jc w:val="both"/>
        <w:rPr>
          <w:rFonts w:ascii="Times New Roman" w:hAnsi="Times New Roman" w:cs="Times New Roman"/>
          <w:sz w:val="28"/>
          <w:szCs w:val="28"/>
        </w:rPr>
      </w:pPr>
    </w:p>
    <w:p w:rsidR="00925B0E" w:rsidRPr="0049071B" w:rsidRDefault="00925B0E" w:rsidP="00925B0E">
      <w:pPr>
        <w:autoSpaceDE w:val="0"/>
        <w:autoSpaceDN w:val="0"/>
        <w:adjustRightInd w:val="0"/>
        <w:spacing w:after="0" w:line="360" w:lineRule="auto"/>
        <w:ind w:firstLine="709"/>
        <w:jc w:val="both"/>
        <w:rPr>
          <w:rFonts w:ascii="Times New Roman" w:hAnsi="Times New Roman" w:cs="Times New Roman"/>
          <w:sz w:val="28"/>
          <w:szCs w:val="28"/>
        </w:rPr>
      </w:pPr>
    </w:p>
    <w:p w:rsidR="00925B0E" w:rsidRPr="0049071B" w:rsidRDefault="00555F08" w:rsidP="00925B0E">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sz w:val="28"/>
          <w:szCs w:val="28"/>
        </w:rPr>
        <w:t xml:space="preserve">Стратегія і тактика банку щодо залучення коштів та спрямування їх на кредитування клієнтів банку заснована на кредитній політиці та таких внутрішньобанківських нормативних документах як: Положення про кредитування фізичних осіб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Положення про порядок видачі кредитів юридичним особам в </w:t>
      </w:r>
      <w:r w:rsidR="00AD5B40">
        <w:rPr>
          <w:rFonts w:ascii="Times New Roman" w:hAnsi="Times New Roman" w:cs="Times New Roman"/>
          <w:sz w:val="28"/>
          <w:szCs w:val="28"/>
        </w:rPr>
        <w:t>ПАТ «БАНК»</w:t>
      </w:r>
      <w:r w:rsidRPr="0049071B">
        <w:rPr>
          <w:rFonts w:ascii="Times New Roman" w:hAnsi="Times New Roman" w:cs="Times New Roman"/>
          <w:sz w:val="28"/>
          <w:szCs w:val="28"/>
          <w:shd w:val="clear" w:color="auto" w:fill="FFFFFF"/>
        </w:rPr>
        <w:t>.</w:t>
      </w:r>
    </w:p>
    <w:p w:rsidR="00D13D03" w:rsidRPr="0049071B" w:rsidRDefault="00AD5B40" w:rsidP="00925B0E">
      <w:pPr>
        <w:autoSpaceDE w:val="0"/>
        <w:autoSpaceDN w:val="0"/>
        <w:adjustRightInd w:val="0"/>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shd w:val="clear" w:color="auto" w:fill="FFFFFF"/>
        </w:rPr>
        <w:t>ПАТ «БАНК»</w:t>
      </w:r>
      <w:r w:rsidR="0011265A" w:rsidRPr="0049071B">
        <w:rPr>
          <w:rFonts w:ascii="Times New Roman" w:hAnsi="Times New Roman" w:cs="Times New Roman"/>
          <w:sz w:val="28"/>
          <w:szCs w:val="28"/>
          <w:shd w:val="clear" w:color="auto" w:fill="FFFFFF"/>
        </w:rPr>
        <w:t xml:space="preserve"> має кредитний в головному офісі. Організаційна структура </w:t>
      </w:r>
      <w:r w:rsidR="00D13D03" w:rsidRPr="0049071B">
        <w:rPr>
          <w:rFonts w:ascii="Times New Roman" w:hAnsi="Times New Roman" w:cs="Times New Roman"/>
          <w:sz w:val="28"/>
          <w:szCs w:val="28"/>
          <w:shd w:val="clear" w:color="auto" w:fill="FFFFFF"/>
        </w:rPr>
        <w:t xml:space="preserve">кредитного підрозділу </w:t>
      </w:r>
      <w:r w:rsidR="0011265A" w:rsidRPr="0049071B">
        <w:rPr>
          <w:rFonts w:ascii="Times New Roman" w:hAnsi="Times New Roman" w:cs="Times New Roman"/>
          <w:color w:val="000000" w:themeColor="text1"/>
          <w:sz w:val="28"/>
          <w:szCs w:val="28"/>
          <w:shd w:val="clear" w:color="auto" w:fill="FFFFFF"/>
        </w:rPr>
        <w:t xml:space="preserve">банку представлена на рисунку 2.3. </w:t>
      </w:r>
    </w:p>
    <w:p w:rsidR="0011265A" w:rsidRPr="0049071B" w:rsidRDefault="00D13D03" w:rsidP="00925B0E">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sz w:val="28"/>
          <w:szCs w:val="28"/>
          <w:shd w:val="clear" w:color="auto" w:fill="FFFFFF"/>
        </w:rPr>
        <w:lastRenderedPageBreak/>
        <w:t>Керівнику</w:t>
      </w:r>
      <w:r w:rsidR="0011265A" w:rsidRPr="0049071B">
        <w:rPr>
          <w:rFonts w:ascii="Times New Roman" w:hAnsi="Times New Roman" w:cs="Times New Roman"/>
          <w:sz w:val="28"/>
          <w:szCs w:val="28"/>
          <w:shd w:val="clear" w:color="auto" w:fill="FFFFFF"/>
        </w:rPr>
        <w:t xml:space="preserve"> кредитного департаменту підпорядкову</w:t>
      </w:r>
      <w:r w:rsidR="00FC2358" w:rsidRPr="0049071B">
        <w:rPr>
          <w:rFonts w:ascii="Times New Roman" w:hAnsi="Times New Roman" w:cs="Times New Roman"/>
          <w:sz w:val="28"/>
          <w:szCs w:val="28"/>
          <w:shd w:val="clear" w:color="auto" w:fill="FFFFFF"/>
        </w:rPr>
        <w:t xml:space="preserve">ються </w:t>
      </w:r>
      <w:r w:rsidRPr="0049071B">
        <w:rPr>
          <w:rFonts w:ascii="Times New Roman" w:hAnsi="Times New Roman" w:cs="Times New Roman"/>
          <w:sz w:val="28"/>
          <w:szCs w:val="28"/>
          <w:shd w:val="clear" w:color="auto" w:fill="FFFFFF"/>
        </w:rPr>
        <w:t>наступні</w:t>
      </w:r>
      <w:r w:rsidR="00FC2358" w:rsidRPr="0049071B">
        <w:rPr>
          <w:rFonts w:ascii="Times New Roman" w:hAnsi="Times New Roman" w:cs="Times New Roman"/>
          <w:sz w:val="28"/>
          <w:szCs w:val="28"/>
          <w:shd w:val="clear" w:color="auto" w:fill="FFFFFF"/>
        </w:rPr>
        <w:t xml:space="preserve"> відділи: відділ попереднього контролю та розгляду кредитних заявок, відділ документального оформлення видачі кредитів, відділ кредитного моніторингу, відділ по роботі з проблемними кредитами.</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rect id="_x0000_s1060" style="position:absolute;left:0;text-align:left;margin-left:2.2pt;margin-top:8.25pt;width:484.7pt;height:26.85pt;z-index:251675648">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Кредитний департамент</w:t>
                  </w:r>
                </w:p>
              </w:txbxContent>
            </v:textbox>
          </v:rect>
        </w:pict>
      </w: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shape id="_x0000_s1066" type="#_x0000_t32" style="position:absolute;left:0;text-align:left;margin-left:247.25pt;margin-top:10.95pt;width:0;height:24.95pt;z-index:251681792" o:connectortype="straight"/>
        </w:pict>
      </w: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rect id="_x0000_s1061" style="position:absolute;left:0;text-align:left;margin-left:2.2pt;margin-top:11.75pt;width:484.7pt;height:27.75pt;z-index:251676672">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Голова кредитного департаменту</w:t>
                  </w:r>
                </w:p>
              </w:txbxContent>
            </v:textbox>
          </v:rect>
        </w:pict>
      </w: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shape id="_x0000_s1067" type="#_x0000_t32" style="position:absolute;left:0;text-align:left;margin-left:248.3pt;margin-top:15.35pt;width:0;height:139.65pt;z-index:251682816" o:connectortype="straight"/>
        </w:pict>
      </w: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rect id="_x0000_s1065" style="position:absolute;left:0;text-align:left;margin-left:332.15pt;margin-top:19.1pt;width:154.75pt;height:58pt;z-index:251680768">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Відділ кредитного моніторингу</w:t>
                  </w:r>
                </w:p>
              </w:txbxContent>
            </v:textbox>
          </v:rect>
        </w:pict>
      </w:r>
      <w:r>
        <w:rPr>
          <w:rFonts w:ascii="Times New Roman" w:hAnsi="Times New Roman" w:cs="Times New Roman"/>
          <w:noProof/>
          <w:sz w:val="28"/>
          <w:szCs w:val="28"/>
          <w:lang w:eastAsia="ru-RU"/>
        </w:rPr>
        <w:pict>
          <v:rect id="_x0000_s1062" style="position:absolute;left:0;text-align:left;margin-left:2.2pt;margin-top:19.1pt;width:154.75pt;height:58pt;z-index:251677696">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Відділ попереднього контролю та розгляду кредитних заявок</w:t>
                  </w:r>
                </w:p>
              </w:txbxContent>
            </v:textbox>
          </v:rect>
        </w:pict>
      </w:r>
    </w:p>
    <w:p w:rsidR="00555F08" w:rsidRPr="0049071B" w:rsidRDefault="00B60039" w:rsidP="00FC2358">
      <w:pPr>
        <w:pStyle w:val="HTML"/>
        <w:shd w:val="clear" w:color="auto" w:fill="FFFFFF"/>
        <w:spacing w:line="360" w:lineRule="auto"/>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shape id="_x0000_s1068" type="#_x0000_t32" style="position:absolute;left:0;text-align:left;margin-left:156.95pt;margin-top:19.65pt;width:175.2pt;height:0;z-index:251683840" o:connectortype="straight"/>
        </w:pic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555F08" w:rsidRPr="0049071B" w:rsidRDefault="00555F08"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rect id="_x0000_s1064" style="position:absolute;left:0;text-align:left;margin-left:332.15pt;margin-top:12.8pt;width:154.75pt;height:58pt;z-index:251679744">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Відділ по роботі з проблемними кредитами</w:t>
                  </w:r>
                </w:p>
              </w:txbxContent>
            </v:textbox>
          </v:rect>
        </w:pict>
      </w:r>
      <w:r>
        <w:rPr>
          <w:rFonts w:ascii="Times New Roman" w:hAnsi="Times New Roman" w:cs="Times New Roman"/>
          <w:noProof/>
          <w:sz w:val="28"/>
          <w:szCs w:val="28"/>
          <w:lang w:eastAsia="ru-RU"/>
        </w:rPr>
        <w:pict>
          <v:rect id="_x0000_s1063" style="position:absolute;left:0;text-align:left;margin-left:2.2pt;margin-top:12.8pt;width:154.75pt;height:58pt;z-index:251678720">
            <v:textbox>
              <w:txbxContent>
                <w:p w:rsidR="00AD5B40" w:rsidRPr="003D002E" w:rsidRDefault="00AD5B40" w:rsidP="00555F08">
                  <w:pPr>
                    <w:jc w:val="center"/>
                    <w:rPr>
                      <w:rFonts w:ascii="Times New Roman" w:hAnsi="Times New Roman" w:cs="Times New Roman"/>
                      <w:sz w:val="24"/>
                      <w:szCs w:val="24"/>
                    </w:rPr>
                  </w:pPr>
                  <w:r>
                    <w:rPr>
                      <w:rFonts w:ascii="Times New Roman" w:hAnsi="Times New Roman" w:cs="Times New Roman"/>
                      <w:sz w:val="24"/>
                      <w:szCs w:val="24"/>
                    </w:rPr>
                    <w:t>Відділ документального оформлення видачі кредитів</w:t>
                  </w:r>
                </w:p>
              </w:txbxContent>
            </v:textbox>
          </v:rect>
        </w:pict>
      </w:r>
    </w:p>
    <w:p w:rsidR="00555F08" w:rsidRPr="0049071B" w:rsidRDefault="00B60039"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pict>
          <v:shape id="_x0000_s1069" type="#_x0000_t32" style="position:absolute;left:0;text-align:left;margin-left:156.95pt;margin-top:10.1pt;width:175.2pt;height:0;z-index:251684864" o:connectortype="straight"/>
        </w:pic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7D2FBE" w:rsidRDefault="007D2FBE" w:rsidP="007A77FA">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555F08" w:rsidRPr="0049071B" w:rsidRDefault="00555F08" w:rsidP="007A77FA">
      <w:pPr>
        <w:pStyle w:val="HTML"/>
        <w:shd w:val="clear" w:color="auto" w:fill="FFFFFF"/>
        <w:spacing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sz w:val="28"/>
          <w:szCs w:val="28"/>
          <w:shd w:val="clear" w:color="auto" w:fill="FFFFFF"/>
        </w:rPr>
        <w:t>Рисунок 2.</w:t>
      </w:r>
      <w:r w:rsidR="00FC2358" w:rsidRPr="0049071B">
        <w:rPr>
          <w:rFonts w:ascii="Times New Roman" w:hAnsi="Times New Roman" w:cs="Times New Roman"/>
          <w:sz w:val="28"/>
          <w:szCs w:val="28"/>
          <w:shd w:val="clear" w:color="auto" w:fill="FFFFFF"/>
        </w:rPr>
        <w:t>3</w:t>
      </w:r>
      <w:r w:rsidRPr="0049071B">
        <w:rPr>
          <w:rFonts w:ascii="Times New Roman" w:hAnsi="Times New Roman" w:cs="Times New Roman"/>
          <w:sz w:val="28"/>
          <w:szCs w:val="28"/>
          <w:shd w:val="clear" w:color="auto" w:fill="FFFFFF"/>
        </w:rPr>
        <w:t xml:space="preserve"> – Організаційна структура кредитного департаменту </w:t>
      </w:r>
      <w:r w:rsidR="00AD5B40">
        <w:rPr>
          <w:rFonts w:ascii="Times New Roman" w:hAnsi="Times New Roman" w:cs="Times New Roman"/>
          <w:sz w:val="28"/>
          <w:szCs w:val="28"/>
          <w:shd w:val="clear" w:color="auto" w:fill="FFFFFF"/>
        </w:rPr>
        <w:t>ПАТ «БАНК»</w:t>
      </w:r>
      <w:r w:rsidR="00FC2358" w:rsidRPr="0049071B">
        <w:rPr>
          <w:rFonts w:ascii="Times New Roman" w:hAnsi="Times New Roman" w:cs="Times New Roman"/>
          <w:sz w:val="28"/>
          <w:szCs w:val="28"/>
          <w:shd w:val="clear" w:color="auto" w:fill="FFFFFF"/>
        </w:rPr>
        <w:t>[13]</w:t>
      </w:r>
    </w:p>
    <w:p w:rsidR="00C00705" w:rsidRPr="0049071B" w:rsidRDefault="00C00705"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p>
    <w:p w:rsidR="00555F08" w:rsidRPr="0049071B" w:rsidRDefault="00AD5B40" w:rsidP="00555F08">
      <w:pPr>
        <w:pStyle w:val="HTML"/>
        <w:shd w:val="clear" w:color="auto" w:fill="FFFFFF"/>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ПАТ «БАНК»</w:t>
      </w:r>
      <w:r w:rsidR="00555F08" w:rsidRPr="0049071B">
        <w:rPr>
          <w:rFonts w:ascii="Times New Roman" w:hAnsi="Times New Roman" w:cs="Times New Roman"/>
          <w:sz w:val="28"/>
          <w:szCs w:val="28"/>
          <w:shd w:val="clear" w:color="auto" w:fill="FFFFFF"/>
        </w:rPr>
        <w:t xml:space="preserve"> в основному спеціалізується на кредитуванні юридичних осіб.  Для  них  банк  пропонує  такі   кредитні   продукти:  </w:t>
      </w:r>
      <w:r w:rsidR="00555F08" w:rsidRPr="0049071B">
        <w:rPr>
          <w:rFonts w:ascii="Times New Roman" w:hAnsi="Times New Roman"/>
          <w:sz w:val="28"/>
          <w:szCs w:val="28"/>
        </w:rPr>
        <w:t>строковий   разовий кредит; кредитна лінія (поновлювальна та не поновлювальна кредитна лінія); комерційний кредит;овердрафт [13].</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Фізичним особам </w:t>
      </w:r>
      <w:r w:rsidR="00AD5B40">
        <w:rPr>
          <w:rFonts w:ascii="Times New Roman" w:hAnsi="Times New Roman"/>
          <w:sz w:val="28"/>
          <w:szCs w:val="28"/>
        </w:rPr>
        <w:t>ПАТ «БАНК»</w:t>
      </w:r>
      <w:r w:rsidRPr="0049071B">
        <w:rPr>
          <w:rFonts w:ascii="Times New Roman" w:hAnsi="Times New Roman"/>
          <w:sz w:val="28"/>
          <w:szCs w:val="28"/>
        </w:rPr>
        <w:t xml:space="preserve"> пропонує такі програми кредитування: нове авто в кредит; кредит під заставу депозита та під заставу нерухомості.</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Проаналізуємо динаміку та структуру кредитів банку.</w:t>
      </w:r>
    </w:p>
    <w:p w:rsidR="00555F08" w:rsidRPr="0049071B" w:rsidRDefault="00925B0E"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Результати р</w:t>
      </w:r>
      <w:r w:rsidR="00555F08" w:rsidRPr="0049071B">
        <w:rPr>
          <w:rFonts w:ascii="Times New Roman" w:hAnsi="Times New Roman" w:cs="Times New Roman"/>
          <w:color w:val="000000"/>
          <w:sz w:val="28"/>
          <w:szCs w:val="28"/>
        </w:rPr>
        <w:t>озрахун</w:t>
      </w:r>
      <w:r w:rsidRPr="0049071B">
        <w:rPr>
          <w:rFonts w:ascii="Times New Roman" w:hAnsi="Times New Roman" w:cs="Times New Roman"/>
          <w:color w:val="000000"/>
          <w:sz w:val="28"/>
          <w:szCs w:val="28"/>
        </w:rPr>
        <w:t>ку значень</w:t>
      </w:r>
      <w:r w:rsidR="00555F08" w:rsidRPr="0049071B">
        <w:rPr>
          <w:rFonts w:ascii="Times New Roman" w:hAnsi="Times New Roman" w:cs="Times New Roman"/>
          <w:color w:val="000000"/>
          <w:sz w:val="28"/>
          <w:szCs w:val="28"/>
        </w:rPr>
        <w:t xml:space="preserve"> нормативів кредитного ризику наведений в таблиці 2.2.</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lastRenderedPageBreak/>
        <w:t xml:space="preserve">Таблиця 2.2 – </w:t>
      </w:r>
      <w:r w:rsidR="00C00705" w:rsidRPr="0049071B">
        <w:rPr>
          <w:rFonts w:ascii="Times New Roman" w:hAnsi="Times New Roman" w:cs="Times New Roman"/>
          <w:color w:val="000000"/>
          <w:sz w:val="28"/>
          <w:szCs w:val="28"/>
        </w:rPr>
        <w:t>Значення нормативів</w:t>
      </w:r>
      <w:r w:rsidRPr="0049071B">
        <w:rPr>
          <w:rFonts w:ascii="Times New Roman" w:hAnsi="Times New Roman" w:cs="Times New Roman"/>
          <w:color w:val="000000"/>
          <w:sz w:val="28"/>
          <w:szCs w:val="28"/>
        </w:rPr>
        <w:t xml:space="preserve"> кредитного ризику </w:t>
      </w:r>
      <w:r w:rsidR="00AD5B40">
        <w:rPr>
          <w:rFonts w:ascii="Times New Roman" w:hAnsi="Times New Roman" w:cs="Times New Roman"/>
          <w:color w:val="000000"/>
          <w:sz w:val="28"/>
          <w:szCs w:val="28"/>
        </w:rPr>
        <w:t>ПАТ «БАНК»</w:t>
      </w:r>
      <w:r w:rsidRPr="0049071B">
        <w:rPr>
          <w:rFonts w:ascii="Times New Roman" w:hAnsi="Times New Roman" w:cs="Times New Roman"/>
          <w:color w:val="000000"/>
          <w:sz w:val="28"/>
          <w:szCs w:val="28"/>
        </w:rPr>
        <w:t xml:space="preserve"> з 01.01.11 р. по 01.01.14 р., %</w:t>
      </w:r>
    </w:p>
    <w:tbl>
      <w:tblPr>
        <w:tblStyle w:val="a5"/>
        <w:tblW w:w="0" w:type="auto"/>
        <w:tblLook w:val="04A0"/>
      </w:tblPr>
      <w:tblGrid>
        <w:gridCol w:w="1554"/>
        <w:gridCol w:w="1537"/>
        <w:gridCol w:w="1560"/>
        <w:gridCol w:w="1559"/>
        <w:gridCol w:w="1676"/>
        <w:gridCol w:w="1833"/>
      </w:tblGrid>
      <w:tr w:rsidR="00555F08" w:rsidRPr="0049071B" w:rsidTr="00242F2C">
        <w:tc>
          <w:tcPr>
            <w:tcW w:w="1406" w:type="dxa"/>
            <w:vMerge w:val="restart"/>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Норматив</w:t>
            </w:r>
            <w:r w:rsidR="00925B0E" w:rsidRPr="0049071B">
              <w:rPr>
                <w:rFonts w:ascii="Times New Roman" w:hAnsi="Times New Roman" w:cs="Times New Roman"/>
                <w:color w:val="000000"/>
                <w:sz w:val="28"/>
                <w:szCs w:val="28"/>
              </w:rPr>
              <w:t>и</w:t>
            </w:r>
          </w:p>
        </w:tc>
        <w:tc>
          <w:tcPr>
            <w:tcW w:w="6332" w:type="dxa"/>
            <w:gridSpan w:val="4"/>
            <w:vAlign w:val="center"/>
          </w:tcPr>
          <w:p w:rsidR="00555F08" w:rsidRPr="0049071B" w:rsidRDefault="00925B0E"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Значення, с</w:t>
            </w:r>
            <w:r w:rsidR="00555F08" w:rsidRPr="0049071B">
              <w:rPr>
                <w:rFonts w:ascii="Times New Roman" w:hAnsi="Times New Roman" w:cs="Times New Roman"/>
                <w:color w:val="000000"/>
                <w:sz w:val="28"/>
                <w:szCs w:val="28"/>
              </w:rPr>
              <w:t>таном на</w:t>
            </w:r>
            <w:r w:rsidRPr="0049071B">
              <w:rPr>
                <w:rFonts w:ascii="Times New Roman" w:hAnsi="Times New Roman" w:cs="Times New Roman"/>
                <w:color w:val="000000"/>
                <w:sz w:val="28"/>
                <w:szCs w:val="28"/>
              </w:rPr>
              <w:t>:</w:t>
            </w:r>
          </w:p>
        </w:tc>
        <w:tc>
          <w:tcPr>
            <w:tcW w:w="1833" w:type="dxa"/>
            <w:vMerge w:val="restart"/>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Нормативне значення</w:t>
            </w:r>
          </w:p>
        </w:tc>
      </w:tr>
      <w:tr w:rsidR="00555F08" w:rsidRPr="0049071B" w:rsidTr="00242F2C">
        <w:tc>
          <w:tcPr>
            <w:tcW w:w="1406" w:type="dxa"/>
            <w:vMerge/>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p>
        </w:tc>
        <w:tc>
          <w:tcPr>
            <w:tcW w:w="1537"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01.01.11 р.</w:t>
            </w:r>
          </w:p>
        </w:tc>
        <w:tc>
          <w:tcPr>
            <w:tcW w:w="1560"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01.01.12 р.</w:t>
            </w:r>
          </w:p>
        </w:tc>
        <w:tc>
          <w:tcPr>
            <w:tcW w:w="1559"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01.01.13 р.</w:t>
            </w:r>
          </w:p>
        </w:tc>
        <w:tc>
          <w:tcPr>
            <w:tcW w:w="1676" w:type="dxa"/>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01.01.14 р.</w:t>
            </w:r>
          </w:p>
        </w:tc>
        <w:tc>
          <w:tcPr>
            <w:tcW w:w="1833" w:type="dxa"/>
            <w:vMerge/>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p>
        </w:tc>
      </w:tr>
      <w:tr w:rsidR="00555F08" w:rsidRPr="0049071B" w:rsidTr="00242F2C">
        <w:tc>
          <w:tcPr>
            <w:tcW w:w="1406"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Н7</w:t>
            </w:r>
          </w:p>
        </w:tc>
        <w:tc>
          <w:tcPr>
            <w:tcW w:w="1537"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19,98</w:t>
            </w:r>
          </w:p>
        </w:tc>
        <w:tc>
          <w:tcPr>
            <w:tcW w:w="156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22,44</w:t>
            </w:r>
          </w:p>
        </w:tc>
        <w:tc>
          <w:tcPr>
            <w:tcW w:w="1559"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23,89</w:t>
            </w:r>
          </w:p>
        </w:tc>
        <w:tc>
          <w:tcPr>
            <w:tcW w:w="1676"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23,95</w:t>
            </w:r>
          </w:p>
        </w:tc>
        <w:tc>
          <w:tcPr>
            <w:tcW w:w="1833"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не більше 25</w:t>
            </w:r>
          </w:p>
        </w:tc>
      </w:tr>
      <w:tr w:rsidR="00555F08" w:rsidRPr="0049071B" w:rsidTr="00242F2C">
        <w:tc>
          <w:tcPr>
            <w:tcW w:w="1406"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Н8</w:t>
            </w:r>
          </w:p>
        </w:tc>
        <w:tc>
          <w:tcPr>
            <w:tcW w:w="1537"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182,11</w:t>
            </w:r>
          </w:p>
        </w:tc>
        <w:tc>
          <w:tcPr>
            <w:tcW w:w="156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141,52</w:t>
            </w:r>
          </w:p>
        </w:tc>
        <w:tc>
          <w:tcPr>
            <w:tcW w:w="1559"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195,34</w:t>
            </w:r>
          </w:p>
        </w:tc>
        <w:tc>
          <w:tcPr>
            <w:tcW w:w="1676"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272,6</w:t>
            </w:r>
          </w:p>
        </w:tc>
        <w:tc>
          <w:tcPr>
            <w:tcW w:w="1833"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не більше 800</w:t>
            </w:r>
          </w:p>
        </w:tc>
      </w:tr>
      <w:tr w:rsidR="00555F08" w:rsidRPr="0049071B" w:rsidTr="00242F2C">
        <w:tc>
          <w:tcPr>
            <w:tcW w:w="1406"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Н9</w:t>
            </w:r>
          </w:p>
        </w:tc>
        <w:tc>
          <w:tcPr>
            <w:tcW w:w="1537"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3,26</w:t>
            </w:r>
          </w:p>
        </w:tc>
        <w:tc>
          <w:tcPr>
            <w:tcW w:w="156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3,75</w:t>
            </w:r>
          </w:p>
        </w:tc>
        <w:tc>
          <w:tcPr>
            <w:tcW w:w="1559"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3,32</w:t>
            </w:r>
          </w:p>
        </w:tc>
        <w:tc>
          <w:tcPr>
            <w:tcW w:w="1676"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2,98</w:t>
            </w:r>
          </w:p>
        </w:tc>
        <w:tc>
          <w:tcPr>
            <w:tcW w:w="1833"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не більше 5</w:t>
            </w:r>
          </w:p>
        </w:tc>
      </w:tr>
      <w:tr w:rsidR="00555F08" w:rsidRPr="0049071B" w:rsidTr="00242F2C">
        <w:tc>
          <w:tcPr>
            <w:tcW w:w="1406"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Н10</w:t>
            </w:r>
          </w:p>
        </w:tc>
        <w:tc>
          <w:tcPr>
            <w:tcW w:w="1537"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19,86</w:t>
            </w:r>
          </w:p>
        </w:tc>
        <w:tc>
          <w:tcPr>
            <w:tcW w:w="156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15,19</w:t>
            </w:r>
          </w:p>
        </w:tc>
        <w:tc>
          <w:tcPr>
            <w:tcW w:w="1559"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11,06</w:t>
            </w:r>
          </w:p>
        </w:tc>
        <w:tc>
          <w:tcPr>
            <w:tcW w:w="1676"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7,67</w:t>
            </w:r>
          </w:p>
        </w:tc>
        <w:tc>
          <w:tcPr>
            <w:tcW w:w="1833"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не більше 30</w:t>
            </w:r>
          </w:p>
        </w:tc>
      </w:tr>
    </w:tbl>
    <w:p w:rsidR="00555F08" w:rsidRPr="0049071B" w:rsidRDefault="00555F08" w:rsidP="00555F08">
      <w:pPr>
        <w:pStyle w:val="HTML"/>
        <w:shd w:val="clear" w:color="auto" w:fill="FFFFFF"/>
        <w:spacing w:line="360" w:lineRule="auto"/>
        <w:jc w:val="both"/>
        <w:rPr>
          <w:rFonts w:ascii="Times New Roman" w:hAnsi="Times New Roman" w:cs="Times New Roman"/>
          <w:color w:val="000000"/>
          <w:sz w:val="28"/>
          <w:szCs w:val="28"/>
        </w:rPr>
      </w:pPr>
    </w:p>
    <w:p w:rsidR="007D2FBE"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Норматив максимального розміру кредитного ризику на одного контрагента (Н7) починаючи з 2010 року до 2013 року мав тенденцію зростання.  </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Зростання відбувається за рахунок зміни регулятивного капіталу та суми </w:t>
      </w:r>
      <w:r w:rsidRPr="0049071B">
        <w:rPr>
          <w:rFonts w:ascii="Times New Roman" w:hAnsi="Times New Roman" w:cs="Times New Roman"/>
          <w:color w:val="000000"/>
          <w:sz w:val="28"/>
          <w:szCs w:val="28"/>
          <w:shd w:val="clear" w:color="auto" w:fill="FFFFFF"/>
        </w:rPr>
        <w:t xml:space="preserve">всіх вимог та позабалансових зобов’язань щодо цього контрагента. </w:t>
      </w:r>
      <w:r w:rsidRPr="0049071B">
        <w:rPr>
          <w:rFonts w:ascii="Times New Roman" w:hAnsi="Times New Roman" w:cs="Times New Roman"/>
          <w:color w:val="000000"/>
          <w:sz w:val="28"/>
          <w:szCs w:val="28"/>
        </w:rPr>
        <w:t>Але все одного отримані значення за 4 роки відповідають нормативному значенню, хоча.</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Норматив великих кредитних ризиків (Н8) також мав тенденцію зростання. В 2012 році порівняно з 2010 роком Н8 зріс на 13,23 процентний пункт.</w:t>
      </w:r>
    </w:p>
    <w:p w:rsidR="007D2FBE"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Нормативи кредитування інсайдерів Н9 та Н10 виконується банками з великим запасом міцності. </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Проте, порівнюючи їхні значення із середніми по </w:t>
      </w:r>
      <w:r w:rsidR="00D13D03" w:rsidRPr="0049071B">
        <w:rPr>
          <w:rFonts w:ascii="Times New Roman" w:hAnsi="Times New Roman" w:cs="Times New Roman"/>
          <w:color w:val="000000"/>
          <w:sz w:val="28"/>
          <w:szCs w:val="28"/>
        </w:rPr>
        <w:t>банківській</w:t>
      </w:r>
      <w:r w:rsidRPr="0049071B">
        <w:rPr>
          <w:rFonts w:ascii="Times New Roman" w:hAnsi="Times New Roman" w:cs="Times New Roman"/>
          <w:color w:val="000000"/>
          <w:sz w:val="28"/>
          <w:szCs w:val="28"/>
        </w:rPr>
        <w:t xml:space="preserve"> системі (Н9 – 1%, Н10 – 3 %), можна зробити висновок про розповсюдженість кредитних операцій із пов’язаними особами. </w:t>
      </w:r>
    </w:p>
    <w:p w:rsidR="007D2FBE"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bCs/>
          <w:sz w:val="28"/>
          <w:szCs w:val="28"/>
        </w:rPr>
        <w:t>Аналіз кредитн</w:t>
      </w:r>
      <w:r w:rsidR="00D13D03" w:rsidRPr="0049071B">
        <w:rPr>
          <w:rFonts w:ascii="Times New Roman" w:hAnsi="Times New Roman"/>
          <w:bCs/>
          <w:sz w:val="28"/>
          <w:szCs w:val="28"/>
        </w:rPr>
        <w:t xml:space="preserve">ого портфелю </w:t>
      </w:r>
      <w:r w:rsidRPr="0049071B">
        <w:rPr>
          <w:rFonts w:ascii="Times New Roman" w:hAnsi="Times New Roman"/>
          <w:bCs/>
          <w:sz w:val="28"/>
          <w:szCs w:val="28"/>
        </w:rPr>
        <w:t>банку</w:t>
      </w:r>
      <w:r w:rsidRPr="0049071B">
        <w:rPr>
          <w:rFonts w:ascii="Times New Roman" w:hAnsi="Times New Roman"/>
          <w:sz w:val="28"/>
          <w:szCs w:val="28"/>
        </w:rPr>
        <w:t xml:space="preserve"> доцільно починати з визначення місця, яке вони посідають в загальному обсязі активів банку, тобто необхідно дати загальну оцінку масштабів кредитної діяльності. </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Для цього розраховується коефіцієнт частки кредитів у загальних активах банку. В 2010 році питома вага кредитів в загальних активах банку склала 40,46 </w:t>
      </w:r>
      <w:r w:rsidRPr="0049071B">
        <w:rPr>
          <w:rFonts w:ascii="Times New Roman" w:hAnsi="Times New Roman"/>
          <w:sz w:val="28"/>
          <w:szCs w:val="28"/>
        </w:rPr>
        <w:lastRenderedPageBreak/>
        <w:t>%, в 2011 році кредити мають 58,74 % в активах банку, тобто більш половини, в 2012 році питома вага кредитів в активах банку склала 65,27 %, а в 2013 році вже знизилась до 44,76 %.</w:t>
      </w:r>
    </w:p>
    <w:p w:rsidR="00555F08" w:rsidRPr="0049071B" w:rsidRDefault="00925B0E" w:rsidP="00242F2C">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Результати а</w:t>
      </w:r>
      <w:r w:rsidR="00555F08" w:rsidRPr="0049071B">
        <w:rPr>
          <w:rFonts w:ascii="Times New Roman" w:hAnsi="Times New Roman" w:cs="Times New Roman"/>
          <w:color w:val="000000"/>
          <w:sz w:val="28"/>
          <w:szCs w:val="28"/>
        </w:rPr>
        <w:t>наліз</w:t>
      </w:r>
      <w:r w:rsidRPr="0049071B">
        <w:rPr>
          <w:rFonts w:ascii="Times New Roman" w:hAnsi="Times New Roman" w:cs="Times New Roman"/>
          <w:color w:val="000000"/>
          <w:sz w:val="28"/>
          <w:szCs w:val="28"/>
        </w:rPr>
        <w:t>у</w:t>
      </w:r>
      <w:r w:rsidR="00555F08" w:rsidRPr="0049071B">
        <w:rPr>
          <w:rFonts w:ascii="Times New Roman" w:hAnsi="Times New Roman" w:cs="Times New Roman"/>
          <w:color w:val="000000"/>
          <w:sz w:val="28"/>
          <w:szCs w:val="28"/>
        </w:rPr>
        <w:t xml:space="preserve"> кредитів за видами економічної діяльності проведено на основі таблиці 2.3.</w:t>
      </w:r>
    </w:p>
    <w:p w:rsidR="00D13D03" w:rsidRPr="0049071B" w:rsidRDefault="00D13D03"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Таблиця 2.3 – Структура кредитів </w:t>
      </w:r>
      <w:r w:rsidR="00AD5B40">
        <w:rPr>
          <w:rFonts w:ascii="Times New Roman" w:hAnsi="Times New Roman" w:cs="Times New Roman"/>
          <w:color w:val="000000"/>
          <w:sz w:val="28"/>
          <w:szCs w:val="28"/>
        </w:rPr>
        <w:t>ПАТ «БАНК»</w:t>
      </w:r>
      <w:r w:rsidR="00002A89">
        <w:rPr>
          <w:rFonts w:ascii="Times New Roman" w:hAnsi="Times New Roman" w:cs="Times New Roman"/>
          <w:color w:val="000000"/>
          <w:sz w:val="28"/>
          <w:szCs w:val="28"/>
        </w:rPr>
        <w:t xml:space="preserve"> </w:t>
      </w:r>
      <w:r w:rsidRPr="0049071B">
        <w:rPr>
          <w:rFonts w:ascii="Times New Roman" w:hAnsi="Times New Roman" w:cs="Times New Roman"/>
          <w:color w:val="000000"/>
          <w:sz w:val="28"/>
          <w:szCs w:val="28"/>
        </w:rPr>
        <w:t>за видами економічної діяльності з 01.01.</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w:t>
      </w:r>
      <w:r w:rsidR="0041486C" w:rsidRPr="0049071B">
        <w:rPr>
          <w:rFonts w:ascii="Times New Roman" w:hAnsi="Times New Roman" w:cs="Times New Roman"/>
          <w:color w:val="000000"/>
          <w:sz w:val="28"/>
          <w:szCs w:val="28"/>
        </w:rPr>
        <w:t>2</w:t>
      </w:r>
      <w:r w:rsidRPr="0049071B">
        <w:rPr>
          <w:rFonts w:ascii="Times New Roman" w:hAnsi="Times New Roman" w:cs="Times New Roman"/>
          <w:color w:val="000000"/>
          <w:sz w:val="28"/>
          <w:szCs w:val="28"/>
        </w:rPr>
        <w:t xml:space="preserve"> р. по 01.01.</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w:t>
      </w:r>
      <w:r w:rsidR="0041486C" w:rsidRPr="0049071B">
        <w:rPr>
          <w:rFonts w:ascii="Times New Roman" w:hAnsi="Times New Roman" w:cs="Times New Roman"/>
          <w:color w:val="000000"/>
          <w:sz w:val="28"/>
          <w:szCs w:val="28"/>
        </w:rPr>
        <w:t>4</w:t>
      </w:r>
      <w:r w:rsidRPr="0049071B">
        <w:rPr>
          <w:rFonts w:ascii="Times New Roman" w:hAnsi="Times New Roman" w:cs="Times New Roman"/>
          <w:color w:val="000000"/>
          <w:sz w:val="28"/>
          <w:szCs w:val="28"/>
        </w:rPr>
        <w:t xml:space="preserve"> р.</w:t>
      </w:r>
    </w:p>
    <w:tbl>
      <w:tblPr>
        <w:tblStyle w:val="a5"/>
        <w:tblW w:w="0" w:type="auto"/>
        <w:tblLook w:val="04A0"/>
      </w:tblPr>
      <w:tblGrid>
        <w:gridCol w:w="3228"/>
        <w:gridCol w:w="1483"/>
        <w:gridCol w:w="901"/>
        <w:gridCol w:w="1078"/>
        <w:gridCol w:w="901"/>
        <w:gridCol w:w="1078"/>
        <w:gridCol w:w="901"/>
      </w:tblGrid>
      <w:tr w:rsidR="0041486C" w:rsidRPr="0049071B" w:rsidTr="00066B03">
        <w:trPr>
          <w:trHeight w:val="431"/>
        </w:trPr>
        <w:tc>
          <w:tcPr>
            <w:tcW w:w="3228" w:type="dxa"/>
            <w:vMerge w:val="restart"/>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Вид</w:t>
            </w:r>
            <w:r w:rsidR="00D13D03" w:rsidRPr="0049071B">
              <w:rPr>
                <w:rFonts w:ascii="Times New Roman" w:hAnsi="Times New Roman" w:cs="Times New Roman"/>
                <w:color w:val="000000"/>
                <w:sz w:val="24"/>
                <w:szCs w:val="24"/>
              </w:rPr>
              <w:t>и</w:t>
            </w:r>
            <w:r w:rsidRPr="0049071B">
              <w:rPr>
                <w:rFonts w:ascii="Times New Roman" w:hAnsi="Times New Roman" w:cs="Times New Roman"/>
                <w:color w:val="000000"/>
                <w:sz w:val="24"/>
                <w:szCs w:val="24"/>
              </w:rPr>
              <w:t xml:space="preserve"> діяльності</w:t>
            </w:r>
          </w:p>
        </w:tc>
        <w:tc>
          <w:tcPr>
            <w:tcW w:w="6342" w:type="dxa"/>
            <w:gridSpan w:val="6"/>
            <w:vAlign w:val="center"/>
          </w:tcPr>
          <w:p w:rsidR="0041486C" w:rsidRPr="0049071B" w:rsidRDefault="00925B0E"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Значення, с</w:t>
            </w:r>
            <w:r w:rsidR="0041486C" w:rsidRPr="0049071B">
              <w:rPr>
                <w:rFonts w:ascii="Times New Roman" w:hAnsi="Times New Roman" w:cs="Times New Roman"/>
                <w:color w:val="000000"/>
                <w:sz w:val="24"/>
                <w:szCs w:val="24"/>
              </w:rPr>
              <w:t>таном на</w:t>
            </w:r>
            <w:r w:rsidRPr="0049071B">
              <w:rPr>
                <w:rFonts w:ascii="Times New Roman" w:hAnsi="Times New Roman" w:cs="Times New Roman"/>
                <w:color w:val="000000"/>
                <w:sz w:val="24"/>
                <w:szCs w:val="24"/>
              </w:rPr>
              <w:t>:</w:t>
            </w:r>
          </w:p>
        </w:tc>
      </w:tr>
      <w:tr w:rsidR="0041486C" w:rsidRPr="0049071B" w:rsidTr="00066B03">
        <w:trPr>
          <w:trHeight w:val="431"/>
        </w:trPr>
        <w:tc>
          <w:tcPr>
            <w:tcW w:w="3228" w:type="dxa"/>
            <w:vMerge/>
            <w:vAlign w:val="center"/>
          </w:tcPr>
          <w:p w:rsidR="0041486C" w:rsidRPr="0049071B" w:rsidRDefault="0041486C" w:rsidP="00242F2C">
            <w:pPr>
              <w:pStyle w:val="HTML"/>
              <w:jc w:val="center"/>
              <w:rPr>
                <w:rFonts w:ascii="Times New Roman" w:hAnsi="Times New Roman" w:cs="Times New Roman"/>
                <w:color w:val="000000"/>
                <w:sz w:val="24"/>
                <w:szCs w:val="24"/>
              </w:rPr>
            </w:pPr>
          </w:p>
        </w:tc>
        <w:tc>
          <w:tcPr>
            <w:tcW w:w="2384" w:type="dxa"/>
            <w:gridSpan w:val="2"/>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01.01.</w:t>
            </w:r>
            <w:r w:rsidR="00D13D03" w:rsidRPr="0049071B">
              <w:rPr>
                <w:rFonts w:ascii="Times New Roman" w:hAnsi="Times New Roman" w:cs="Times New Roman"/>
                <w:color w:val="000000"/>
                <w:sz w:val="24"/>
                <w:szCs w:val="24"/>
              </w:rPr>
              <w:t>20</w:t>
            </w:r>
            <w:r w:rsidRPr="0049071B">
              <w:rPr>
                <w:rFonts w:ascii="Times New Roman" w:hAnsi="Times New Roman" w:cs="Times New Roman"/>
                <w:color w:val="000000"/>
                <w:sz w:val="24"/>
                <w:szCs w:val="24"/>
              </w:rPr>
              <w:t>12 р.</w:t>
            </w:r>
          </w:p>
        </w:tc>
        <w:tc>
          <w:tcPr>
            <w:tcW w:w="1979" w:type="dxa"/>
            <w:gridSpan w:val="2"/>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01.01.</w:t>
            </w:r>
            <w:r w:rsidR="00D13D03" w:rsidRPr="0049071B">
              <w:rPr>
                <w:rFonts w:ascii="Times New Roman" w:hAnsi="Times New Roman" w:cs="Times New Roman"/>
                <w:color w:val="000000"/>
                <w:sz w:val="24"/>
                <w:szCs w:val="24"/>
              </w:rPr>
              <w:t>20</w:t>
            </w:r>
            <w:r w:rsidRPr="0049071B">
              <w:rPr>
                <w:rFonts w:ascii="Times New Roman" w:hAnsi="Times New Roman" w:cs="Times New Roman"/>
                <w:color w:val="000000"/>
                <w:sz w:val="24"/>
                <w:szCs w:val="24"/>
              </w:rPr>
              <w:t>13 р.</w:t>
            </w:r>
          </w:p>
        </w:tc>
        <w:tc>
          <w:tcPr>
            <w:tcW w:w="1979" w:type="dxa"/>
            <w:gridSpan w:val="2"/>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01.01.</w:t>
            </w:r>
            <w:r w:rsidR="00D13D03" w:rsidRPr="0049071B">
              <w:rPr>
                <w:rFonts w:ascii="Times New Roman" w:hAnsi="Times New Roman" w:cs="Times New Roman"/>
                <w:color w:val="000000"/>
                <w:sz w:val="24"/>
                <w:szCs w:val="24"/>
              </w:rPr>
              <w:t>20</w:t>
            </w:r>
            <w:r w:rsidRPr="0049071B">
              <w:rPr>
                <w:rFonts w:ascii="Times New Roman" w:hAnsi="Times New Roman" w:cs="Times New Roman"/>
                <w:color w:val="000000"/>
                <w:sz w:val="24"/>
                <w:szCs w:val="24"/>
              </w:rPr>
              <w:t>14 р.</w:t>
            </w:r>
          </w:p>
        </w:tc>
      </w:tr>
      <w:tr w:rsidR="0041486C" w:rsidRPr="0049071B" w:rsidTr="0041486C">
        <w:trPr>
          <w:trHeight w:val="431"/>
        </w:trPr>
        <w:tc>
          <w:tcPr>
            <w:tcW w:w="3228" w:type="dxa"/>
            <w:vMerge/>
            <w:vAlign w:val="center"/>
          </w:tcPr>
          <w:p w:rsidR="0041486C" w:rsidRPr="0049071B" w:rsidRDefault="0041486C" w:rsidP="00242F2C">
            <w:pPr>
              <w:pStyle w:val="HTML"/>
              <w:jc w:val="center"/>
              <w:rPr>
                <w:rFonts w:ascii="Times New Roman" w:hAnsi="Times New Roman" w:cs="Times New Roman"/>
                <w:color w:val="000000"/>
                <w:sz w:val="24"/>
                <w:szCs w:val="24"/>
              </w:rPr>
            </w:pPr>
          </w:p>
        </w:tc>
        <w:tc>
          <w:tcPr>
            <w:tcW w:w="1483"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сума, тис. грн.</w:t>
            </w:r>
          </w:p>
        </w:tc>
        <w:tc>
          <w:tcPr>
            <w:tcW w:w="901"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пит. вага,%</w:t>
            </w:r>
          </w:p>
        </w:tc>
        <w:tc>
          <w:tcPr>
            <w:tcW w:w="1078"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сума, тис. грн.</w:t>
            </w:r>
          </w:p>
        </w:tc>
        <w:tc>
          <w:tcPr>
            <w:tcW w:w="901"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пит. вага,%</w:t>
            </w:r>
          </w:p>
        </w:tc>
        <w:tc>
          <w:tcPr>
            <w:tcW w:w="1078"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сума, тис. грн.</w:t>
            </w:r>
          </w:p>
        </w:tc>
        <w:tc>
          <w:tcPr>
            <w:tcW w:w="901" w:type="dxa"/>
            <w:vAlign w:val="center"/>
          </w:tcPr>
          <w:p w:rsidR="0041486C" w:rsidRPr="0049071B" w:rsidRDefault="0041486C" w:rsidP="00242F2C">
            <w:pPr>
              <w:pStyle w:val="HTML"/>
              <w:jc w:val="center"/>
              <w:rPr>
                <w:rFonts w:ascii="Times New Roman" w:hAnsi="Times New Roman" w:cs="Times New Roman"/>
                <w:color w:val="000000"/>
                <w:sz w:val="24"/>
                <w:szCs w:val="24"/>
              </w:rPr>
            </w:pPr>
            <w:r w:rsidRPr="0049071B">
              <w:rPr>
                <w:rFonts w:ascii="Times New Roman" w:hAnsi="Times New Roman" w:cs="Times New Roman"/>
                <w:color w:val="000000"/>
                <w:sz w:val="24"/>
                <w:szCs w:val="24"/>
              </w:rPr>
              <w:t>пит. вага,%</w:t>
            </w:r>
          </w:p>
        </w:tc>
      </w:tr>
      <w:tr w:rsidR="00555F08" w:rsidRPr="0049071B" w:rsidTr="0041486C">
        <w:trPr>
          <w:trHeight w:val="431"/>
        </w:trPr>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Виробництво</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38035</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14</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21429</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51076</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12</w:t>
            </w:r>
          </w:p>
        </w:tc>
      </w:tr>
      <w:tr w:rsidR="00555F08" w:rsidRPr="0049071B" w:rsidTr="0041486C">
        <w:trPr>
          <w:trHeight w:val="431"/>
        </w:trPr>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Операції з нерухомим майном</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6096</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24697</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40407</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9</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Торгівля, ремонт автомобілів і т.д.</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86060</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33</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115349</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32</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114110</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26</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С/г, мисливство, лісове г-во</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8086</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21838</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32525</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7</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Додаткові транспортні послуги</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948</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24181</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7</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35168</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8</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Діяльність у сфері інформатизації</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243</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102</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24782</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Охорона праці</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17371</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7</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20402</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27670</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Надання індивідуальних послуг</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0</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27743</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8</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41746</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Фізичні особи</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101184</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38</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88515</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25</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62855</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14</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Інші</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6739</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12786</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4</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7904</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w:t>
            </w:r>
          </w:p>
        </w:tc>
      </w:tr>
      <w:tr w:rsidR="00555F08" w:rsidRPr="0049071B" w:rsidTr="0041486C">
        <w:tc>
          <w:tcPr>
            <w:tcW w:w="3228" w:type="dxa"/>
            <w:vAlign w:val="center"/>
          </w:tcPr>
          <w:p w:rsidR="00555F08" w:rsidRPr="0049071B" w:rsidRDefault="00555F08" w:rsidP="00242F2C">
            <w:pPr>
              <w:pStyle w:val="HTML"/>
              <w:rPr>
                <w:rFonts w:ascii="Times New Roman" w:hAnsi="Times New Roman" w:cs="Times New Roman"/>
                <w:color w:val="000000"/>
                <w:sz w:val="24"/>
                <w:szCs w:val="24"/>
              </w:rPr>
            </w:pPr>
            <w:r w:rsidRPr="0049071B">
              <w:rPr>
                <w:rFonts w:ascii="Times New Roman" w:hAnsi="Times New Roman" w:cs="Times New Roman"/>
                <w:color w:val="000000"/>
                <w:sz w:val="24"/>
                <w:szCs w:val="24"/>
              </w:rPr>
              <w:t>Усього кредитів</w:t>
            </w:r>
          </w:p>
        </w:tc>
        <w:tc>
          <w:tcPr>
            <w:tcW w:w="1483"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264762</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100</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357042</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100</w:t>
            </w:r>
          </w:p>
        </w:tc>
        <w:tc>
          <w:tcPr>
            <w:tcW w:w="1078"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438243</w:t>
            </w:r>
          </w:p>
        </w:tc>
        <w:tc>
          <w:tcPr>
            <w:tcW w:w="901" w:type="dxa"/>
            <w:vAlign w:val="center"/>
          </w:tcPr>
          <w:p w:rsidR="00555F08" w:rsidRPr="0049071B" w:rsidRDefault="00555F08" w:rsidP="00242F2C">
            <w:pPr>
              <w:pStyle w:val="HTML"/>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100</w:t>
            </w:r>
          </w:p>
        </w:tc>
      </w:tr>
    </w:tbl>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D13D03" w:rsidRPr="0049071B" w:rsidRDefault="00D13D03" w:rsidP="00D13D03">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Надання кредитів корпоративному бізнесу галузей торгівлі, ремонту автомобілів, побутових виробів та предметів особистого вжитку є пріоритетним напрямком кредитування, що свідчить про концентрацію кредитного ризику в цих галузях.</w:t>
      </w:r>
    </w:p>
    <w:p w:rsidR="007D2FBE" w:rsidRDefault="00925B0E" w:rsidP="00925B0E">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В 2011 році найбільш всього кредитів надавалось фізичним особам у розмірі 101184 тис. гривень, в 2012 році надання кредитів фізичним особам </w:t>
      </w:r>
      <w:r w:rsidRPr="0049071B">
        <w:rPr>
          <w:rFonts w:ascii="Times New Roman" w:hAnsi="Times New Roman" w:cs="Times New Roman"/>
          <w:color w:val="000000"/>
          <w:sz w:val="28"/>
          <w:szCs w:val="28"/>
        </w:rPr>
        <w:lastRenderedPageBreak/>
        <w:t xml:space="preserve">зменшилось до 88515 тис. гривень, а в 2013 році фізичним особам надавалось 62855 тис. гривень. </w:t>
      </w:r>
    </w:p>
    <w:p w:rsidR="00925B0E" w:rsidRPr="0049071B" w:rsidRDefault="00925B0E" w:rsidP="00925B0E">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Найменш всього в 2011 році кредитувались операції з нерухомим майном на суму 6096 тис. гривень, в 2012 році операції з нерухомим майном кредитувались у розмірі 24697 тис. гривень, а в 2013 році нерухоме майно кредитувалось у сумі 40407 тис. гривень.</w:t>
      </w:r>
    </w:p>
    <w:p w:rsidR="007D2FBE"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В 2012 році найбільш всього кредитувалась торгівля, ремонт автомобілів, побутових виробів та предметів особистого вжитку у сумі 115349 тис. гривень. В 2011 році на цю галузь економіки кредитувалось 86060 тис. гривень, а в 2013 році кредитувалось 114110 тис. гривень. </w:t>
      </w: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В 2013 році найбільш всього кредитувалась така галузь економіки, як торгівля, ремонт автомобілів, побутових виробів та предметів особистого вжитку.</w:t>
      </w:r>
    </w:p>
    <w:p w:rsidR="009D3AAA" w:rsidRPr="0049071B" w:rsidRDefault="00555F08" w:rsidP="009D3AAA">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Аналізуючи структуру клієнтів </w:t>
      </w:r>
      <w:r w:rsidR="00AD5B40">
        <w:rPr>
          <w:rFonts w:ascii="Times New Roman" w:hAnsi="Times New Roman"/>
          <w:sz w:val="28"/>
          <w:szCs w:val="28"/>
        </w:rPr>
        <w:t>ПАТ «БАНК»</w:t>
      </w:r>
      <w:r w:rsidRPr="0049071B">
        <w:rPr>
          <w:rFonts w:ascii="Times New Roman" w:hAnsi="Times New Roman"/>
          <w:sz w:val="28"/>
          <w:szCs w:val="28"/>
        </w:rPr>
        <w:t xml:space="preserve"> можна зробити наступні висновки: в 2011 році кредити, що надані юридичним особам склали 350704 тис. гривень, в 2012 році кредити для юридичних осіб зменшились до 269527 тис. гривень, в 2013 році також спостерігалась тенденція зниження суми кредитів, що надані юридичним особам і склала 163578 тис. гривень; в 2011 році кредити, що надані фізичним особам, склали 52391 тис. гривень, в 2012 році спостерігалась тенденція зростання суми кредитів, що надані фізичним особам, і склала 74212 тис. гривень, а в 2013 році сума кредитів, надані фізичним особам склала 82792 тис. гривень.</w:t>
      </w:r>
    </w:p>
    <w:p w:rsidR="00555F08" w:rsidRPr="0049071B" w:rsidRDefault="00C00705"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Результати а</w:t>
      </w:r>
      <w:r w:rsidR="00555F08" w:rsidRPr="0049071B">
        <w:rPr>
          <w:rFonts w:ascii="Times New Roman" w:hAnsi="Times New Roman" w:cs="Times New Roman"/>
          <w:color w:val="000000"/>
          <w:sz w:val="28"/>
          <w:szCs w:val="28"/>
        </w:rPr>
        <w:t>наліз</w:t>
      </w:r>
      <w:r w:rsidRPr="0049071B">
        <w:rPr>
          <w:rFonts w:ascii="Times New Roman" w:hAnsi="Times New Roman" w:cs="Times New Roman"/>
          <w:color w:val="000000"/>
          <w:sz w:val="28"/>
          <w:szCs w:val="28"/>
        </w:rPr>
        <w:t>у</w:t>
      </w:r>
      <w:r w:rsidR="00555F08" w:rsidRPr="0049071B">
        <w:rPr>
          <w:rFonts w:ascii="Times New Roman" w:hAnsi="Times New Roman" w:cs="Times New Roman"/>
          <w:color w:val="000000"/>
          <w:sz w:val="28"/>
          <w:szCs w:val="28"/>
        </w:rPr>
        <w:t xml:space="preserve"> забезпечення за кредитами проведено на основі даних таблиці 2.5.</w:t>
      </w:r>
    </w:p>
    <w:p w:rsidR="00D13D03" w:rsidRPr="0049071B" w:rsidRDefault="00D13D03" w:rsidP="00D13D03">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Для </w:t>
      </w:r>
      <w:r w:rsidR="00AD5B40">
        <w:rPr>
          <w:rFonts w:ascii="Times New Roman" w:hAnsi="Times New Roman" w:cs="Times New Roman"/>
          <w:color w:val="000000"/>
          <w:sz w:val="28"/>
          <w:szCs w:val="28"/>
        </w:rPr>
        <w:t>ПАТ «БАНК»</w:t>
      </w:r>
      <w:r w:rsidRPr="0049071B">
        <w:rPr>
          <w:rFonts w:ascii="Times New Roman" w:hAnsi="Times New Roman" w:cs="Times New Roman"/>
          <w:color w:val="000000"/>
          <w:sz w:val="28"/>
          <w:szCs w:val="28"/>
        </w:rPr>
        <w:t xml:space="preserve"> характерне такі види забезпечення: грошові кошти, цінні папери, нерухоме майно, гарантії і поручительства та інші активи.</w:t>
      </w:r>
    </w:p>
    <w:p w:rsidR="00D13D03" w:rsidRPr="0049071B" w:rsidRDefault="00D13D03"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555F08"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7D2FBE" w:rsidRPr="0049071B" w:rsidRDefault="007D2FBE"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lastRenderedPageBreak/>
        <w:t xml:space="preserve">Таблиця 2.5 – Вплив вартості застави на якість кредиту в </w:t>
      </w:r>
      <w:r w:rsidR="00AD5B40">
        <w:rPr>
          <w:rFonts w:ascii="Times New Roman" w:hAnsi="Times New Roman" w:cs="Times New Roman"/>
          <w:color w:val="000000"/>
          <w:sz w:val="28"/>
          <w:szCs w:val="28"/>
        </w:rPr>
        <w:t>ПАТ «БАНК»</w:t>
      </w:r>
      <w:r w:rsidRPr="0049071B">
        <w:rPr>
          <w:rFonts w:ascii="Times New Roman" w:hAnsi="Times New Roman" w:cs="Times New Roman"/>
          <w:color w:val="000000"/>
          <w:sz w:val="28"/>
          <w:szCs w:val="28"/>
        </w:rPr>
        <w:t xml:space="preserve"> за 2010-2013 роки, тис. </w:t>
      </w:r>
      <w:r w:rsidR="00D13D03" w:rsidRPr="0049071B">
        <w:rPr>
          <w:rFonts w:ascii="Times New Roman" w:hAnsi="Times New Roman" w:cs="Times New Roman"/>
          <w:color w:val="000000"/>
          <w:sz w:val="28"/>
          <w:szCs w:val="28"/>
        </w:rPr>
        <w:t>грн.</w:t>
      </w:r>
    </w:p>
    <w:tbl>
      <w:tblPr>
        <w:tblStyle w:val="a5"/>
        <w:tblW w:w="0" w:type="auto"/>
        <w:tblLook w:val="04A0"/>
      </w:tblPr>
      <w:tblGrid>
        <w:gridCol w:w="2942"/>
        <w:gridCol w:w="2410"/>
        <w:gridCol w:w="2410"/>
        <w:gridCol w:w="2092"/>
      </w:tblGrid>
      <w:tr w:rsidR="00555F08" w:rsidRPr="0049071B" w:rsidTr="00242F2C">
        <w:tc>
          <w:tcPr>
            <w:tcW w:w="2942"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Дата</w:t>
            </w:r>
          </w:p>
        </w:tc>
        <w:tc>
          <w:tcPr>
            <w:tcW w:w="2410"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Балансова вартість</w:t>
            </w:r>
          </w:p>
        </w:tc>
        <w:tc>
          <w:tcPr>
            <w:tcW w:w="2410"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Вартість застави</w:t>
            </w:r>
          </w:p>
        </w:tc>
        <w:tc>
          <w:tcPr>
            <w:tcW w:w="2092" w:type="dxa"/>
            <w:vAlign w:val="center"/>
          </w:tcPr>
          <w:p w:rsidR="00555F08" w:rsidRPr="0049071B" w:rsidRDefault="00555F08" w:rsidP="00242F2C">
            <w:pPr>
              <w:pStyle w:val="HTML"/>
              <w:spacing w:line="360" w:lineRule="auto"/>
              <w:jc w:val="center"/>
              <w:rPr>
                <w:rFonts w:ascii="Times New Roman" w:hAnsi="Times New Roman" w:cs="Times New Roman"/>
                <w:color w:val="000000"/>
                <w:sz w:val="28"/>
                <w:szCs w:val="28"/>
              </w:rPr>
            </w:pPr>
            <w:r w:rsidRPr="0049071B">
              <w:rPr>
                <w:rFonts w:ascii="Times New Roman" w:hAnsi="Times New Roman" w:cs="Times New Roman"/>
                <w:color w:val="000000"/>
                <w:sz w:val="28"/>
                <w:szCs w:val="28"/>
              </w:rPr>
              <w:t>Коефіцієнт забезпеченості</w:t>
            </w:r>
          </w:p>
        </w:tc>
      </w:tr>
      <w:tr w:rsidR="00555F08" w:rsidRPr="0049071B" w:rsidTr="00242F2C">
        <w:tc>
          <w:tcPr>
            <w:tcW w:w="2942"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Станом на 31.12.</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10</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264762</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1144216</w:t>
            </w:r>
          </w:p>
        </w:tc>
        <w:tc>
          <w:tcPr>
            <w:tcW w:w="2092"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4,32</w:t>
            </w:r>
          </w:p>
        </w:tc>
      </w:tr>
      <w:tr w:rsidR="00555F08" w:rsidRPr="0049071B" w:rsidTr="00242F2C">
        <w:tc>
          <w:tcPr>
            <w:tcW w:w="2942"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Станом на 31.12.</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11</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357042</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1518815</w:t>
            </w:r>
          </w:p>
        </w:tc>
        <w:tc>
          <w:tcPr>
            <w:tcW w:w="2092"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4,25</w:t>
            </w:r>
          </w:p>
        </w:tc>
      </w:tr>
      <w:tr w:rsidR="00555F08" w:rsidRPr="0049071B" w:rsidTr="00242F2C">
        <w:tc>
          <w:tcPr>
            <w:tcW w:w="2942"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Станом на 31.12.</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12</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438243</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1336190</w:t>
            </w:r>
          </w:p>
        </w:tc>
        <w:tc>
          <w:tcPr>
            <w:tcW w:w="2092"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3,05</w:t>
            </w:r>
          </w:p>
        </w:tc>
      </w:tr>
      <w:tr w:rsidR="00555F08" w:rsidRPr="0049071B" w:rsidTr="00242F2C">
        <w:tc>
          <w:tcPr>
            <w:tcW w:w="2942" w:type="dxa"/>
            <w:vAlign w:val="center"/>
          </w:tcPr>
          <w:p w:rsidR="00555F08" w:rsidRPr="0049071B" w:rsidRDefault="00555F08" w:rsidP="00242F2C">
            <w:pPr>
              <w:pStyle w:val="HTML"/>
              <w:spacing w:line="360" w:lineRule="auto"/>
              <w:rPr>
                <w:rFonts w:ascii="Times New Roman" w:hAnsi="Times New Roman" w:cs="Times New Roman"/>
                <w:color w:val="000000"/>
                <w:sz w:val="28"/>
                <w:szCs w:val="28"/>
              </w:rPr>
            </w:pPr>
            <w:r w:rsidRPr="0049071B">
              <w:rPr>
                <w:rFonts w:ascii="Times New Roman" w:hAnsi="Times New Roman" w:cs="Times New Roman"/>
                <w:color w:val="000000"/>
                <w:sz w:val="28"/>
                <w:szCs w:val="28"/>
              </w:rPr>
              <w:t>Станом на 31.12.</w:t>
            </w:r>
            <w:r w:rsidR="00D13D03" w:rsidRPr="0049071B">
              <w:rPr>
                <w:rFonts w:ascii="Times New Roman" w:hAnsi="Times New Roman" w:cs="Times New Roman"/>
                <w:color w:val="000000"/>
                <w:sz w:val="28"/>
                <w:szCs w:val="28"/>
              </w:rPr>
              <w:t>20</w:t>
            </w:r>
            <w:r w:rsidRPr="0049071B">
              <w:rPr>
                <w:rFonts w:ascii="Times New Roman" w:hAnsi="Times New Roman" w:cs="Times New Roman"/>
                <w:color w:val="000000"/>
                <w:sz w:val="28"/>
                <w:szCs w:val="28"/>
              </w:rPr>
              <w:t>13</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341899</w:t>
            </w:r>
          </w:p>
        </w:tc>
        <w:tc>
          <w:tcPr>
            <w:tcW w:w="2410"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772096</w:t>
            </w:r>
          </w:p>
        </w:tc>
        <w:tc>
          <w:tcPr>
            <w:tcW w:w="2092" w:type="dxa"/>
            <w:vAlign w:val="center"/>
          </w:tcPr>
          <w:p w:rsidR="00555F08" w:rsidRPr="0049071B" w:rsidRDefault="00555F08" w:rsidP="00242F2C">
            <w:pPr>
              <w:pStyle w:val="HTML"/>
              <w:spacing w:line="360" w:lineRule="auto"/>
              <w:jc w:val="right"/>
              <w:rPr>
                <w:rFonts w:ascii="Times New Roman" w:hAnsi="Times New Roman" w:cs="Times New Roman"/>
                <w:color w:val="000000"/>
                <w:sz w:val="28"/>
                <w:szCs w:val="28"/>
              </w:rPr>
            </w:pPr>
            <w:r w:rsidRPr="0049071B">
              <w:rPr>
                <w:rFonts w:ascii="Times New Roman" w:hAnsi="Times New Roman" w:cs="Times New Roman"/>
                <w:color w:val="000000"/>
                <w:sz w:val="28"/>
                <w:szCs w:val="28"/>
              </w:rPr>
              <w:t>2,26</w:t>
            </w:r>
          </w:p>
        </w:tc>
      </w:tr>
    </w:tbl>
    <w:p w:rsidR="00555F08" w:rsidRPr="0049071B" w:rsidRDefault="00555F08" w:rsidP="00555F08">
      <w:pPr>
        <w:pStyle w:val="HTML"/>
        <w:shd w:val="clear" w:color="auto" w:fill="FFFFFF"/>
        <w:spacing w:line="360" w:lineRule="auto"/>
        <w:ind w:firstLine="709"/>
        <w:jc w:val="both"/>
        <w:rPr>
          <w:rFonts w:ascii="Times New Roman" w:hAnsi="Times New Roman" w:cs="Times New Roman"/>
          <w:color w:val="000000"/>
          <w:sz w:val="28"/>
          <w:szCs w:val="28"/>
        </w:rPr>
      </w:pPr>
    </w:p>
    <w:p w:rsidR="00D13D03" w:rsidRPr="0049071B" w:rsidRDefault="00D13D03" w:rsidP="00D13D03">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 xml:space="preserve">В 2010 році коефіцієнт забезпеченості кредитів заставою складає 4,32, в 2011 році цей коефіцієнт зменшився до 4,25, в 2012 році коефіцієнт зменшився порівняно з 2010 роком на 1,27 і склав 3,05, а в 2013 році коефіцієнт склав 2,26.  </w:t>
      </w:r>
    </w:p>
    <w:p w:rsidR="00D13D03" w:rsidRPr="0049071B" w:rsidRDefault="00D13D03" w:rsidP="00D13D03">
      <w:pPr>
        <w:pStyle w:val="HTML"/>
        <w:shd w:val="clear" w:color="auto" w:fill="FFFFFF"/>
        <w:spacing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rPr>
        <w:t>Вартість застави більше балансової вартості кредитів, тобто у банка є можливість покрити майбутні збитки за кредитами та їх процентними ставками.</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Коефіцієнт покриття кредитів капіталом розраховується як відношення капіталу банку до загальної суми позик. В 2010 році цей показник склав 0,31 (79622/256972), але в 2011 році коефіцієнт покриття кредитів капіталом зменшився до 0,252 за рахунок збільшення власного капіталу на 9,8 % до 87426 тис. гривень та за рахунок збільшення кредитного портфелю на 89857 тис. гривень до 346829 тис. гривень. В 2012 році показник склав 0,226, зменшення цього показника відбулось за рахунок збільшення власного капіталу за рахунок збільшення кредитного портфелю банку. Розрахувавши цей показник можна зробити висновок, що в 2010 році 31 % фінансується за рахунок власного капіталу, а в 2011 році 25,2 % фінансується за рахунок власного капіталу, в 2012 році 22,6 % фінансується за рахунок власного капіталу. Зменшення коефіцієнту покриття кредитів  капіталом свідчить про те, що понижується захищеність кредитів власним капіталом. Також це свідчить про перенесення кредитного ризику з акціонерів </w:t>
      </w:r>
      <w:r w:rsidR="00AD5B40">
        <w:rPr>
          <w:rFonts w:ascii="Times New Roman" w:hAnsi="Times New Roman"/>
          <w:sz w:val="28"/>
          <w:szCs w:val="28"/>
        </w:rPr>
        <w:t>ПАТ «БАНК»</w:t>
      </w:r>
      <w:r w:rsidRPr="0049071B">
        <w:rPr>
          <w:rFonts w:ascii="Times New Roman" w:hAnsi="Times New Roman"/>
          <w:sz w:val="28"/>
          <w:szCs w:val="28"/>
        </w:rPr>
        <w:t xml:space="preserve"> на вкладників цього банку.</w:t>
      </w:r>
    </w:p>
    <w:p w:rsidR="00555F08" w:rsidRPr="0049071B" w:rsidRDefault="00555F08" w:rsidP="00D13D03">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Аналіз ефективності управляння проблемною заборгованості проведен</w:t>
      </w:r>
      <w:r w:rsidR="00002A89">
        <w:rPr>
          <w:rFonts w:ascii="Times New Roman" w:hAnsi="Times New Roman"/>
          <w:sz w:val="28"/>
          <w:szCs w:val="28"/>
        </w:rPr>
        <w:t>о</w:t>
      </w:r>
      <w:r w:rsidRPr="0049071B">
        <w:rPr>
          <w:rFonts w:ascii="Times New Roman" w:hAnsi="Times New Roman"/>
          <w:sz w:val="28"/>
          <w:szCs w:val="28"/>
        </w:rPr>
        <w:t xml:space="preserve"> на основі даних таблиці 2.6.</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lastRenderedPageBreak/>
        <w:t xml:space="preserve">Таблиця 2.6 – Кредитна якість кредитів </w:t>
      </w:r>
      <w:r w:rsidR="00AD5B40">
        <w:rPr>
          <w:rFonts w:ascii="Times New Roman" w:hAnsi="Times New Roman"/>
          <w:sz w:val="28"/>
          <w:szCs w:val="28"/>
        </w:rPr>
        <w:t>ПАТ «БАНК»</w:t>
      </w:r>
      <w:r w:rsidRPr="0049071B">
        <w:rPr>
          <w:rFonts w:ascii="Times New Roman" w:hAnsi="Times New Roman"/>
          <w:sz w:val="28"/>
          <w:szCs w:val="28"/>
        </w:rPr>
        <w:t xml:space="preserve"> з 01.01.</w:t>
      </w:r>
      <w:r w:rsidR="00D13D03" w:rsidRPr="0049071B">
        <w:rPr>
          <w:rFonts w:ascii="Times New Roman" w:hAnsi="Times New Roman"/>
          <w:sz w:val="28"/>
          <w:szCs w:val="28"/>
        </w:rPr>
        <w:t>20</w:t>
      </w:r>
      <w:r w:rsidRPr="0049071B">
        <w:rPr>
          <w:rFonts w:ascii="Times New Roman" w:hAnsi="Times New Roman"/>
          <w:sz w:val="28"/>
          <w:szCs w:val="28"/>
        </w:rPr>
        <w:t>11 р. по 01.01.</w:t>
      </w:r>
      <w:r w:rsidR="00D13D03" w:rsidRPr="0049071B">
        <w:rPr>
          <w:rFonts w:ascii="Times New Roman" w:hAnsi="Times New Roman"/>
          <w:sz w:val="28"/>
          <w:szCs w:val="28"/>
        </w:rPr>
        <w:t>20</w:t>
      </w:r>
      <w:r w:rsidRPr="0049071B">
        <w:rPr>
          <w:rFonts w:ascii="Times New Roman" w:hAnsi="Times New Roman"/>
          <w:sz w:val="28"/>
          <w:szCs w:val="28"/>
        </w:rPr>
        <w:t>1</w:t>
      </w:r>
      <w:r w:rsidR="004D7484" w:rsidRPr="0049071B">
        <w:rPr>
          <w:rFonts w:ascii="Times New Roman" w:hAnsi="Times New Roman"/>
          <w:sz w:val="28"/>
          <w:szCs w:val="28"/>
        </w:rPr>
        <w:t>4</w:t>
      </w:r>
      <w:r w:rsidRPr="0049071B">
        <w:rPr>
          <w:rFonts w:ascii="Times New Roman" w:hAnsi="Times New Roman"/>
          <w:sz w:val="28"/>
          <w:szCs w:val="28"/>
        </w:rPr>
        <w:t xml:space="preserve"> р.</w:t>
      </w:r>
    </w:p>
    <w:tbl>
      <w:tblPr>
        <w:tblStyle w:val="a5"/>
        <w:tblW w:w="0" w:type="auto"/>
        <w:tblLayout w:type="fixed"/>
        <w:tblLook w:val="04A0"/>
      </w:tblPr>
      <w:tblGrid>
        <w:gridCol w:w="1846"/>
        <w:gridCol w:w="1097"/>
        <w:gridCol w:w="851"/>
        <w:gridCol w:w="992"/>
        <w:gridCol w:w="851"/>
        <w:gridCol w:w="1134"/>
        <w:gridCol w:w="850"/>
        <w:gridCol w:w="1134"/>
        <w:gridCol w:w="815"/>
      </w:tblGrid>
      <w:tr w:rsidR="004D7484" w:rsidRPr="0049071B" w:rsidTr="00066B03">
        <w:trPr>
          <w:trHeight w:val="344"/>
        </w:trPr>
        <w:tc>
          <w:tcPr>
            <w:tcW w:w="1846" w:type="dxa"/>
            <w:vMerge w:val="restart"/>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Найменування статті</w:t>
            </w:r>
          </w:p>
        </w:tc>
        <w:tc>
          <w:tcPr>
            <w:tcW w:w="7724" w:type="dxa"/>
            <w:gridSpan w:val="8"/>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Значення, станом на:</w:t>
            </w:r>
          </w:p>
        </w:tc>
      </w:tr>
      <w:tr w:rsidR="004D7484" w:rsidRPr="0049071B" w:rsidTr="00066B03">
        <w:trPr>
          <w:trHeight w:val="344"/>
        </w:trPr>
        <w:tc>
          <w:tcPr>
            <w:tcW w:w="1846" w:type="dxa"/>
            <w:vMerge/>
            <w:vAlign w:val="center"/>
          </w:tcPr>
          <w:p w:rsidR="004D7484" w:rsidRPr="0049071B" w:rsidRDefault="004D7484" w:rsidP="00242F2C">
            <w:pPr>
              <w:pStyle w:val="HTML"/>
              <w:spacing w:line="360" w:lineRule="auto"/>
              <w:rPr>
                <w:rFonts w:ascii="Times New Roman" w:hAnsi="Times New Roman"/>
                <w:sz w:val="24"/>
                <w:szCs w:val="24"/>
              </w:rPr>
            </w:pPr>
          </w:p>
        </w:tc>
        <w:tc>
          <w:tcPr>
            <w:tcW w:w="1948" w:type="dxa"/>
            <w:gridSpan w:val="2"/>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01.01.</w:t>
            </w:r>
            <w:r w:rsidR="00D13D03" w:rsidRPr="0049071B">
              <w:rPr>
                <w:rFonts w:ascii="Times New Roman" w:hAnsi="Times New Roman"/>
                <w:sz w:val="24"/>
                <w:szCs w:val="24"/>
              </w:rPr>
              <w:t>20</w:t>
            </w:r>
            <w:r w:rsidRPr="0049071B">
              <w:rPr>
                <w:rFonts w:ascii="Times New Roman" w:hAnsi="Times New Roman"/>
                <w:sz w:val="24"/>
                <w:szCs w:val="24"/>
              </w:rPr>
              <w:t>11 р.</w:t>
            </w:r>
          </w:p>
        </w:tc>
        <w:tc>
          <w:tcPr>
            <w:tcW w:w="1843" w:type="dxa"/>
            <w:gridSpan w:val="2"/>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01.01.</w:t>
            </w:r>
            <w:r w:rsidR="00D13D03" w:rsidRPr="0049071B">
              <w:rPr>
                <w:rFonts w:ascii="Times New Roman" w:hAnsi="Times New Roman"/>
                <w:sz w:val="24"/>
                <w:szCs w:val="24"/>
              </w:rPr>
              <w:t>20</w:t>
            </w:r>
            <w:r w:rsidRPr="0049071B">
              <w:rPr>
                <w:rFonts w:ascii="Times New Roman" w:hAnsi="Times New Roman"/>
                <w:sz w:val="24"/>
                <w:szCs w:val="24"/>
              </w:rPr>
              <w:t>12 р.</w:t>
            </w:r>
          </w:p>
        </w:tc>
        <w:tc>
          <w:tcPr>
            <w:tcW w:w="1984" w:type="dxa"/>
            <w:gridSpan w:val="2"/>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01.01.</w:t>
            </w:r>
            <w:r w:rsidR="00D13D03" w:rsidRPr="0049071B">
              <w:rPr>
                <w:rFonts w:ascii="Times New Roman" w:hAnsi="Times New Roman"/>
                <w:sz w:val="24"/>
                <w:szCs w:val="24"/>
              </w:rPr>
              <w:t>20</w:t>
            </w:r>
            <w:r w:rsidRPr="0049071B">
              <w:rPr>
                <w:rFonts w:ascii="Times New Roman" w:hAnsi="Times New Roman"/>
                <w:sz w:val="24"/>
                <w:szCs w:val="24"/>
              </w:rPr>
              <w:t>13 р.</w:t>
            </w:r>
          </w:p>
        </w:tc>
        <w:tc>
          <w:tcPr>
            <w:tcW w:w="1949" w:type="dxa"/>
            <w:gridSpan w:val="2"/>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01.01.</w:t>
            </w:r>
            <w:r w:rsidR="00D13D03" w:rsidRPr="0049071B">
              <w:rPr>
                <w:rFonts w:ascii="Times New Roman" w:hAnsi="Times New Roman"/>
                <w:sz w:val="24"/>
                <w:szCs w:val="24"/>
              </w:rPr>
              <w:t>20</w:t>
            </w:r>
            <w:r w:rsidRPr="0049071B">
              <w:rPr>
                <w:rFonts w:ascii="Times New Roman" w:hAnsi="Times New Roman"/>
                <w:sz w:val="24"/>
                <w:szCs w:val="24"/>
              </w:rPr>
              <w:t>14 р.</w:t>
            </w:r>
          </w:p>
        </w:tc>
      </w:tr>
      <w:tr w:rsidR="004D7484" w:rsidRPr="0049071B" w:rsidTr="004D7484">
        <w:trPr>
          <w:trHeight w:val="344"/>
        </w:trPr>
        <w:tc>
          <w:tcPr>
            <w:tcW w:w="1846" w:type="dxa"/>
            <w:vMerge/>
            <w:vAlign w:val="center"/>
          </w:tcPr>
          <w:p w:rsidR="004D7484" w:rsidRPr="0049071B" w:rsidRDefault="004D7484" w:rsidP="00242F2C">
            <w:pPr>
              <w:pStyle w:val="HTML"/>
              <w:spacing w:line="360" w:lineRule="auto"/>
              <w:rPr>
                <w:rFonts w:ascii="Times New Roman" w:hAnsi="Times New Roman"/>
                <w:sz w:val="24"/>
                <w:szCs w:val="24"/>
              </w:rPr>
            </w:pPr>
          </w:p>
        </w:tc>
        <w:tc>
          <w:tcPr>
            <w:tcW w:w="1097"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сума, тис. грн.</w:t>
            </w:r>
          </w:p>
        </w:tc>
        <w:tc>
          <w:tcPr>
            <w:tcW w:w="851"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пит. вага, %</w:t>
            </w:r>
          </w:p>
        </w:tc>
        <w:tc>
          <w:tcPr>
            <w:tcW w:w="992"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сума, тис. грн.</w:t>
            </w:r>
          </w:p>
        </w:tc>
        <w:tc>
          <w:tcPr>
            <w:tcW w:w="851"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пит. вага, %</w:t>
            </w:r>
          </w:p>
        </w:tc>
        <w:tc>
          <w:tcPr>
            <w:tcW w:w="1134"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сума, тис. грн.</w:t>
            </w:r>
          </w:p>
        </w:tc>
        <w:tc>
          <w:tcPr>
            <w:tcW w:w="850" w:type="dxa"/>
            <w:vAlign w:val="center"/>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пит. вага, %</w:t>
            </w:r>
          </w:p>
        </w:tc>
        <w:tc>
          <w:tcPr>
            <w:tcW w:w="1134" w:type="dxa"/>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сума, тис. грн.</w:t>
            </w:r>
          </w:p>
        </w:tc>
        <w:tc>
          <w:tcPr>
            <w:tcW w:w="815" w:type="dxa"/>
          </w:tcPr>
          <w:p w:rsidR="004D7484" w:rsidRPr="0049071B" w:rsidRDefault="004D7484" w:rsidP="00242F2C">
            <w:pPr>
              <w:pStyle w:val="HTML"/>
              <w:spacing w:line="360" w:lineRule="auto"/>
              <w:jc w:val="center"/>
              <w:rPr>
                <w:rFonts w:ascii="Times New Roman" w:hAnsi="Times New Roman"/>
                <w:sz w:val="24"/>
                <w:szCs w:val="24"/>
              </w:rPr>
            </w:pPr>
            <w:r w:rsidRPr="0049071B">
              <w:rPr>
                <w:rFonts w:ascii="Times New Roman" w:hAnsi="Times New Roman"/>
                <w:sz w:val="24"/>
                <w:szCs w:val="24"/>
              </w:rPr>
              <w:t>пит. вага, %</w:t>
            </w:r>
          </w:p>
        </w:tc>
      </w:tr>
      <w:tr w:rsidR="004D7484" w:rsidRPr="0049071B" w:rsidTr="004D7484">
        <w:trPr>
          <w:trHeight w:val="981"/>
        </w:trPr>
        <w:tc>
          <w:tcPr>
            <w:tcW w:w="1846" w:type="dxa"/>
            <w:vAlign w:val="center"/>
          </w:tcPr>
          <w:p w:rsidR="004D7484" w:rsidRPr="0049071B" w:rsidRDefault="004D7484" w:rsidP="00242F2C">
            <w:pPr>
              <w:pStyle w:val="HTML"/>
              <w:spacing w:line="360" w:lineRule="auto"/>
              <w:rPr>
                <w:rFonts w:ascii="Times New Roman" w:hAnsi="Times New Roman"/>
                <w:sz w:val="24"/>
                <w:szCs w:val="24"/>
              </w:rPr>
            </w:pPr>
            <w:r w:rsidRPr="0049071B">
              <w:rPr>
                <w:rFonts w:ascii="Times New Roman" w:hAnsi="Times New Roman"/>
                <w:sz w:val="24"/>
                <w:szCs w:val="24"/>
              </w:rPr>
              <w:t xml:space="preserve">Непрострочені та </w:t>
            </w:r>
            <w:proofErr w:type="spellStart"/>
            <w:r w:rsidRPr="0049071B">
              <w:rPr>
                <w:rFonts w:ascii="Times New Roman" w:hAnsi="Times New Roman"/>
                <w:sz w:val="24"/>
                <w:szCs w:val="24"/>
              </w:rPr>
              <w:t>незнецінені</w:t>
            </w:r>
            <w:proofErr w:type="spellEnd"/>
          </w:p>
        </w:tc>
        <w:tc>
          <w:tcPr>
            <w:tcW w:w="1097"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257551</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97,28</w:t>
            </w:r>
          </w:p>
        </w:tc>
        <w:tc>
          <w:tcPr>
            <w:tcW w:w="992"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348622</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97,64</w:t>
            </w:r>
          </w:p>
        </w:tc>
        <w:tc>
          <w:tcPr>
            <w:tcW w:w="1134"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426062</w:t>
            </w:r>
          </w:p>
        </w:tc>
        <w:tc>
          <w:tcPr>
            <w:tcW w:w="850"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97,22</w:t>
            </w:r>
          </w:p>
        </w:tc>
        <w:tc>
          <w:tcPr>
            <w:tcW w:w="1134" w:type="dxa"/>
            <w:vAlign w:val="center"/>
          </w:tcPr>
          <w:p w:rsidR="004D7484" w:rsidRPr="0049071B" w:rsidRDefault="004D7484" w:rsidP="004D7484">
            <w:pPr>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332 484</w:t>
            </w:r>
          </w:p>
        </w:tc>
        <w:tc>
          <w:tcPr>
            <w:tcW w:w="815" w:type="dxa"/>
            <w:vAlign w:val="center"/>
          </w:tcPr>
          <w:p w:rsidR="004D7484" w:rsidRPr="0049071B" w:rsidRDefault="004D7484" w:rsidP="004D7484">
            <w:pPr>
              <w:pStyle w:val="HTML"/>
              <w:spacing w:line="360" w:lineRule="auto"/>
              <w:jc w:val="right"/>
              <w:rPr>
                <w:rFonts w:ascii="Times New Roman" w:hAnsi="Times New Roman"/>
                <w:sz w:val="24"/>
                <w:szCs w:val="24"/>
              </w:rPr>
            </w:pPr>
            <w:r w:rsidRPr="0049071B">
              <w:rPr>
                <w:rFonts w:ascii="Times New Roman" w:hAnsi="Times New Roman"/>
                <w:sz w:val="24"/>
                <w:szCs w:val="24"/>
              </w:rPr>
              <w:t>96,51</w:t>
            </w:r>
          </w:p>
        </w:tc>
      </w:tr>
      <w:tr w:rsidR="004D7484" w:rsidRPr="0049071B" w:rsidTr="004D7484">
        <w:tc>
          <w:tcPr>
            <w:tcW w:w="1846" w:type="dxa"/>
            <w:vAlign w:val="center"/>
          </w:tcPr>
          <w:p w:rsidR="004D7484" w:rsidRPr="0049071B" w:rsidRDefault="004D7484" w:rsidP="00242F2C">
            <w:pPr>
              <w:pStyle w:val="HTML"/>
              <w:spacing w:line="360" w:lineRule="auto"/>
              <w:rPr>
                <w:rFonts w:ascii="Times New Roman" w:hAnsi="Times New Roman"/>
                <w:sz w:val="24"/>
                <w:szCs w:val="24"/>
              </w:rPr>
            </w:pPr>
            <w:r w:rsidRPr="0049071B">
              <w:rPr>
                <w:rFonts w:ascii="Times New Roman" w:hAnsi="Times New Roman"/>
                <w:sz w:val="24"/>
                <w:szCs w:val="24"/>
              </w:rPr>
              <w:t>Знецінені кредити</w:t>
            </w:r>
          </w:p>
        </w:tc>
        <w:tc>
          <w:tcPr>
            <w:tcW w:w="1097"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7211</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2,72</w:t>
            </w:r>
          </w:p>
        </w:tc>
        <w:tc>
          <w:tcPr>
            <w:tcW w:w="992"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8420</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2,36</w:t>
            </w:r>
          </w:p>
        </w:tc>
        <w:tc>
          <w:tcPr>
            <w:tcW w:w="1134"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12181</w:t>
            </w:r>
          </w:p>
        </w:tc>
        <w:tc>
          <w:tcPr>
            <w:tcW w:w="850"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2,78</w:t>
            </w:r>
          </w:p>
        </w:tc>
        <w:tc>
          <w:tcPr>
            <w:tcW w:w="1134" w:type="dxa"/>
            <w:vAlign w:val="center"/>
          </w:tcPr>
          <w:p w:rsidR="004D7484" w:rsidRPr="0049071B" w:rsidRDefault="004D7484" w:rsidP="004D7484">
            <w:pPr>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12 010</w:t>
            </w:r>
          </w:p>
        </w:tc>
        <w:tc>
          <w:tcPr>
            <w:tcW w:w="815" w:type="dxa"/>
            <w:vAlign w:val="center"/>
          </w:tcPr>
          <w:p w:rsidR="004D7484" w:rsidRPr="0049071B" w:rsidRDefault="004D7484" w:rsidP="004D7484">
            <w:pPr>
              <w:pStyle w:val="HTML"/>
              <w:spacing w:line="360" w:lineRule="auto"/>
              <w:jc w:val="right"/>
              <w:rPr>
                <w:rFonts w:ascii="Times New Roman" w:hAnsi="Times New Roman"/>
                <w:sz w:val="24"/>
                <w:szCs w:val="24"/>
              </w:rPr>
            </w:pPr>
            <w:r w:rsidRPr="0049071B">
              <w:rPr>
                <w:rFonts w:ascii="Times New Roman" w:hAnsi="Times New Roman"/>
                <w:sz w:val="24"/>
                <w:szCs w:val="24"/>
              </w:rPr>
              <w:t>3,49</w:t>
            </w:r>
          </w:p>
        </w:tc>
      </w:tr>
      <w:tr w:rsidR="004D7484" w:rsidRPr="0049071B" w:rsidTr="004D7484">
        <w:tc>
          <w:tcPr>
            <w:tcW w:w="1846" w:type="dxa"/>
            <w:vAlign w:val="center"/>
          </w:tcPr>
          <w:p w:rsidR="004D7484" w:rsidRPr="0049071B" w:rsidRDefault="004D7484" w:rsidP="00242F2C">
            <w:pPr>
              <w:pStyle w:val="HTML"/>
              <w:spacing w:line="360" w:lineRule="auto"/>
              <w:rPr>
                <w:rFonts w:ascii="Times New Roman" w:hAnsi="Times New Roman"/>
                <w:sz w:val="24"/>
                <w:szCs w:val="24"/>
              </w:rPr>
            </w:pPr>
            <w:r w:rsidRPr="0049071B">
              <w:rPr>
                <w:rFonts w:ascii="Times New Roman" w:hAnsi="Times New Roman"/>
                <w:sz w:val="24"/>
                <w:szCs w:val="24"/>
              </w:rPr>
              <w:t>Усього</w:t>
            </w:r>
          </w:p>
        </w:tc>
        <w:tc>
          <w:tcPr>
            <w:tcW w:w="1097"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264762</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100</w:t>
            </w:r>
          </w:p>
        </w:tc>
        <w:tc>
          <w:tcPr>
            <w:tcW w:w="992"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357042</w:t>
            </w:r>
          </w:p>
        </w:tc>
        <w:tc>
          <w:tcPr>
            <w:tcW w:w="851"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100</w:t>
            </w:r>
          </w:p>
        </w:tc>
        <w:tc>
          <w:tcPr>
            <w:tcW w:w="1134"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438243</w:t>
            </w:r>
          </w:p>
        </w:tc>
        <w:tc>
          <w:tcPr>
            <w:tcW w:w="850" w:type="dxa"/>
            <w:vAlign w:val="center"/>
          </w:tcPr>
          <w:p w:rsidR="004D7484" w:rsidRPr="0049071B" w:rsidRDefault="004D7484" w:rsidP="00242F2C">
            <w:pPr>
              <w:pStyle w:val="HTML"/>
              <w:spacing w:line="360" w:lineRule="auto"/>
              <w:jc w:val="right"/>
              <w:rPr>
                <w:rFonts w:ascii="Times New Roman" w:hAnsi="Times New Roman"/>
                <w:sz w:val="24"/>
                <w:szCs w:val="24"/>
              </w:rPr>
            </w:pPr>
            <w:r w:rsidRPr="0049071B">
              <w:rPr>
                <w:rFonts w:ascii="Times New Roman" w:hAnsi="Times New Roman"/>
                <w:sz w:val="24"/>
                <w:szCs w:val="24"/>
              </w:rPr>
              <w:t>100</w:t>
            </w:r>
          </w:p>
        </w:tc>
        <w:tc>
          <w:tcPr>
            <w:tcW w:w="1134" w:type="dxa"/>
            <w:vAlign w:val="center"/>
          </w:tcPr>
          <w:p w:rsidR="004D7484" w:rsidRPr="0049071B" w:rsidRDefault="004D7484" w:rsidP="004D7484">
            <w:pPr>
              <w:jc w:val="right"/>
              <w:rPr>
                <w:rFonts w:ascii="Times New Roman" w:hAnsi="Times New Roman" w:cs="Times New Roman"/>
                <w:color w:val="000000"/>
                <w:sz w:val="24"/>
                <w:szCs w:val="24"/>
              </w:rPr>
            </w:pPr>
            <w:r w:rsidRPr="0049071B">
              <w:rPr>
                <w:rFonts w:ascii="Times New Roman" w:hAnsi="Times New Roman" w:cs="Times New Roman"/>
                <w:color w:val="000000"/>
                <w:sz w:val="24"/>
                <w:szCs w:val="24"/>
              </w:rPr>
              <w:t>344 494</w:t>
            </w:r>
          </w:p>
        </w:tc>
        <w:tc>
          <w:tcPr>
            <w:tcW w:w="815" w:type="dxa"/>
            <w:vAlign w:val="center"/>
          </w:tcPr>
          <w:p w:rsidR="004D7484" w:rsidRPr="0049071B" w:rsidRDefault="004D7484" w:rsidP="004D7484">
            <w:pPr>
              <w:pStyle w:val="HTML"/>
              <w:spacing w:line="360" w:lineRule="auto"/>
              <w:jc w:val="right"/>
              <w:rPr>
                <w:rFonts w:ascii="Times New Roman" w:hAnsi="Times New Roman"/>
                <w:sz w:val="24"/>
                <w:szCs w:val="24"/>
              </w:rPr>
            </w:pPr>
            <w:r w:rsidRPr="0049071B">
              <w:rPr>
                <w:rFonts w:ascii="Times New Roman" w:hAnsi="Times New Roman"/>
                <w:sz w:val="24"/>
                <w:szCs w:val="24"/>
              </w:rPr>
              <w:t>100</w:t>
            </w:r>
          </w:p>
        </w:tc>
      </w:tr>
    </w:tbl>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В 201</w:t>
      </w:r>
      <w:r w:rsidR="004D7484" w:rsidRPr="0049071B">
        <w:rPr>
          <w:rFonts w:ascii="Times New Roman" w:hAnsi="Times New Roman"/>
          <w:sz w:val="28"/>
          <w:szCs w:val="28"/>
        </w:rPr>
        <w:t>3</w:t>
      </w:r>
      <w:r w:rsidRPr="0049071B">
        <w:rPr>
          <w:rFonts w:ascii="Times New Roman" w:hAnsi="Times New Roman"/>
          <w:sz w:val="28"/>
          <w:szCs w:val="28"/>
        </w:rPr>
        <w:t xml:space="preserve"> році знецінені кредити склали 12</w:t>
      </w:r>
      <w:r w:rsidR="004D7484" w:rsidRPr="0049071B">
        <w:rPr>
          <w:rFonts w:ascii="Times New Roman" w:hAnsi="Times New Roman"/>
          <w:sz w:val="28"/>
          <w:szCs w:val="28"/>
        </w:rPr>
        <w:t>010</w:t>
      </w:r>
      <w:r w:rsidRPr="0049071B">
        <w:rPr>
          <w:rFonts w:ascii="Times New Roman" w:hAnsi="Times New Roman"/>
          <w:sz w:val="28"/>
          <w:szCs w:val="28"/>
        </w:rPr>
        <w:t xml:space="preserve"> тис. гривень, тобто </w:t>
      </w:r>
      <w:r w:rsidR="004D7484" w:rsidRPr="0049071B">
        <w:rPr>
          <w:rFonts w:ascii="Times New Roman" w:hAnsi="Times New Roman"/>
          <w:sz w:val="28"/>
          <w:szCs w:val="28"/>
        </w:rPr>
        <w:t>3,49</w:t>
      </w:r>
      <w:r w:rsidRPr="0049071B">
        <w:rPr>
          <w:rFonts w:ascii="Times New Roman" w:hAnsi="Times New Roman"/>
          <w:sz w:val="28"/>
          <w:szCs w:val="28"/>
        </w:rPr>
        <w:t xml:space="preserve"> % від загальної суми кредитів, порівняно з 201</w:t>
      </w:r>
      <w:r w:rsidR="004D7484" w:rsidRPr="0049071B">
        <w:rPr>
          <w:rFonts w:ascii="Times New Roman" w:hAnsi="Times New Roman"/>
          <w:sz w:val="28"/>
          <w:szCs w:val="28"/>
        </w:rPr>
        <w:t>2</w:t>
      </w:r>
      <w:r w:rsidRPr="0049071B">
        <w:rPr>
          <w:rFonts w:ascii="Times New Roman" w:hAnsi="Times New Roman"/>
          <w:sz w:val="28"/>
          <w:szCs w:val="28"/>
        </w:rPr>
        <w:t xml:space="preserve"> роком знеціненні кредити </w:t>
      </w:r>
      <w:r w:rsidR="00FF0587" w:rsidRPr="0049071B">
        <w:rPr>
          <w:rFonts w:ascii="Times New Roman" w:hAnsi="Times New Roman"/>
          <w:sz w:val="28"/>
          <w:szCs w:val="28"/>
        </w:rPr>
        <w:t>зменшились</w:t>
      </w:r>
      <w:r w:rsidRPr="0049071B">
        <w:rPr>
          <w:rFonts w:ascii="Times New Roman" w:hAnsi="Times New Roman"/>
          <w:sz w:val="28"/>
          <w:szCs w:val="28"/>
        </w:rPr>
        <w:t xml:space="preserve"> на </w:t>
      </w:r>
      <w:r w:rsidR="00FF0587" w:rsidRPr="0049071B">
        <w:rPr>
          <w:rFonts w:ascii="Times New Roman" w:hAnsi="Times New Roman"/>
          <w:sz w:val="28"/>
          <w:szCs w:val="28"/>
        </w:rPr>
        <w:t>171</w:t>
      </w:r>
      <w:r w:rsidRPr="0049071B">
        <w:rPr>
          <w:rFonts w:ascii="Times New Roman" w:hAnsi="Times New Roman"/>
          <w:sz w:val="28"/>
          <w:szCs w:val="28"/>
        </w:rPr>
        <w:t xml:space="preserve"> тис. гривень і склали </w:t>
      </w:r>
      <w:r w:rsidR="00FF0587" w:rsidRPr="0049071B">
        <w:rPr>
          <w:rFonts w:ascii="Times New Roman" w:hAnsi="Times New Roman"/>
          <w:sz w:val="28"/>
          <w:szCs w:val="28"/>
        </w:rPr>
        <w:t>12181</w:t>
      </w:r>
      <w:r w:rsidRPr="0049071B">
        <w:rPr>
          <w:rFonts w:ascii="Times New Roman" w:hAnsi="Times New Roman"/>
          <w:sz w:val="28"/>
          <w:szCs w:val="28"/>
        </w:rPr>
        <w:t xml:space="preserve"> тис. гривень, тобто 2,</w:t>
      </w:r>
      <w:r w:rsidR="00FF0587" w:rsidRPr="0049071B">
        <w:rPr>
          <w:rFonts w:ascii="Times New Roman" w:hAnsi="Times New Roman"/>
          <w:sz w:val="28"/>
          <w:szCs w:val="28"/>
        </w:rPr>
        <w:t>78</w:t>
      </w:r>
      <w:r w:rsidRPr="0049071B">
        <w:rPr>
          <w:rFonts w:ascii="Times New Roman" w:hAnsi="Times New Roman"/>
          <w:sz w:val="28"/>
          <w:szCs w:val="28"/>
        </w:rPr>
        <w:t xml:space="preserve"> % загальної суми кредитів. В 201</w:t>
      </w:r>
      <w:r w:rsidR="00FF0587" w:rsidRPr="0049071B">
        <w:rPr>
          <w:rFonts w:ascii="Times New Roman" w:hAnsi="Times New Roman"/>
          <w:sz w:val="28"/>
          <w:szCs w:val="28"/>
        </w:rPr>
        <w:t>1</w:t>
      </w:r>
      <w:r w:rsidRPr="0049071B">
        <w:rPr>
          <w:rFonts w:ascii="Times New Roman" w:hAnsi="Times New Roman"/>
          <w:sz w:val="28"/>
          <w:szCs w:val="28"/>
        </w:rPr>
        <w:t xml:space="preserve"> році знецінені кредити складали </w:t>
      </w:r>
      <w:r w:rsidR="00FF0587" w:rsidRPr="0049071B">
        <w:rPr>
          <w:rFonts w:ascii="Times New Roman" w:hAnsi="Times New Roman"/>
          <w:sz w:val="28"/>
          <w:szCs w:val="28"/>
        </w:rPr>
        <w:t>8420</w:t>
      </w:r>
      <w:r w:rsidRPr="0049071B">
        <w:rPr>
          <w:rFonts w:ascii="Times New Roman" w:hAnsi="Times New Roman"/>
          <w:sz w:val="28"/>
          <w:szCs w:val="28"/>
        </w:rPr>
        <w:t xml:space="preserve"> тис. гривень, тобто 2,</w:t>
      </w:r>
      <w:r w:rsidR="00FF0587" w:rsidRPr="0049071B">
        <w:rPr>
          <w:rFonts w:ascii="Times New Roman" w:hAnsi="Times New Roman"/>
          <w:sz w:val="28"/>
          <w:szCs w:val="28"/>
        </w:rPr>
        <w:t>26</w:t>
      </w:r>
      <w:r w:rsidRPr="0049071B">
        <w:rPr>
          <w:rFonts w:ascii="Times New Roman" w:hAnsi="Times New Roman"/>
          <w:sz w:val="28"/>
          <w:szCs w:val="28"/>
        </w:rPr>
        <w:t> % від загальної суми кредитів. Не значне зростання частки знецінених кредитів в загальній сумі кредитів свідчить про високу ефективність управління проблемною заборгованістю.</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Наступним кроком в аналізі кредитного портфелю є аналіз дохідності та ефективності кредитних операцій. </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Дохідність кредитних вкладень розраховується діленням доходу від кредитних операцій на середню суму кредитних вкладень за досліджуваний період. В 201</w:t>
      </w:r>
      <w:r w:rsidR="00FF0587" w:rsidRPr="0049071B">
        <w:rPr>
          <w:rFonts w:ascii="Times New Roman" w:hAnsi="Times New Roman"/>
          <w:sz w:val="28"/>
          <w:szCs w:val="28"/>
        </w:rPr>
        <w:t>1</w:t>
      </w:r>
      <w:r w:rsidRPr="0049071B">
        <w:rPr>
          <w:rFonts w:ascii="Times New Roman" w:hAnsi="Times New Roman"/>
          <w:sz w:val="28"/>
          <w:szCs w:val="28"/>
        </w:rPr>
        <w:t xml:space="preserve"> році цей показник склав 0,166 (50131/301900,5), а в 201</w:t>
      </w:r>
      <w:r w:rsidR="00FF0587" w:rsidRPr="0049071B">
        <w:rPr>
          <w:rFonts w:ascii="Times New Roman" w:hAnsi="Times New Roman"/>
          <w:sz w:val="28"/>
          <w:szCs w:val="28"/>
        </w:rPr>
        <w:t>2</w:t>
      </w:r>
      <w:r w:rsidRPr="0049071B">
        <w:rPr>
          <w:rFonts w:ascii="Times New Roman" w:hAnsi="Times New Roman"/>
          <w:sz w:val="28"/>
          <w:szCs w:val="28"/>
        </w:rPr>
        <w:t xml:space="preserve"> році – 0,193, зростання відбулось за рахунок збільшення доходу від кредитних операцій на 8256 тис. гривень. В 201</w:t>
      </w:r>
      <w:r w:rsidR="00FF0587" w:rsidRPr="0049071B">
        <w:rPr>
          <w:rFonts w:ascii="Times New Roman" w:hAnsi="Times New Roman"/>
          <w:sz w:val="28"/>
          <w:szCs w:val="28"/>
        </w:rPr>
        <w:t xml:space="preserve">3 </w:t>
      </w:r>
      <w:r w:rsidRPr="0049071B">
        <w:rPr>
          <w:rFonts w:ascii="Times New Roman" w:hAnsi="Times New Roman"/>
          <w:sz w:val="28"/>
          <w:szCs w:val="28"/>
        </w:rPr>
        <w:t>році цей показник склав 0,21, зростання відбулось також за рахунок збільшення доходу від кредитних операцій. Цей показник характеризує ефективність вкладень у кредитні операції і показує, що з кожної гривні, вкладеної в кредитні операції в 201</w:t>
      </w:r>
      <w:r w:rsidR="00FF0587" w:rsidRPr="0049071B">
        <w:rPr>
          <w:rFonts w:ascii="Times New Roman" w:hAnsi="Times New Roman"/>
          <w:sz w:val="28"/>
          <w:szCs w:val="28"/>
        </w:rPr>
        <w:t>1</w:t>
      </w:r>
      <w:r w:rsidRPr="0049071B">
        <w:rPr>
          <w:rFonts w:ascii="Times New Roman" w:hAnsi="Times New Roman"/>
          <w:sz w:val="28"/>
          <w:szCs w:val="28"/>
        </w:rPr>
        <w:t xml:space="preserve"> році банк отримує 16,6 % </w:t>
      </w:r>
      <w:r w:rsidRPr="0049071B">
        <w:rPr>
          <w:rFonts w:ascii="Times New Roman" w:hAnsi="Times New Roman"/>
          <w:sz w:val="28"/>
          <w:szCs w:val="28"/>
        </w:rPr>
        <w:lastRenderedPageBreak/>
        <w:t>доходу, а в 201</w:t>
      </w:r>
      <w:r w:rsidR="00FF0587" w:rsidRPr="0049071B">
        <w:rPr>
          <w:rFonts w:ascii="Times New Roman" w:hAnsi="Times New Roman"/>
          <w:sz w:val="28"/>
          <w:szCs w:val="28"/>
        </w:rPr>
        <w:t>2</w:t>
      </w:r>
      <w:r w:rsidRPr="0049071B">
        <w:rPr>
          <w:rFonts w:ascii="Times New Roman" w:hAnsi="Times New Roman"/>
          <w:sz w:val="28"/>
          <w:szCs w:val="28"/>
        </w:rPr>
        <w:t xml:space="preserve"> році – 19,3 % доходу, в 201</w:t>
      </w:r>
      <w:r w:rsidR="00FF0587" w:rsidRPr="0049071B">
        <w:rPr>
          <w:rFonts w:ascii="Times New Roman" w:hAnsi="Times New Roman"/>
          <w:sz w:val="28"/>
          <w:szCs w:val="28"/>
        </w:rPr>
        <w:t>3</w:t>
      </w:r>
      <w:r w:rsidRPr="0049071B">
        <w:rPr>
          <w:rFonts w:ascii="Times New Roman" w:hAnsi="Times New Roman"/>
          <w:sz w:val="28"/>
          <w:szCs w:val="28"/>
        </w:rPr>
        <w:t xml:space="preserve"> – 21 % доходу. Тобто в 201</w:t>
      </w:r>
      <w:r w:rsidR="00FF0587" w:rsidRPr="0049071B">
        <w:rPr>
          <w:rFonts w:ascii="Times New Roman" w:hAnsi="Times New Roman"/>
          <w:sz w:val="28"/>
          <w:szCs w:val="28"/>
        </w:rPr>
        <w:t>3</w:t>
      </w:r>
      <w:r w:rsidRPr="0049071B">
        <w:rPr>
          <w:rFonts w:ascii="Times New Roman" w:hAnsi="Times New Roman"/>
          <w:sz w:val="28"/>
          <w:szCs w:val="28"/>
        </w:rPr>
        <w:t xml:space="preserve"> році </w:t>
      </w:r>
      <w:r w:rsidR="00AD5B40">
        <w:rPr>
          <w:rFonts w:ascii="Times New Roman" w:hAnsi="Times New Roman"/>
          <w:sz w:val="28"/>
          <w:szCs w:val="28"/>
        </w:rPr>
        <w:t>ПАТ «БАНК»</w:t>
      </w:r>
      <w:r w:rsidRPr="0049071B">
        <w:rPr>
          <w:rFonts w:ascii="Times New Roman" w:hAnsi="Times New Roman"/>
          <w:sz w:val="28"/>
          <w:szCs w:val="28"/>
        </w:rPr>
        <w:t xml:space="preserve"> працював дохідніше ніж в 2010 році та 201</w:t>
      </w:r>
      <w:r w:rsidR="00FF0587" w:rsidRPr="0049071B">
        <w:rPr>
          <w:rFonts w:ascii="Times New Roman" w:hAnsi="Times New Roman"/>
          <w:sz w:val="28"/>
          <w:szCs w:val="28"/>
        </w:rPr>
        <w:t>2</w:t>
      </w:r>
      <w:r w:rsidRPr="0049071B">
        <w:rPr>
          <w:rFonts w:ascii="Times New Roman" w:hAnsi="Times New Roman"/>
          <w:sz w:val="28"/>
          <w:szCs w:val="28"/>
        </w:rPr>
        <w:t xml:space="preserve"> році.</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Дохідність активів за рахунок кредитних операцій розраховується діленням доходу від кредитних операцій на середню суму активів. Цей показник характеризує внесок кредитних операцій у загальну дохідність активів. В 201</w:t>
      </w:r>
      <w:r w:rsidR="00FF0587" w:rsidRPr="0049071B">
        <w:rPr>
          <w:rFonts w:ascii="Times New Roman" w:hAnsi="Times New Roman"/>
          <w:sz w:val="28"/>
          <w:szCs w:val="28"/>
        </w:rPr>
        <w:t>1</w:t>
      </w:r>
      <w:r w:rsidRPr="0049071B">
        <w:rPr>
          <w:rFonts w:ascii="Times New Roman" w:hAnsi="Times New Roman"/>
          <w:sz w:val="28"/>
          <w:szCs w:val="28"/>
        </w:rPr>
        <w:t xml:space="preserve"> році цей показник склав 0,082 (50131/612827), а в 201</w:t>
      </w:r>
      <w:r w:rsidR="00FF0587" w:rsidRPr="0049071B">
        <w:rPr>
          <w:rFonts w:ascii="Times New Roman" w:hAnsi="Times New Roman"/>
          <w:sz w:val="28"/>
          <w:szCs w:val="28"/>
        </w:rPr>
        <w:t>2</w:t>
      </w:r>
      <w:r w:rsidRPr="0049071B">
        <w:rPr>
          <w:rFonts w:ascii="Times New Roman" w:hAnsi="Times New Roman"/>
          <w:sz w:val="28"/>
          <w:szCs w:val="28"/>
        </w:rPr>
        <w:t xml:space="preserve"> році дохідність активів за рахунок кредитних операцій зросла до 0,095, в 201</w:t>
      </w:r>
      <w:r w:rsidR="00FF0587" w:rsidRPr="0049071B">
        <w:rPr>
          <w:rFonts w:ascii="Times New Roman" w:hAnsi="Times New Roman"/>
          <w:sz w:val="28"/>
          <w:szCs w:val="28"/>
        </w:rPr>
        <w:t>3</w:t>
      </w:r>
      <w:r w:rsidRPr="0049071B">
        <w:rPr>
          <w:rFonts w:ascii="Times New Roman" w:hAnsi="Times New Roman"/>
          <w:sz w:val="28"/>
          <w:szCs w:val="28"/>
        </w:rPr>
        <w:t xml:space="preserve"> році показник склав 0,115. Зростання дохідності активів за рахунок кредитних операцій відбувалось шляхом збільшення доходу від кредитних операцій на 16,47 % до 58387 тис. гривень.</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Питома вага доходів від надання кредитів у загальній сумі доходів розраховується діленням доходу від кредитних операцій на загальну суму доходів банку. Цей коефіцієнт характеризує частку доходів, отриманих банком від надання кредитів у загальній сумі доходів банку від інших активних операцій, в тому числі кредитних операцій. В 201</w:t>
      </w:r>
      <w:r w:rsidR="00FF0587" w:rsidRPr="0049071B">
        <w:rPr>
          <w:rFonts w:ascii="Times New Roman" w:hAnsi="Times New Roman"/>
          <w:sz w:val="28"/>
          <w:szCs w:val="28"/>
        </w:rPr>
        <w:t>3</w:t>
      </w:r>
      <w:r w:rsidRPr="0049071B">
        <w:rPr>
          <w:rFonts w:ascii="Times New Roman" w:hAnsi="Times New Roman"/>
          <w:sz w:val="28"/>
          <w:szCs w:val="28"/>
        </w:rPr>
        <w:t xml:space="preserve"> році питома вага  доходів від надання кредитів у загальній сумі доходів банку складає 67,82 %, це на 8 % більше ніж в 201</w:t>
      </w:r>
      <w:r w:rsidR="00FF0587" w:rsidRPr="0049071B">
        <w:rPr>
          <w:rFonts w:ascii="Times New Roman" w:hAnsi="Times New Roman"/>
          <w:sz w:val="28"/>
          <w:szCs w:val="28"/>
        </w:rPr>
        <w:t>2</w:t>
      </w:r>
      <w:r w:rsidRPr="0049071B">
        <w:rPr>
          <w:rFonts w:ascii="Times New Roman" w:hAnsi="Times New Roman"/>
          <w:sz w:val="28"/>
          <w:szCs w:val="28"/>
        </w:rPr>
        <w:t xml:space="preserve"> році та на 18,32 % більш ніж у 201</w:t>
      </w:r>
      <w:r w:rsidR="00FF0587" w:rsidRPr="0049071B">
        <w:rPr>
          <w:rFonts w:ascii="Times New Roman" w:hAnsi="Times New Roman"/>
          <w:sz w:val="28"/>
          <w:szCs w:val="28"/>
        </w:rPr>
        <w:t>1</w:t>
      </w:r>
      <w:r w:rsidRPr="0049071B">
        <w:rPr>
          <w:rFonts w:ascii="Times New Roman" w:hAnsi="Times New Roman"/>
          <w:sz w:val="28"/>
          <w:szCs w:val="28"/>
        </w:rPr>
        <w:t xml:space="preserve"> році. Питома вага кредитів в загальній структурі активів в 2012 році складає 65,27 %, порівняно з 201</w:t>
      </w:r>
      <w:r w:rsidR="00FF0587" w:rsidRPr="0049071B">
        <w:rPr>
          <w:rFonts w:ascii="Times New Roman" w:hAnsi="Times New Roman"/>
          <w:sz w:val="28"/>
          <w:szCs w:val="28"/>
        </w:rPr>
        <w:t>2</w:t>
      </w:r>
      <w:r w:rsidRPr="0049071B">
        <w:rPr>
          <w:rFonts w:ascii="Times New Roman" w:hAnsi="Times New Roman"/>
          <w:sz w:val="28"/>
          <w:szCs w:val="28"/>
        </w:rPr>
        <w:t xml:space="preserve"> роком частка кредитів зросла на 6,53 %, порівняно з </w:t>
      </w:r>
      <w:r w:rsidR="00346D13" w:rsidRPr="0049071B">
        <w:rPr>
          <w:rFonts w:ascii="Times New Roman" w:hAnsi="Times New Roman"/>
          <w:sz w:val="28"/>
          <w:szCs w:val="28"/>
        </w:rPr>
        <w:t>2010 роком – на 24,81 </w:t>
      </w:r>
      <w:r w:rsidRPr="0049071B">
        <w:rPr>
          <w:rFonts w:ascii="Times New Roman" w:hAnsi="Times New Roman"/>
          <w:sz w:val="28"/>
          <w:szCs w:val="28"/>
        </w:rPr>
        <w:t>%. Співставлення часток кредитів в загальних активах та доходів від кредитної діяльності в загальному обсязі доходів банку свідчить про підвищення ефективності кредитних операцій банку і підтверджує висновок щодо агресивної кредитної політики банку.</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Різновидом показника рентабельності, який був розрахован</w:t>
      </w:r>
      <w:r w:rsidR="00C00705" w:rsidRPr="0049071B">
        <w:rPr>
          <w:rFonts w:ascii="Times New Roman" w:hAnsi="Times New Roman"/>
          <w:sz w:val="28"/>
          <w:szCs w:val="28"/>
        </w:rPr>
        <w:t>ий</w:t>
      </w:r>
      <w:r w:rsidRPr="0049071B">
        <w:rPr>
          <w:rFonts w:ascii="Times New Roman" w:hAnsi="Times New Roman"/>
          <w:sz w:val="28"/>
          <w:szCs w:val="28"/>
        </w:rPr>
        <w:t>, є відношення процентних доходів від кредитів до процентних витрат, пов’язаних із залученням ресурсів. В 201</w:t>
      </w:r>
      <w:r w:rsidR="00FF0587" w:rsidRPr="0049071B">
        <w:rPr>
          <w:rFonts w:ascii="Times New Roman" w:hAnsi="Times New Roman"/>
          <w:sz w:val="28"/>
          <w:szCs w:val="28"/>
        </w:rPr>
        <w:t>1</w:t>
      </w:r>
      <w:r w:rsidRPr="0049071B">
        <w:rPr>
          <w:rFonts w:ascii="Times New Roman" w:hAnsi="Times New Roman"/>
          <w:sz w:val="28"/>
          <w:szCs w:val="28"/>
        </w:rPr>
        <w:t xml:space="preserve"> році рентабельність кредитних операцій склала 1,159 (50131/43258), а в 201</w:t>
      </w:r>
      <w:r w:rsidR="00FF0587" w:rsidRPr="0049071B">
        <w:rPr>
          <w:rFonts w:ascii="Times New Roman" w:hAnsi="Times New Roman"/>
          <w:sz w:val="28"/>
          <w:szCs w:val="28"/>
        </w:rPr>
        <w:t>2</w:t>
      </w:r>
      <w:r w:rsidRPr="0049071B">
        <w:rPr>
          <w:rFonts w:ascii="Times New Roman" w:hAnsi="Times New Roman"/>
          <w:sz w:val="28"/>
          <w:szCs w:val="28"/>
        </w:rPr>
        <w:t xml:space="preserve"> році цей показник склав 1,216, в 201</w:t>
      </w:r>
      <w:r w:rsidR="00FF0587" w:rsidRPr="0049071B">
        <w:rPr>
          <w:rFonts w:ascii="Times New Roman" w:hAnsi="Times New Roman"/>
          <w:sz w:val="28"/>
          <w:szCs w:val="28"/>
        </w:rPr>
        <w:t>3</w:t>
      </w:r>
      <w:r w:rsidRPr="0049071B">
        <w:rPr>
          <w:rFonts w:ascii="Times New Roman" w:hAnsi="Times New Roman"/>
          <w:sz w:val="28"/>
          <w:szCs w:val="28"/>
        </w:rPr>
        <w:t xml:space="preserve"> році склала 1,352. Зростання даного показника відбувається за рахунок збільшення процентних доходів від кредитних операцій на 8256 тис. гривень до 58387 тис. гривень одночасно зі збільшенням процентних витрат на залучення ресурсів на </w:t>
      </w:r>
      <w:r w:rsidRPr="0049071B">
        <w:rPr>
          <w:rFonts w:ascii="Times New Roman" w:hAnsi="Times New Roman"/>
          <w:sz w:val="28"/>
          <w:szCs w:val="28"/>
        </w:rPr>
        <w:lastRenderedPageBreak/>
        <w:t xml:space="preserve">10,98 % до 48009 тис. гривень. Рентабельність від кредитних операцій характеризує ефективність обраної політики щодо регулювання співвідношення між ціною ресурсної бази та ціною розміщення ресурсів. Зростання даного показника свідчить про високу якість менеджменту банку. </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Про ефективність процентної політики може свідчити і зворотний показник рентабельності від кредитних операцій – коефіцієнт ефективності процентної політики, розрахований як відношення процентних витрат на залучення ресурсів до процентних доходів від кредитних операцій. В 201</w:t>
      </w:r>
      <w:r w:rsidR="00FF0587" w:rsidRPr="0049071B">
        <w:rPr>
          <w:rFonts w:ascii="Times New Roman" w:hAnsi="Times New Roman"/>
          <w:sz w:val="28"/>
          <w:szCs w:val="28"/>
        </w:rPr>
        <w:t>1</w:t>
      </w:r>
      <w:r w:rsidRPr="0049071B">
        <w:rPr>
          <w:rFonts w:ascii="Times New Roman" w:hAnsi="Times New Roman"/>
          <w:sz w:val="28"/>
          <w:szCs w:val="28"/>
        </w:rPr>
        <w:t xml:space="preserve"> році цей коефіцієнт склав 0,863 (43258/50131),в 201</w:t>
      </w:r>
      <w:r w:rsidR="00FF0587" w:rsidRPr="0049071B">
        <w:rPr>
          <w:rFonts w:ascii="Times New Roman" w:hAnsi="Times New Roman"/>
          <w:sz w:val="28"/>
          <w:szCs w:val="28"/>
        </w:rPr>
        <w:t>2</w:t>
      </w:r>
      <w:r w:rsidRPr="0049071B">
        <w:rPr>
          <w:rFonts w:ascii="Times New Roman" w:hAnsi="Times New Roman"/>
          <w:sz w:val="28"/>
          <w:szCs w:val="28"/>
        </w:rPr>
        <w:t xml:space="preserve"> році коефіцієнт ефективності зменшився до 0,822, в 201</w:t>
      </w:r>
      <w:r w:rsidR="00FF0587" w:rsidRPr="0049071B">
        <w:rPr>
          <w:rFonts w:ascii="Times New Roman" w:hAnsi="Times New Roman"/>
          <w:sz w:val="28"/>
          <w:szCs w:val="28"/>
        </w:rPr>
        <w:t>3</w:t>
      </w:r>
      <w:r w:rsidRPr="0049071B">
        <w:rPr>
          <w:rFonts w:ascii="Times New Roman" w:hAnsi="Times New Roman"/>
          <w:sz w:val="28"/>
          <w:szCs w:val="28"/>
        </w:rPr>
        <w:t xml:space="preserve"> році склала 0,74. Зміни відбулись за рахунок збільшення процентних доходів від кредитних операцій та за рахунок збільшення процентних витрат на залучення ресурсів. В 201</w:t>
      </w:r>
      <w:r w:rsidR="00FF0587" w:rsidRPr="0049071B">
        <w:rPr>
          <w:rFonts w:ascii="Times New Roman" w:hAnsi="Times New Roman"/>
          <w:sz w:val="28"/>
          <w:szCs w:val="28"/>
        </w:rPr>
        <w:t>1</w:t>
      </w:r>
      <w:r w:rsidRPr="0049071B">
        <w:rPr>
          <w:rFonts w:ascii="Times New Roman" w:hAnsi="Times New Roman"/>
          <w:sz w:val="28"/>
          <w:szCs w:val="28"/>
        </w:rPr>
        <w:t xml:space="preserve"> році процентна політика була ефективною на 86,3 %, в 201</w:t>
      </w:r>
      <w:r w:rsidR="00FF0587" w:rsidRPr="0049071B">
        <w:rPr>
          <w:rFonts w:ascii="Times New Roman" w:hAnsi="Times New Roman"/>
          <w:sz w:val="28"/>
          <w:szCs w:val="28"/>
        </w:rPr>
        <w:t>2</w:t>
      </w:r>
      <w:r w:rsidRPr="0049071B">
        <w:rPr>
          <w:rFonts w:ascii="Times New Roman" w:hAnsi="Times New Roman"/>
          <w:sz w:val="28"/>
          <w:szCs w:val="28"/>
        </w:rPr>
        <w:t xml:space="preserve"> році на 82,2 %, в 201</w:t>
      </w:r>
      <w:r w:rsidR="00FF0587" w:rsidRPr="0049071B">
        <w:rPr>
          <w:rFonts w:ascii="Times New Roman" w:hAnsi="Times New Roman"/>
          <w:sz w:val="28"/>
          <w:szCs w:val="28"/>
        </w:rPr>
        <w:t>3</w:t>
      </w:r>
      <w:r w:rsidRPr="0049071B">
        <w:rPr>
          <w:rFonts w:ascii="Times New Roman" w:hAnsi="Times New Roman"/>
          <w:sz w:val="28"/>
          <w:szCs w:val="28"/>
        </w:rPr>
        <w:t xml:space="preserve"> році на 74 %. Зниження даного показника є позитивним явищем, проте аналіз слід доповнити оцінкою абсолютної суми прибутку, яка в результаті жорсткої процентної політики не повинна призводити до зменшення обсягу залучених ресурсів та зниження попиту на дорогі кредити.</w:t>
      </w:r>
    </w:p>
    <w:p w:rsidR="00555F08" w:rsidRPr="0049071B" w:rsidRDefault="00555F08" w:rsidP="00555F08">
      <w:pPr>
        <w:pStyle w:val="HTML"/>
        <w:shd w:val="clear" w:color="auto" w:fill="FFFFFF"/>
        <w:spacing w:line="360" w:lineRule="auto"/>
        <w:ind w:firstLine="709"/>
        <w:jc w:val="both"/>
        <w:rPr>
          <w:rFonts w:ascii="Times New Roman" w:hAnsi="Times New Roman"/>
          <w:sz w:val="28"/>
          <w:szCs w:val="28"/>
        </w:rPr>
      </w:pPr>
      <w:r w:rsidRPr="0049071B">
        <w:rPr>
          <w:rFonts w:ascii="Times New Roman" w:hAnsi="Times New Roman"/>
          <w:sz w:val="28"/>
          <w:szCs w:val="28"/>
        </w:rPr>
        <w:t xml:space="preserve">Підводячи підсумок вище наведеному, зазначимо, що </w:t>
      </w:r>
      <w:r w:rsidR="00AD5B40">
        <w:rPr>
          <w:rFonts w:ascii="Times New Roman" w:hAnsi="Times New Roman"/>
          <w:sz w:val="28"/>
          <w:szCs w:val="28"/>
        </w:rPr>
        <w:t>ПАТ «БАНК»</w:t>
      </w:r>
      <w:r w:rsidRPr="0049071B">
        <w:rPr>
          <w:rFonts w:ascii="Times New Roman" w:hAnsi="Times New Roman"/>
          <w:sz w:val="28"/>
          <w:szCs w:val="28"/>
        </w:rPr>
        <w:t xml:space="preserve"> в основному спеціалізується на кредитуванні юридичних осіб. Нормативи кредитного ризику інсайдерів свідчать про розповсюдженість кредитних операцій із пов’язаними особами. Оскільки </w:t>
      </w:r>
      <w:r w:rsidR="00AD5B40">
        <w:rPr>
          <w:rFonts w:ascii="Times New Roman" w:hAnsi="Times New Roman"/>
          <w:sz w:val="28"/>
          <w:szCs w:val="28"/>
        </w:rPr>
        <w:t>ПАТ «БАНК»</w:t>
      </w:r>
      <w:r w:rsidRPr="0049071B">
        <w:rPr>
          <w:rFonts w:ascii="Times New Roman" w:hAnsi="Times New Roman"/>
          <w:sz w:val="28"/>
          <w:szCs w:val="28"/>
        </w:rPr>
        <w:t xml:space="preserve"> є членом кримського холдингу, то кредитуються в основному галузі холдингу, такі як:будівництво, медицина, сільське господарство, торгівля та туризм.  Надання кредитів корпоративному бізнесу в галузях торгівлі, ремонту автомобілів, побутових виробів, міське господарство та предметів особистого вжитку свідчить про концентрацію кредитного ризику в цих галузях. Коефіцієнт забезпеченості, дохідність та рентабельність банку свідчать про високу якісь менеджменту в </w:t>
      </w:r>
      <w:r w:rsidR="00AD5B40">
        <w:rPr>
          <w:rFonts w:ascii="Times New Roman" w:hAnsi="Times New Roman"/>
          <w:sz w:val="28"/>
          <w:szCs w:val="28"/>
        </w:rPr>
        <w:t>ПАТ «БАНК»</w:t>
      </w:r>
      <w:r w:rsidRPr="0049071B">
        <w:rPr>
          <w:rFonts w:ascii="Times New Roman" w:hAnsi="Times New Roman"/>
          <w:sz w:val="28"/>
          <w:szCs w:val="28"/>
        </w:rPr>
        <w:t xml:space="preserve">. </w:t>
      </w:r>
    </w:p>
    <w:p w:rsidR="00555F08" w:rsidRPr="0049071B" w:rsidRDefault="00555F08" w:rsidP="005912B2">
      <w:pPr>
        <w:shd w:val="clear" w:color="auto" w:fill="FFFFFF"/>
        <w:spacing w:after="0" w:line="360" w:lineRule="auto"/>
        <w:ind w:firstLine="709"/>
        <w:jc w:val="both"/>
        <w:textAlignment w:val="top"/>
        <w:rPr>
          <w:rFonts w:ascii="Times New Roman" w:hAnsi="Times New Roman" w:cs="Times New Roman"/>
          <w:color w:val="FF0000"/>
          <w:sz w:val="28"/>
          <w:szCs w:val="28"/>
        </w:rPr>
      </w:pPr>
    </w:p>
    <w:p w:rsidR="00FF0587" w:rsidRPr="0049071B" w:rsidRDefault="00FF0587" w:rsidP="005912B2">
      <w:pPr>
        <w:shd w:val="clear" w:color="auto" w:fill="FFFFFF"/>
        <w:spacing w:after="0" w:line="360" w:lineRule="auto"/>
        <w:ind w:firstLine="709"/>
        <w:jc w:val="both"/>
        <w:textAlignment w:val="top"/>
        <w:rPr>
          <w:rFonts w:ascii="Times New Roman" w:hAnsi="Times New Roman" w:cs="Times New Roman"/>
          <w:sz w:val="28"/>
          <w:szCs w:val="28"/>
        </w:rPr>
      </w:pPr>
    </w:p>
    <w:p w:rsidR="00555F08" w:rsidRPr="0049071B" w:rsidRDefault="00555F08" w:rsidP="00555F08">
      <w:pPr>
        <w:spacing w:after="0" w:line="360" w:lineRule="auto"/>
        <w:ind w:firstLine="709"/>
        <w:jc w:val="both"/>
        <w:rPr>
          <w:rFonts w:ascii="Times New Roman" w:hAnsi="Times New Roman" w:cs="Times New Roman"/>
          <w:bCs/>
          <w:iCs/>
          <w:sz w:val="28"/>
          <w:szCs w:val="28"/>
        </w:rPr>
      </w:pPr>
      <w:r w:rsidRPr="0049071B">
        <w:rPr>
          <w:rFonts w:ascii="Times New Roman" w:hAnsi="Times New Roman" w:cs="Times New Roman"/>
          <w:bCs/>
          <w:iCs/>
          <w:sz w:val="28"/>
          <w:szCs w:val="28"/>
        </w:rPr>
        <w:lastRenderedPageBreak/>
        <w:t xml:space="preserve">2.3 Дослідження механізму </w:t>
      </w:r>
      <w:r w:rsidR="00D13D03" w:rsidRPr="0049071B">
        <w:rPr>
          <w:rFonts w:ascii="Times New Roman" w:hAnsi="Times New Roman" w:cs="Times New Roman"/>
          <w:bCs/>
          <w:iCs/>
          <w:sz w:val="28"/>
          <w:szCs w:val="28"/>
        </w:rPr>
        <w:t xml:space="preserve">управління </w:t>
      </w:r>
      <w:r w:rsidRPr="0049071B">
        <w:rPr>
          <w:rFonts w:ascii="Times New Roman" w:hAnsi="Times New Roman" w:cs="Times New Roman"/>
          <w:bCs/>
          <w:iCs/>
          <w:sz w:val="28"/>
          <w:szCs w:val="28"/>
        </w:rPr>
        <w:t>кредитування</w:t>
      </w:r>
      <w:r w:rsidR="00D13D03" w:rsidRPr="0049071B">
        <w:rPr>
          <w:rFonts w:ascii="Times New Roman" w:hAnsi="Times New Roman" w:cs="Times New Roman"/>
          <w:bCs/>
          <w:iCs/>
          <w:sz w:val="28"/>
          <w:szCs w:val="28"/>
        </w:rPr>
        <w:t>м</w:t>
      </w:r>
      <w:r w:rsidRPr="0049071B">
        <w:rPr>
          <w:rFonts w:ascii="Times New Roman" w:hAnsi="Times New Roman" w:cs="Times New Roman"/>
          <w:bCs/>
          <w:iCs/>
          <w:sz w:val="28"/>
          <w:szCs w:val="28"/>
        </w:rPr>
        <w:t xml:space="preserve"> корпоративних клієнтів в </w:t>
      </w:r>
      <w:r w:rsidR="00AD5B40">
        <w:rPr>
          <w:rFonts w:ascii="Times New Roman" w:hAnsi="Times New Roman" w:cs="Times New Roman"/>
          <w:bCs/>
          <w:iCs/>
          <w:sz w:val="28"/>
          <w:szCs w:val="28"/>
        </w:rPr>
        <w:t>ПАТ «Банк»</w:t>
      </w:r>
    </w:p>
    <w:p w:rsidR="00555F08" w:rsidRPr="0049071B" w:rsidRDefault="00555F08" w:rsidP="00555F08">
      <w:pPr>
        <w:spacing w:after="0" w:line="360" w:lineRule="auto"/>
        <w:ind w:firstLine="709"/>
        <w:jc w:val="both"/>
        <w:rPr>
          <w:rFonts w:ascii="Times New Roman" w:hAnsi="Times New Roman" w:cs="Times New Roman"/>
          <w:bCs/>
          <w:iCs/>
          <w:sz w:val="28"/>
          <w:szCs w:val="28"/>
        </w:rPr>
      </w:pPr>
    </w:p>
    <w:p w:rsidR="00555F08" w:rsidRPr="0049071B" w:rsidRDefault="00555F08" w:rsidP="00555F08">
      <w:pPr>
        <w:spacing w:after="0" w:line="360" w:lineRule="auto"/>
        <w:ind w:firstLine="709"/>
        <w:jc w:val="both"/>
        <w:rPr>
          <w:rFonts w:ascii="Times New Roman" w:hAnsi="Times New Roman" w:cs="Times New Roman"/>
          <w:bCs/>
          <w:iCs/>
          <w:sz w:val="28"/>
          <w:szCs w:val="28"/>
        </w:rPr>
      </w:pPr>
    </w:p>
    <w:p w:rsidR="00555F08" w:rsidRPr="0049071B" w:rsidRDefault="00555F08" w:rsidP="00555F08">
      <w:pPr>
        <w:spacing w:after="0" w:line="360" w:lineRule="auto"/>
        <w:ind w:firstLine="709"/>
        <w:jc w:val="both"/>
        <w:rPr>
          <w:rFonts w:ascii="Times New Roman" w:hAnsi="Times New Roman" w:cs="Times New Roman"/>
          <w:bCs/>
          <w:iCs/>
          <w:sz w:val="28"/>
          <w:szCs w:val="28"/>
        </w:rPr>
      </w:pPr>
      <w:r w:rsidRPr="0049071B">
        <w:rPr>
          <w:rFonts w:ascii="Times New Roman" w:hAnsi="Times New Roman" w:cs="Times New Roman"/>
          <w:bCs/>
          <w:iCs/>
          <w:sz w:val="28"/>
          <w:szCs w:val="28"/>
        </w:rPr>
        <w:t xml:space="preserve">Структура кредитного підрозділу </w:t>
      </w:r>
      <w:r w:rsidR="00AD5B40">
        <w:rPr>
          <w:rFonts w:ascii="Times New Roman" w:hAnsi="Times New Roman" w:cs="Times New Roman"/>
          <w:bCs/>
          <w:iCs/>
          <w:sz w:val="28"/>
          <w:szCs w:val="28"/>
        </w:rPr>
        <w:t>ПАТ «БАНК»</w:t>
      </w:r>
      <w:r w:rsidRPr="0049071B">
        <w:rPr>
          <w:rFonts w:ascii="Times New Roman" w:hAnsi="Times New Roman" w:cs="Times New Roman"/>
          <w:bCs/>
          <w:iCs/>
          <w:sz w:val="28"/>
          <w:szCs w:val="28"/>
        </w:rPr>
        <w:t xml:space="preserve"> відповідає типовій структурі кредитного підрозділу комерційного банку наведеної в пункті 1.3.</w:t>
      </w:r>
    </w:p>
    <w:p w:rsidR="00555F08" w:rsidRPr="0049071B" w:rsidRDefault="00555F08" w:rsidP="00555F08">
      <w:pPr>
        <w:spacing w:after="0" w:line="360" w:lineRule="auto"/>
        <w:ind w:firstLine="709"/>
        <w:jc w:val="both"/>
        <w:rPr>
          <w:rFonts w:ascii="Times New Roman" w:hAnsi="Times New Roman" w:cs="Times New Roman"/>
          <w:bCs/>
          <w:iCs/>
          <w:sz w:val="28"/>
          <w:szCs w:val="28"/>
        </w:rPr>
      </w:pPr>
      <w:r w:rsidRPr="0049071B">
        <w:rPr>
          <w:rFonts w:ascii="Times New Roman" w:hAnsi="Times New Roman" w:cs="Times New Roman"/>
          <w:bCs/>
          <w:iCs/>
          <w:sz w:val="28"/>
          <w:szCs w:val="28"/>
        </w:rPr>
        <w:t>Функції кредитного комітету: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формування кредитної стратегії та кредитної політики банку;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затвердження організаційної структури кредитного департаменту та посадових інструкції для його працівників;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встановлення напрямків диверсифікації кредитного портфеля банку та відповідних лімітів за країнами, галузями, кредитними інструментами, позичальниками;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оцінка адекватності резервів під можливі втрати за кредитами;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аналіз кредитного ризику портфеля та інших суттєвих ризиків, що пов’язані з кредитуванням;</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прийняття рішень про надання «великих» кредитів;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періодичне списання безнадійних кредитів.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Функції Комітету кредитного нагляду: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ухвалення змін та доповнень до загальної кредитної політики;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аналіз та оцінка нових ринків, на які націлений банк;</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затвердження критеріїв прийнятності ризику;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ухвалення впровадження нових кредитних інструментів, включаючи встановлення допустимого рівня ризику за такими інструментами;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розгляд взаємовідносин банку з найважливішими новими клієнтами та збільшення обсягу кредитних операцій з постійними клієнтами;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затвердження окремих винятків із загальних правил кредитної політики банку;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розгляд звітів внутрішніх аудиторів щодо процесу кредитування;</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ухвалення кредитних процедур.</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Функції відділу кредитного аналізу: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збір та обробка фінансової інформації про клієнтів та перспективних позичальників;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аналіз фінансової звітності претендентів на одержання кредиту;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підготовка звітів про затвердження кредитів та іншої інформації, необхідної для прийняття рішень про надання кредитів;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організація засідань Кредитного комітету і реєстрація рішень;</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ведення картотеки кредитної інформації (</w:t>
      </w:r>
      <w:proofErr w:type="spellStart"/>
      <w:r w:rsidRPr="0049071B">
        <w:rPr>
          <w:rFonts w:ascii="Times New Roman" w:hAnsi="Times New Roman" w:cs="Times New Roman"/>
          <w:sz w:val="28"/>
          <w:szCs w:val="28"/>
        </w:rPr>
        <w:t>ККІ</w:t>
      </w:r>
      <w:proofErr w:type="spellEnd"/>
      <w:r w:rsidRPr="0049071B">
        <w:rPr>
          <w:rFonts w:ascii="Times New Roman" w:hAnsi="Times New Roman" w:cs="Times New Roman"/>
          <w:sz w:val="28"/>
          <w:szCs w:val="28"/>
        </w:rPr>
        <w:t>);</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підготовка відповідей на запити за кредитами з інших банків та інші небанківські законні запити.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Функції відділу кредитних операцій:</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підготовка, реєстрація та перевірка основної документації, яка стосується кредитних операцій банку;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зберігання кредитних справ, включаючи оригінали договорів, документів на заставу, гарантійних зобов’язань, повідомлень тощо;</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реєстрація кредитів у бухгалтерському обліку, підготовка документації для здійснення бухгалтерських проводок;</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підтримка юридичних прав банку на заставу шляхом реєстрації вимог до позичальника і передання права власності банку;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виставлення клієнтам рахунків на процентні платежі за кредитами, комісійними та іншими зборами;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звіт про банкрутство клієнта, а також підготовка документації, що попереджає про закінчення строку кредитної угоди.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Функції відділу кредитного контролю:</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періодична перевірка всіх кредитів, наданих банком;</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систематична перевірка найбільших кредитів;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вибіркова перевірка кредитних справ та стану кредитної документації;</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докладна розробка процедур перевірки кредитів, що має на меті забезпечити контроль за найважливішими умовами кожної кредитної угоди;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постійний контроль за проблемними кредитами; </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регулярні перевірки кредитів за умов економічного спаду або в разі появи проблем у тих галузях, де сконцентровані кредити банку;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контроль за станом та ліквідністю застави, іншим забезпеченням кредитів;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подання документації про наявність проблемних кредитів та величини можливих втрат за кредитним операціями.</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Функції юридичного підрозділу:</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перевірка відповідності реєстраційних і засновницьких документів чинному законодавству, правильності оформлення інших документів і договорів;</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висновок про повноту представлених клієнтом документів у разі ухвалення як запоруку майна рекомендації про його зберігання;</w:t>
      </w:r>
    </w:p>
    <w:p w:rsidR="00555F08" w:rsidRPr="0049071B" w:rsidRDefault="00555F08"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у разі повернення кредиту в зазначений термін – оформлення документів для пред’явлення боржнику цивільного позову або отримання виконавчого підпису нотаріуса.</w:t>
      </w:r>
    </w:p>
    <w:p w:rsidR="009C4F65" w:rsidRPr="0049071B" w:rsidRDefault="007C63C4" w:rsidP="009C4F65">
      <w:pPr>
        <w:spacing w:after="0" w:line="360" w:lineRule="auto"/>
        <w:ind w:firstLine="709"/>
        <w:jc w:val="both"/>
        <w:rPr>
          <w:rFonts w:ascii="Times New Roman" w:hAnsi="Times New Roman" w:cs="Times New Roman"/>
          <w:color w:val="000000"/>
          <w:sz w:val="28"/>
          <w:szCs w:val="28"/>
        </w:rPr>
      </w:pPr>
      <w:r w:rsidRPr="0049071B">
        <w:rPr>
          <w:rFonts w:ascii="Times New Roman" w:hAnsi="Times New Roman" w:cs="Times New Roman"/>
          <w:color w:val="000000"/>
          <w:sz w:val="28"/>
          <w:szCs w:val="28"/>
          <w:shd w:val="clear" w:color="auto" w:fill="FFFFFF"/>
        </w:rPr>
        <w:t>Управління кредитним ризиком є основним в управлінні банком. Банк повинен уміти ефективно управляти кредитним ризиком, оскільки він вкладає в позики не власні, а залучені у третіх осіб кошти. При цьому процедури кредитування та управління кредитним ризиком мають розмежовуватись, оскільки безпосередні і тривалі контакти співробітників кредитного відділу з клієнтами можуть розвивати суб'єктивізм у стосунках з клієнтами банку — позичальниками. Оцінювання кредитного ризику та управління ним повинні здійснювати співробітники банку, які мають досвід в аналізі кредитного ризику, але безпосередньо не пов'язані з видаванням кредитів.</w:t>
      </w:r>
    </w:p>
    <w:p w:rsidR="007C63C4" w:rsidRPr="0049071B" w:rsidRDefault="007C63C4" w:rsidP="009C4F65">
      <w:pPr>
        <w:spacing w:after="0" w:line="360" w:lineRule="auto"/>
        <w:ind w:firstLine="709"/>
        <w:jc w:val="both"/>
        <w:rPr>
          <w:rFonts w:ascii="Times New Roman" w:hAnsi="Times New Roman" w:cs="Times New Roman"/>
          <w:color w:val="000000"/>
          <w:sz w:val="28"/>
          <w:szCs w:val="28"/>
          <w:shd w:val="clear" w:color="auto" w:fill="FFFFFF"/>
        </w:rPr>
      </w:pPr>
      <w:r w:rsidRPr="0049071B">
        <w:rPr>
          <w:rFonts w:ascii="Times New Roman" w:hAnsi="Times New Roman" w:cs="Times New Roman"/>
          <w:color w:val="000000"/>
          <w:sz w:val="28"/>
          <w:szCs w:val="28"/>
          <w:shd w:val="clear" w:color="auto" w:fill="FFFFFF"/>
        </w:rPr>
        <w:t>Механізм управління кредитним ризиком полягає в розробці та реалізації кредитної політики, визначенні основних параметрів кредитного портфеля та управлінні ним, а також в управлінні процедурою кредитування.</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Кредитним ризиком, як і будь-яким іншим видом банківських ризиків, можна управляти, тобто використовувати методи, що дають змогу певним </w:t>
      </w:r>
      <w:r w:rsidRPr="0049071B">
        <w:rPr>
          <w:color w:val="000000"/>
          <w:sz w:val="28"/>
          <w:szCs w:val="28"/>
        </w:rPr>
        <w:lastRenderedPageBreak/>
        <w:t>чином спрогнозувати настання ризикової події та вжити заходів, спрямованих на мінімізацію збитків банку.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Ефективність управління значною мірою залежить від обраної стратегії управління кредитними ризиками.</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Стратегія кредитного ризику </w:t>
      </w:r>
      <w:proofErr w:type="spellStart"/>
      <w:r w:rsidRPr="0049071B">
        <w:rPr>
          <w:sz w:val="28"/>
          <w:szCs w:val="28"/>
        </w:rPr>
        <w:t>–</w:t>
      </w:r>
      <w:r w:rsidRPr="0049071B">
        <w:rPr>
          <w:color w:val="000000"/>
          <w:sz w:val="28"/>
          <w:szCs w:val="28"/>
        </w:rPr>
        <w:t>це</w:t>
      </w:r>
      <w:proofErr w:type="spellEnd"/>
      <w:r w:rsidRPr="0049071B">
        <w:rPr>
          <w:color w:val="000000"/>
          <w:sz w:val="28"/>
          <w:szCs w:val="28"/>
        </w:rPr>
        <w:t xml:space="preserve"> комплекс заходів, прийомів і методів щодо управління кредитним ризиком у невизначених умовах, що ґрунтується на прогнозуванні ризику і ймовірності його настання з метою мінімізації збитків банку від кредитних операцій.</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 процесі управління кредитним ризиком банк визначає прийнятний (допустимий) для нього рівень ризику з погляду можливості отримання бажаних прибутків.</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Управління кредитними ризиками базується на таких принципах:</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не можна ризикувати більше, ніж дозволяє власний капітал;</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не можна ризикувати великим заради малого;</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необхідно враховувати можливі наслідки прояву ризику.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Основою для управління кредитними ризиками є продумана кредитна політика банку.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Відповідно до кредитної політики банку формується система управління кредитним ризиком, складовими елементами якої є:</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інформаційне забезпечення кредитної діяльності;</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встановлення лімітів і нормативів для кредитного портфеля банку;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авторизація кредиту - розподіл повноважень при прийнятті рішень про видачу кредиту;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оцінка рівня кредитного ризику за кожною кредитною операцією;</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визначення відсоткової ставки з урахуванням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кредитний моніторинг;</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визначення сигналів, що свідчать про виникнення проблемної заборгованості за кредитом;</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розробка заходів для мінімізації збитків у випадку настання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lastRenderedPageBreak/>
        <w:t>–</w:t>
      </w:r>
      <w:r w:rsidRPr="0049071B">
        <w:rPr>
          <w:color w:val="000000"/>
          <w:sz w:val="28"/>
          <w:szCs w:val="28"/>
        </w:rPr>
        <w:t xml:space="preserve"> виявлення проблемних кредитів і ліквідація простроченої заборгованості.</w:t>
      </w:r>
    </w:p>
    <w:p w:rsidR="009C4F65" w:rsidRPr="0049071B" w:rsidRDefault="009C4F65" w:rsidP="00CC3631">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Процес управління кредитними ризиками можна умовно поділити на декілька етапів, кожен з яких відрізняється цілями, завданнями та методами реалізації.</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Етапи процесу управління кредитними ризиками:</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моніторинг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виявлення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визначення чинників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оцінка рівня кредитного ризику;</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розробка заходів щодо мінімізації збитків у разі настання негативної події;</w:t>
      </w:r>
    </w:p>
    <w:p w:rsidR="009C4F65" w:rsidRPr="0049071B" w:rsidRDefault="009C4F65" w:rsidP="009C4F65">
      <w:pPr>
        <w:pStyle w:val="a3"/>
        <w:shd w:val="clear" w:color="auto" w:fill="FFFFFF"/>
        <w:spacing w:before="0" w:beforeAutospacing="0" w:after="0" w:afterAutospacing="0" w:line="360" w:lineRule="auto"/>
        <w:ind w:firstLine="709"/>
        <w:jc w:val="both"/>
        <w:rPr>
          <w:sz w:val="28"/>
          <w:szCs w:val="28"/>
        </w:rPr>
      </w:pPr>
      <w:r w:rsidRPr="0049071B">
        <w:rPr>
          <w:sz w:val="28"/>
          <w:szCs w:val="28"/>
        </w:rPr>
        <w:t>– реалізація розроблених заходів;</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оцінка результатів.</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Процес управління кредитними ризиками передбачає розв'язання таких питань:</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чи відповідає наявний рівень кредитного ризику кредитній політиці банку;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Pr="0049071B">
        <w:rPr>
          <w:color w:val="000000"/>
          <w:sz w:val="28"/>
          <w:szCs w:val="28"/>
        </w:rPr>
        <w:t>чи варто брати на себе цей рівень ризику за певного рівня дохідності кредитної операції;</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які методи оптимізації кредитного ризику доцільно застосувати в цьому випадку.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 процесі управління кредитним ризиком керівництво банку приймає рішення щодо:</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уникнення ризику </w:t>
      </w:r>
      <w:r w:rsidRPr="0049071B">
        <w:rPr>
          <w:sz w:val="28"/>
          <w:szCs w:val="28"/>
        </w:rPr>
        <w:t>–</w:t>
      </w:r>
      <w:r w:rsidRPr="0049071B">
        <w:rPr>
          <w:color w:val="000000"/>
          <w:sz w:val="28"/>
          <w:szCs w:val="28"/>
        </w:rPr>
        <w:t xml:space="preserve"> свідоме рішення не наражатися на ризик, тобто відмовити у видачі кредиту;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взяття ризику </w:t>
      </w:r>
      <w:r w:rsidRPr="0049071B">
        <w:rPr>
          <w:sz w:val="28"/>
          <w:szCs w:val="28"/>
        </w:rPr>
        <w:t>–</w:t>
      </w:r>
      <w:r w:rsidRPr="0049071B">
        <w:rPr>
          <w:color w:val="000000"/>
          <w:sz w:val="28"/>
          <w:szCs w:val="28"/>
        </w:rPr>
        <w:t xml:space="preserve"> покриття збитків за рахунок власних резервів;</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перенесення ризику на інших суб'єктів за допомогою страхування ризику, отримання гарантій або поручительств.</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lastRenderedPageBreak/>
        <w:t>З метою мінімізації збитків від кредитної діяльності банки здійснюють управління кредитним ризиком відповідно до причин їх виникнення на двох рівнях:</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на рівні кожного окремого кредиту;</w:t>
      </w:r>
    </w:p>
    <w:p w:rsidR="009C4F65" w:rsidRPr="0049071B" w:rsidRDefault="009C4F65" w:rsidP="009C4F65">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w:t>
      </w:r>
      <w:r w:rsidRPr="0049071B">
        <w:rPr>
          <w:color w:val="000000"/>
          <w:sz w:val="28"/>
          <w:szCs w:val="28"/>
        </w:rPr>
        <w:t xml:space="preserve"> на рівні кредитного портфеля в цілому.</w:t>
      </w:r>
    </w:p>
    <w:p w:rsidR="009C4F65" w:rsidRPr="0049071B" w:rsidRDefault="009C4F65"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Основною метою управління кредитним ризиком на рівні окремого кредиту </w:t>
      </w:r>
      <w:r w:rsidR="00F37648" w:rsidRPr="0049071B">
        <w:rPr>
          <w:color w:val="000000"/>
          <w:sz w:val="28"/>
          <w:szCs w:val="28"/>
        </w:rPr>
        <w:t xml:space="preserve">в </w:t>
      </w:r>
      <w:r w:rsidR="00AD5B40">
        <w:rPr>
          <w:color w:val="000000"/>
          <w:sz w:val="28"/>
          <w:szCs w:val="28"/>
        </w:rPr>
        <w:t>ПАТ «БАНК»</w:t>
      </w:r>
      <w:r w:rsidR="00F37648" w:rsidRPr="0049071B">
        <w:rPr>
          <w:color w:val="000000"/>
          <w:sz w:val="28"/>
          <w:szCs w:val="28"/>
        </w:rPr>
        <w:t xml:space="preserve"> </w:t>
      </w:r>
      <w:r w:rsidRPr="0049071B">
        <w:rPr>
          <w:color w:val="000000"/>
          <w:sz w:val="28"/>
          <w:szCs w:val="28"/>
        </w:rPr>
        <w:t>є впровадження заходів, спрямованих на мінімізацію втрат банку за окремою кредитною операцією у разі настання кредитного ризику.</w:t>
      </w:r>
    </w:p>
    <w:p w:rsidR="009C4F65"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Методи управління кредитним ризиком на рівні окремого кредиту:</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аналіз привабливості проекту, що кредитується;</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оцінка кредитоспроможності позичальника;</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структурування кредиту;</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оформлення кредитного договору;</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кредитний моніторинг.</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Аналіз привабливості проекту, який кредитується, полягає у визначенні його реалістичності з ділового та економічного поглядів, у встановленні ступеня відповідності суми та строків кредиту меті цього проекту, а також оцінці достатності запропонованого забезпечення за кредитом. Це пов'язано з тим, що один клієнт може отримати кредити, які відрізняються за обсягами, строками, формами забезпечення, методами надання та погашення, а отже, супроводжуються різними за величиною кредитними ризиками.</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У процесі оцінки кредитоспроможності позичальника визначається рівень ризику кредитної операції. </w:t>
      </w:r>
      <w:r w:rsidR="00AD5B40">
        <w:rPr>
          <w:color w:val="000000"/>
          <w:sz w:val="28"/>
          <w:szCs w:val="28"/>
        </w:rPr>
        <w:t>ПАТ «БАНК»</w:t>
      </w:r>
      <w:r w:rsidRPr="0049071B">
        <w:rPr>
          <w:color w:val="000000"/>
          <w:sz w:val="28"/>
          <w:szCs w:val="28"/>
        </w:rPr>
        <w:t xml:space="preserve"> розробляє власні внутрішні положення та методики аналізу кредитоспроможності позичальників, в основу яких, як правило, покладено методичні рекомендації Національного банку щодо оцінки кредитоспроможності та фінансової стабільності позичальника.</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Структурування кредиту полягає у визначенні таких параметрів кредиту, як сума, строк, вид і вартість забезпечення, розмір відсоткової ставки, порядок видачі кредиту та графік погашення заборгованості позичальником.</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lastRenderedPageBreak/>
        <w:t xml:space="preserve">Параметри кредиту мають ураховувати результати оцінки фінансового стану позичальника й оцінку </w:t>
      </w:r>
      <w:proofErr w:type="spellStart"/>
      <w:r w:rsidRPr="0049071B">
        <w:rPr>
          <w:color w:val="000000"/>
          <w:sz w:val="28"/>
          <w:szCs w:val="28"/>
        </w:rPr>
        <w:t>ризиковості</w:t>
      </w:r>
      <w:proofErr w:type="spellEnd"/>
      <w:r w:rsidRPr="0049071B">
        <w:rPr>
          <w:color w:val="000000"/>
          <w:sz w:val="28"/>
          <w:szCs w:val="28"/>
        </w:rPr>
        <w:t xml:space="preserve"> проекту, на реалізацію якого планується отримати кредит.</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У процесі оформлення кредитного договору визначаються умови, які б задовольняли потреби як позичальника, так і банку. На цьому етапі кредитний договір, договір застави та інші документи (договір гарантії або поручительства, підтвердження прав власності тощо) повинні ретельно перевірятися юридичними службами та представниками контролюючих підрозділів з метою недопущення помилок і зниження документарного ризику.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Неточності, неконкретний опис дій, </w:t>
      </w:r>
      <w:proofErr w:type="spellStart"/>
      <w:r w:rsidRPr="0049071B">
        <w:rPr>
          <w:color w:val="000000"/>
          <w:sz w:val="28"/>
          <w:szCs w:val="28"/>
        </w:rPr>
        <w:t>непередбачення</w:t>
      </w:r>
      <w:proofErr w:type="spellEnd"/>
      <w:r w:rsidRPr="0049071B">
        <w:rPr>
          <w:color w:val="000000"/>
          <w:sz w:val="28"/>
          <w:szCs w:val="28"/>
        </w:rPr>
        <w:t xml:space="preserve"> певних обставин, нечітке формулювання обов'язків і відповідальності - все це може призвести до підвищення рівня кредитного ризику або виникнення проблемних кредитів. Тому кредитна угода має враховувати всі обставини, які дадуть змогу мінімізувати збитки банку і захистити інтереси банку, його вкладників та акціонерів.</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Реалізація кредитного моніторингу (контроль за наданим кредитом і станом застави) дає банку можливість вчасно виявити проблеми щодо погашення заборгованості та відсотків за кредитом з боку позичальника, а також перевірити відповідність дій працівників кредитного відділу основним вимогам кредитної політики.</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Основна мета кредитного моніторингу полягає в тому, щоб не допустити підвищення кредитного ризику понад установлений рівень. На підставі кредитного моніторингу банк може оцінити сукупний ризик кредитного портфеля та визначити майбутню потребу в нарощуванні банківського капіталу.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Особливістю перелічених методів є необхідність їх послідовного застосування, оскільки одночасно вони становлять етапи кредитного процесу. Якщо на кожному етапі перед кредитним інспектором поставити завдання оцінити рівень кредитного ризику та вжити заходи для його мінімізації, то </w:t>
      </w:r>
      <w:r w:rsidRPr="0049071B">
        <w:rPr>
          <w:color w:val="000000"/>
          <w:sz w:val="28"/>
          <w:szCs w:val="28"/>
        </w:rPr>
        <w:lastRenderedPageBreak/>
        <w:t>кожен з етапів кредитного процесу може розглядатись як метод управління ризиком на рівні окремого кредиту.</w:t>
      </w:r>
      <w:r w:rsidRPr="0049071B">
        <w:rPr>
          <w:rStyle w:val="apple-converted-space"/>
          <w:color w:val="000000"/>
          <w:sz w:val="28"/>
          <w:szCs w:val="28"/>
        </w:rPr>
        <w:t> </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Управління кредитним ризиком на рівні кредитного портфеля в </w:t>
      </w:r>
      <w:r w:rsidR="00AD5B40">
        <w:rPr>
          <w:color w:val="000000"/>
          <w:sz w:val="28"/>
          <w:szCs w:val="28"/>
        </w:rPr>
        <w:t>ПАТ «БАНК»</w:t>
      </w:r>
      <w:r w:rsidRPr="0049071B">
        <w:rPr>
          <w:color w:val="000000"/>
          <w:sz w:val="28"/>
          <w:szCs w:val="28"/>
        </w:rPr>
        <w:t xml:space="preserve"> здійснюється з метою підтримання загального рівня ризику кредитного портфеля у встановлених допустимих межах і забезпечення запланованого рівня дохідності кредитної діяльності банку.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Основні методи управління кредитним ризиком нарівні кредитного портфеля:</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диверсифікація кредитного портфеля;</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концентрація кредитного портфеля;</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установлення лімітів кредитування;</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формування резервів;</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w:t>
      </w:r>
      <w:proofErr w:type="spellStart"/>
      <w:r w:rsidRPr="0049071B">
        <w:rPr>
          <w:sz w:val="28"/>
          <w:szCs w:val="28"/>
        </w:rPr>
        <w:t>сек’юритизація</w:t>
      </w:r>
      <w:proofErr w:type="spellEnd"/>
      <w:r w:rsidRPr="0049071B">
        <w:rPr>
          <w:sz w:val="28"/>
          <w:szCs w:val="28"/>
        </w:rPr>
        <w:t xml:space="preserve"> кредитів;</w:t>
      </w:r>
    </w:p>
    <w:p w:rsidR="00F37648" w:rsidRPr="0049071B" w:rsidRDefault="00F37648" w:rsidP="00F37648">
      <w:pPr>
        <w:pStyle w:val="a3"/>
        <w:shd w:val="clear" w:color="auto" w:fill="FFFFFF"/>
        <w:spacing w:before="0" w:beforeAutospacing="0" w:after="0" w:afterAutospacing="0" w:line="360" w:lineRule="auto"/>
        <w:ind w:firstLine="709"/>
        <w:jc w:val="both"/>
        <w:rPr>
          <w:sz w:val="28"/>
          <w:szCs w:val="28"/>
        </w:rPr>
      </w:pPr>
      <w:r w:rsidRPr="0049071B">
        <w:rPr>
          <w:sz w:val="28"/>
          <w:szCs w:val="28"/>
        </w:rPr>
        <w:t>– страхування кредитних ризиків.</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Метод диверсифікації кредитного портфеля полягає в розміщенні кредитних ресурсів серед широкого кола позичальників, які відрізняються один від одного як за певними характеристиками (статус, форма власності, обсяг валового доходу, розмір капіталу та ін.), так і за умовами діяльності (галузь економіки, географічний регіон). Виокремлюють три види диверсифікації: галузеву, географічну та портфельну.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Галузева диверсифікація передбачає розміщення кредитних ресурсів серед клієнтів, які здійснюють діяльність у різних галузях економіки. Вибір пріоритетних галузей для кредитування повинен ґрунтуватися на результатах статистичних досліджень, що дає змогу знизити загальний рівень ризику кредитного портфеля банку. Найкращий результат досягається у випадку кредитування позичальників, які здійснюють свою діяльність у галузях із протилежними фазами коливань ділового циклу. В цьому випадку результати їх діяльності різною мірою залежать від загального стану економіки. Так, якщо одна галузь перебуває на стадії економічного зростання, то інша переживає стадію спаду, а з часом їх позиції змінюються на протилежні. За таких обставин </w:t>
      </w:r>
      <w:r w:rsidRPr="0049071B">
        <w:rPr>
          <w:color w:val="000000"/>
          <w:sz w:val="28"/>
          <w:szCs w:val="28"/>
        </w:rPr>
        <w:lastRenderedPageBreak/>
        <w:t xml:space="preserve">підвищення ризику за однією групою позичальників компенсується зниженням </w:t>
      </w:r>
      <w:proofErr w:type="spellStart"/>
      <w:r w:rsidRPr="0049071B">
        <w:rPr>
          <w:color w:val="000000"/>
          <w:sz w:val="28"/>
          <w:szCs w:val="28"/>
        </w:rPr>
        <w:t>ризиковості</w:t>
      </w:r>
      <w:proofErr w:type="spellEnd"/>
      <w:r w:rsidRPr="0049071B">
        <w:rPr>
          <w:color w:val="000000"/>
          <w:sz w:val="28"/>
          <w:szCs w:val="28"/>
        </w:rPr>
        <w:t xml:space="preserve"> за іншою групою, що допомагає стабілізувати доходи банку і суттєво знизити ризик.</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shd w:val="clear" w:color="auto" w:fill="FFFFFF"/>
        </w:rPr>
      </w:pPr>
      <w:r w:rsidRPr="0049071B">
        <w:rPr>
          <w:color w:val="000000"/>
          <w:sz w:val="28"/>
          <w:szCs w:val="28"/>
          <w:shd w:val="clear" w:color="auto" w:fill="FFFFFF"/>
        </w:rPr>
        <w:t xml:space="preserve">Портфельна диверсифікація означає розміщення кредитних ресурсів між різними категоріями позичальників, які класифікуються за статусом, за розміром капіталу, обсягами валового доходу тощо. В цьому випадку для зниження кредитного ризику банк надає кредити фізичним особам, підприємствам малого та середнього бізнесу, великим компаніям, урядовим і громадським організаціям тощо, діяльність яких супроводжується різним рівнем ризику. Так, кредитування малого та середнього бізнесу часто пов'язане з високими ризиками для банку. В цьому випадку банк може диктувати власні умови кредитної угоди, наприклад, вимагати додаткових гарантій за кредитом або встановлювати підвищену відсоткову ставку, чим забезпечується більша дохідність </w:t>
      </w:r>
      <w:proofErr w:type="spellStart"/>
      <w:r w:rsidRPr="0049071B">
        <w:rPr>
          <w:color w:val="000000"/>
          <w:sz w:val="28"/>
          <w:szCs w:val="28"/>
          <w:shd w:val="clear" w:color="auto" w:fill="FFFFFF"/>
        </w:rPr>
        <w:t>мікрокредитів</w:t>
      </w:r>
      <w:proofErr w:type="spellEnd"/>
      <w:r w:rsidRPr="0049071B">
        <w:rPr>
          <w:color w:val="000000"/>
          <w:sz w:val="28"/>
          <w:szCs w:val="28"/>
          <w:shd w:val="clear" w:color="auto" w:fill="FFFFFF"/>
        </w:rPr>
        <w:t>. І, навпаки, при кредитуванні великих фінансово стійких підприємств кредитний ризик оцінюється як низький, але й дохідність у цьому випадку буде нижчою. Іноді банк для підвищення свого рейтингу може надати кредит відомій у світі компанії за ставкою, яка не принесе йому прибутку, але компенсацією в цьому випадку буде зростання його популярності серед інших клієнтів.</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Концентрація є поняттям, протилежним за економічним змістом диверсифікації кредитного портфеля, і передбачає зосередження кредитних ресурсів у певних галузях економіки або кредитування певних категорій клієнтів, які характеризуються однаковими особистісними характеристиками (наприклад, юридичним статусом, обсягом валового доходу тощо) або географічним розміщенням. У цьому випадку банк віддає перевагу кредитуванню галузей економіки або певних груп позичальників, які характеризуються підвищеною дохідністю. Як правило, банки концентрують свої кредитні ресурси у таких галузях економіки, як паливно-енергетичний комплекс, оптова та роздрібна торгівля, інвестування нерухомості тощо. Останнім часом банки також віддають перевагу кредитуванню фізичних осіб. </w:t>
      </w:r>
      <w:r w:rsidRPr="0049071B">
        <w:rPr>
          <w:color w:val="000000"/>
          <w:sz w:val="28"/>
          <w:szCs w:val="28"/>
        </w:rPr>
        <w:lastRenderedPageBreak/>
        <w:t>Концентрацію, як і диверсифікацію, поділяють на галузеву, географічну і портфельну.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Оскільки кожний банк працює в конкретному сегменті ринку і спеціалізується на обслуговуванні певних груп клієнтів, у структурі кредитних портфелів банків спостерігаються диспропорції у розміщенні кредитних ресурсів, визначені можливостями банків, їх кредитною політикою та ситуацією на кредитному ринку. Водночас, надмірна концентрація кредитного портфеля значно підвищує рівень кредитного ризику, і за цих обставин виникає необхідність визначення верхньої (допустимої) межі концентрації. Як доводить зарубіжний досвід, саме надмірна концентрація кредитного портфеля стала причиною зниження фінансової стійкості та банкрутства ряду банків протягом 70-80-х років минулого століття.</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Таким чином, одним із завдань керівництва банку е визначення оптимального рівня диверсифікації та концентрації кредитного портфеля з урахуванням кредитної стратегії, можливостей банку і конкретної економічної та політичної ситуації в країні або регіоні.</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Встановлення лімітів - це метод управління кредитним ризиком, який полягає у встановленні максимально допустимих розмірів наданих кредитів або кредитного портфеля в цілому. Ліміт встановлюється як максимально допустимий розмір кредиту, наданий одному позичальнику чи групі позичальників, і виражається як в абсолютних граничних величинах (сума кредиту в грошовому вираженні), так і у відносних показниках (коефіцієнти, індекси, нормативи). За базу під час розрахунку відносних показників може братися розмір капіталу банку, розмір кредитного портфеля, валюта балансу та інші показники. Наприклад, ліміт може бути встановлений як максимально допустимий розмір кредиту, виданий одному позичальнику в грошовому вираженні, або як максимально допустиме відношення суми кредитів, наданих у певну галузь економіки до загальної суми кредитного портфеля.</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Встановлення лімітів кредитування дає банкам можливість знизити втрати від надмірної концентрації кредитного портфеля у певних галузях або за </w:t>
      </w:r>
      <w:r w:rsidRPr="0049071B">
        <w:rPr>
          <w:color w:val="000000"/>
          <w:sz w:val="28"/>
          <w:szCs w:val="28"/>
        </w:rPr>
        <w:lastRenderedPageBreak/>
        <w:t xml:space="preserve">певними групами позичальників, а також </w:t>
      </w:r>
      <w:proofErr w:type="spellStart"/>
      <w:r w:rsidRPr="0049071B">
        <w:rPr>
          <w:color w:val="000000"/>
          <w:sz w:val="28"/>
          <w:szCs w:val="28"/>
        </w:rPr>
        <w:t>диверсифікувати</w:t>
      </w:r>
      <w:proofErr w:type="spellEnd"/>
      <w:r w:rsidRPr="0049071B">
        <w:rPr>
          <w:color w:val="000000"/>
          <w:sz w:val="28"/>
          <w:szCs w:val="28"/>
        </w:rPr>
        <w:t xml:space="preserve"> кредитні ресурси і забезпечити сталі прибутки. Як правило, ліміти встановлюються за видами кредитів, категоріями позичальників або групами взаємопов'язаних позичальників, за кредитами в окремі галузі, географічні території, за найбільш ризиковими напрямами кредитування, наприклад, максимальна сума довгострокових кредитів, кредитів, наданих в іноземній валюті, кредитів, наданих фізичним особам, тощо.</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Крім того, банк встановлює ліміти для визначення повноважень кредитних працівників різних рангів щодо прийняття рішення про видачу кредиту. Наприклад, встановлюються ліміти, в межах яких рішення про видачу кредиту може приймати працівник або начальник кредитного відділу. У разі перевищення суми кредиту, що надається, розміру встановленого ліміту рішення про видачу приймається кредитним комітетом цього структурного підрозділу банку або підрозділу, що стоїть вище (наприклад, філії, департаменту, головного банку). Тобто лімітування дає змогу обмежити кредитний ризик у межах встановленого ліміту кредитного портфеля для банку, відділення, філії, департаменту тощо.</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Резервування як метод управління кредитним ризиком полягає у формуванні спеціальних резервів під кредитні ризики, які використовуються банком для відшкодування втрат у разі неповернення кредиту або відсотків за кредитом. Цей метод базується на одному з принципів міжнародних стандартів бухгалтерського обліку та звітності - принципі обачливості, відповідно до якого банки мають оцінювати якість своїх кредитних портфелів на звітну дату з погляду можливих втрат за кредитними операціями. Для покриття цих втрат банк формує спеціальний резерв під стандартну та нестандартну заборгованість за кредитом у сумі класифікованих за ступенем ризику кредитних операцій банку.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 xml:space="preserve">Формування резерву є одним із методів зниження кредитного ризику на рівні банку, який виконує функцію захисту інтересів вкладників, кредиторів та </w:t>
      </w:r>
      <w:r w:rsidRPr="0049071B">
        <w:rPr>
          <w:color w:val="000000"/>
          <w:sz w:val="28"/>
          <w:szCs w:val="28"/>
        </w:rPr>
        <w:lastRenderedPageBreak/>
        <w:t>акціонерів. Одночасно формування резервів за кредитними операціями дає змогу підвищити надійність і стабільність банківської системи в цілому.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Джерелами формування спеціального резерву під нестандартну заборгованість за кредитами є витрати банку (клас 7 Плану рахунків). За умови, якщо такий резерв не сформовано, то втрати за кредитними операціями відшкодовуються за рахунок чистого прибутку банку. Резерви під стандартну заборгованість за кредитними операціями формуються за рахунок чистого прибутку банку. Отже, високі кредитні ризики можуть призвести до повної втрати капіталу банку і, як наслідок, його банкрутства. Створення спеціального резерву під кредитні ризики дає змогу нівелювати їх негативний вплив на розмір власного капіталу і є одним із способів самострахування банку.</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Резерви під кредитні ризики обліковуються на контрактивних рахунках б</w:t>
      </w:r>
      <w:r w:rsidR="00D1335E" w:rsidRPr="0049071B">
        <w:rPr>
          <w:color w:val="000000"/>
          <w:sz w:val="28"/>
          <w:szCs w:val="28"/>
        </w:rPr>
        <w:t xml:space="preserve">анку, </w:t>
      </w:r>
      <w:r w:rsidRPr="0049071B">
        <w:rPr>
          <w:color w:val="000000"/>
          <w:sz w:val="28"/>
          <w:szCs w:val="28"/>
        </w:rPr>
        <w:t xml:space="preserve">які використовуються для регулювання показників активних рахунків. Операції на цих рахунках відображаються за методами відображення операцій на пасивних рахунках. Залишки коштів, відображені на контрактивних рахунках, зменшують суму активів на відповідну суму. </w:t>
      </w:r>
    </w:p>
    <w:p w:rsidR="00F37648" w:rsidRPr="0049071B" w:rsidRDefault="00D1335E" w:rsidP="00F37648">
      <w:pPr>
        <w:pStyle w:val="a3"/>
        <w:shd w:val="clear" w:color="auto" w:fill="FFFFFF"/>
        <w:spacing w:before="0" w:beforeAutospacing="0" w:after="0" w:afterAutospacing="0" w:line="360" w:lineRule="auto"/>
        <w:ind w:firstLine="709"/>
        <w:jc w:val="both"/>
        <w:rPr>
          <w:color w:val="000000"/>
          <w:sz w:val="28"/>
          <w:szCs w:val="28"/>
        </w:rPr>
      </w:pPr>
      <w:proofErr w:type="spellStart"/>
      <w:r w:rsidRPr="0049071B">
        <w:rPr>
          <w:color w:val="000000"/>
          <w:sz w:val="28"/>
          <w:szCs w:val="28"/>
        </w:rPr>
        <w:t>Сек’юритизація</w:t>
      </w:r>
      <w:proofErr w:type="spellEnd"/>
      <w:r w:rsidRPr="0049071B">
        <w:rPr>
          <w:color w:val="000000"/>
          <w:sz w:val="28"/>
          <w:szCs w:val="28"/>
        </w:rPr>
        <w:t xml:space="preserve"> кредитів </w:t>
      </w:r>
      <w:r w:rsidRPr="0049071B">
        <w:rPr>
          <w:sz w:val="28"/>
          <w:szCs w:val="28"/>
        </w:rPr>
        <w:t>–</w:t>
      </w:r>
      <w:r w:rsidR="00F37648" w:rsidRPr="0049071B">
        <w:rPr>
          <w:color w:val="000000"/>
          <w:sz w:val="28"/>
          <w:szCs w:val="28"/>
        </w:rPr>
        <w:t xml:space="preserve"> спосіб трансформування боргових зобов'язань банку у ліквідні інструменти ринку капіталів у формі цінних паперів. </w:t>
      </w:r>
      <w:proofErr w:type="spellStart"/>
      <w:r w:rsidR="00F37648" w:rsidRPr="0049071B">
        <w:rPr>
          <w:color w:val="000000"/>
          <w:sz w:val="28"/>
          <w:szCs w:val="28"/>
        </w:rPr>
        <w:t>Сек</w:t>
      </w:r>
      <w:r w:rsidRPr="0049071B">
        <w:rPr>
          <w:color w:val="000000"/>
          <w:sz w:val="28"/>
          <w:szCs w:val="28"/>
        </w:rPr>
        <w:t>’</w:t>
      </w:r>
      <w:r w:rsidR="00F37648" w:rsidRPr="0049071B">
        <w:rPr>
          <w:color w:val="000000"/>
          <w:sz w:val="28"/>
          <w:szCs w:val="28"/>
        </w:rPr>
        <w:t>юритизація</w:t>
      </w:r>
      <w:proofErr w:type="spellEnd"/>
      <w:r w:rsidR="00F37648" w:rsidRPr="0049071B">
        <w:rPr>
          <w:color w:val="000000"/>
          <w:sz w:val="28"/>
          <w:szCs w:val="28"/>
        </w:rPr>
        <w:t xml:space="preserve"> кредитів є однією з форм продажу банками своїх кредитних вкладень. її суть полягає в тому, що банк емітує під частину дохідних активів цінні папери і реалізує їх на відкритому ринку. Для проведення </w:t>
      </w:r>
      <w:proofErr w:type="spellStart"/>
      <w:r w:rsidR="00F37648" w:rsidRPr="0049071B">
        <w:rPr>
          <w:color w:val="000000"/>
          <w:sz w:val="28"/>
          <w:szCs w:val="28"/>
        </w:rPr>
        <w:t>сек</w:t>
      </w:r>
      <w:r w:rsidRPr="0049071B">
        <w:rPr>
          <w:color w:val="000000"/>
          <w:sz w:val="28"/>
          <w:szCs w:val="28"/>
        </w:rPr>
        <w:t>’</w:t>
      </w:r>
      <w:r w:rsidR="00F37648" w:rsidRPr="0049071B">
        <w:rPr>
          <w:color w:val="000000"/>
          <w:sz w:val="28"/>
          <w:szCs w:val="28"/>
        </w:rPr>
        <w:t>юритизації</w:t>
      </w:r>
      <w:proofErr w:type="spellEnd"/>
      <w:r w:rsidR="00F37648" w:rsidRPr="0049071B">
        <w:rPr>
          <w:color w:val="000000"/>
          <w:sz w:val="28"/>
          <w:szCs w:val="28"/>
        </w:rPr>
        <w:t xml:space="preserve"> банк має створити значні якісні активи, ідентичні за характером, строками і дохідністю (наприклад, іпотечні кредити, </w:t>
      </w:r>
      <w:proofErr w:type="spellStart"/>
      <w:r w:rsidR="00F37648" w:rsidRPr="0049071B">
        <w:rPr>
          <w:color w:val="000000"/>
          <w:sz w:val="28"/>
          <w:szCs w:val="28"/>
        </w:rPr>
        <w:t>автокредити</w:t>
      </w:r>
      <w:proofErr w:type="spellEnd"/>
      <w:r w:rsidR="00F37648" w:rsidRPr="0049071B">
        <w:rPr>
          <w:color w:val="000000"/>
          <w:sz w:val="28"/>
          <w:szCs w:val="28"/>
        </w:rPr>
        <w:t xml:space="preserve"> або </w:t>
      </w:r>
      <w:proofErr w:type="spellStart"/>
      <w:r w:rsidR="00F37648" w:rsidRPr="0049071B">
        <w:rPr>
          <w:color w:val="000000"/>
          <w:sz w:val="28"/>
          <w:szCs w:val="28"/>
        </w:rPr>
        <w:t>мікрокредити</w:t>
      </w:r>
      <w:proofErr w:type="spellEnd"/>
      <w:r w:rsidR="00F37648" w:rsidRPr="0049071B">
        <w:rPr>
          <w:color w:val="000000"/>
          <w:sz w:val="28"/>
          <w:szCs w:val="28"/>
        </w:rPr>
        <w:t xml:space="preserve">), що об'єднуються у пул, під який банк здійснює емісію цінних паперів, подібних до звичайних облігацій, що гарантують виплату відсотків з певною періодичністю (наприклад, щоквартально чи щомісячно). Інвестор, який придбав такі цінні папери, одержує право на частину пулу і відповідно на отримання доходів, джерелом яких є відсотки й суми платежів із погашення основного боргу за кредитом. У такий спосіб банк повертає кошти, витрачені на придбання неліквідних активів. За допомогою </w:t>
      </w:r>
      <w:proofErr w:type="spellStart"/>
      <w:r w:rsidR="00F37648" w:rsidRPr="0049071B">
        <w:rPr>
          <w:color w:val="000000"/>
          <w:sz w:val="28"/>
          <w:szCs w:val="28"/>
        </w:rPr>
        <w:t>сек'юритизації</w:t>
      </w:r>
      <w:proofErr w:type="spellEnd"/>
      <w:r w:rsidR="00F37648" w:rsidRPr="0049071B">
        <w:rPr>
          <w:color w:val="000000"/>
          <w:sz w:val="28"/>
          <w:szCs w:val="28"/>
        </w:rPr>
        <w:t xml:space="preserve"> банки поліпшують </w:t>
      </w:r>
      <w:r w:rsidR="00F37648" w:rsidRPr="0049071B">
        <w:rPr>
          <w:color w:val="000000"/>
          <w:sz w:val="28"/>
          <w:szCs w:val="28"/>
        </w:rPr>
        <w:lastRenderedPageBreak/>
        <w:t xml:space="preserve">ліквідність, підвищують якість кредитного портфеля, знижують кредитний і відсотковий ризики, пов'язані з цими активами, а водночас продовжують обслуговувати </w:t>
      </w:r>
      <w:proofErr w:type="spellStart"/>
      <w:r w:rsidR="00F37648" w:rsidRPr="0049071B">
        <w:rPr>
          <w:color w:val="000000"/>
          <w:sz w:val="28"/>
          <w:szCs w:val="28"/>
        </w:rPr>
        <w:t>сек'юритизовані</w:t>
      </w:r>
      <w:proofErr w:type="spellEnd"/>
      <w:r w:rsidR="00F37648" w:rsidRPr="0049071B">
        <w:rPr>
          <w:color w:val="000000"/>
          <w:sz w:val="28"/>
          <w:szCs w:val="28"/>
        </w:rPr>
        <w:t xml:space="preserve"> позики, інкасувати відсотки і платежі за основним боргом, одержуючи відсоткові доходи.</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Страхування кредитного ризику можливе за двома варіантами:</w:t>
      </w:r>
    </w:p>
    <w:p w:rsidR="00F37648" w:rsidRPr="0049071B" w:rsidRDefault="00D1335E" w:rsidP="00F37648">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00F37648" w:rsidRPr="0049071B">
        <w:rPr>
          <w:color w:val="000000"/>
          <w:sz w:val="28"/>
          <w:szCs w:val="28"/>
        </w:rPr>
        <w:t>кредитор (страхувальник) страхує сукупну заборгованість за кредитами (кредитний портфель) до моменту її погашення всіма позичальниками;</w:t>
      </w:r>
    </w:p>
    <w:p w:rsidR="00F37648" w:rsidRPr="0049071B" w:rsidRDefault="00D1335E" w:rsidP="00F37648">
      <w:pPr>
        <w:pStyle w:val="a3"/>
        <w:shd w:val="clear" w:color="auto" w:fill="FFFFFF"/>
        <w:spacing w:before="0" w:beforeAutospacing="0" w:after="0" w:afterAutospacing="0" w:line="360" w:lineRule="auto"/>
        <w:ind w:firstLine="709"/>
        <w:jc w:val="both"/>
        <w:rPr>
          <w:color w:val="000000"/>
          <w:sz w:val="28"/>
          <w:szCs w:val="28"/>
        </w:rPr>
      </w:pPr>
      <w:r w:rsidRPr="0049071B">
        <w:rPr>
          <w:sz w:val="28"/>
          <w:szCs w:val="28"/>
        </w:rPr>
        <w:t>– </w:t>
      </w:r>
      <w:r w:rsidR="00F37648" w:rsidRPr="0049071B">
        <w:rPr>
          <w:color w:val="000000"/>
          <w:sz w:val="28"/>
          <w:szCs w:val="28"/>
        </w:rPr>
        <w:t>кредитор страхує заборгованість окремого позичальника або групи позичальників.</w:t>
      </w:r>
    </w:p>
    <w:p w:rsidR="00F37648" w:rsidRPr="0049071B" w:rsidRDefault="00F37648" w:rsidP="00F37648">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rPr>
        <w:t>Істотним недоліком другого варіанта є можливість селекції ризиків, тобто передачі банком для страхування лише великих ризиків з великою ймовірністю настання, а тому страховики приймають їх дуже неохоче.</w:t>
      </w:r>
    </w:p>
    <w:p w:rsidR="007D2FBE" w:rsidRDefault="00E948B5" w:rsidP="00E948B5">
      <w:pPr>
        <w:pStyle w:val="a3"/>
        <w:shd w:val="clear" w:color="auto" w:fill="FFFFFF"/>
        <w:spacing w:before="0" w:beforeAutospacing="0" w:after="0" w:afterAutospacing="0" w:line="360" w:lineRule="auto"/>
        <w:ind w:firstLine="709"/>
        <w:jc w:val="both"/>
        <w:rPr>
          <w:sz w:val="28"/>
          <w:szCs w:val="28"/>
        </w:rPr>
      </w:pPr>
      <w:r w:rsidRPr="0049071B">
        <w:rPr>
          <w:color w:val="000000"/>
          <w:sz w:val="28"/>
          <w:szCs w:val="28"/>
        </w:rPr>
        <w:t>Таким чином</w:t>
      </w:r>
      <w:r w:rsidR="00D1335E" w:rsidRPr="0049071B">
        <w:rPr>
          <w:color w:val="000000"/>
          <w:sz w:val="28"/>
          <w:szCs w:val="28"/>
        </w:rPr>
        <w:t xml:space="preserve">, можна </w:t>
      </w:r>
      <w:r w:rsidRPr="0049071B">
        <w:rPr>
          <w:color w:val="000000"/>
          <w:sz w:val="28"/>
          <w:szCs w:val="28"/>
        </w:rPr>
        <w:t>зробити в</w:t>
      </w:r>
      <w:r w:rsidR="00346D13" w:rsidRPr="0049071B">
        <w:rPr>
          <w:color w:val="000000"/>
          <w:sz w:val="28"/>
          <w:szCs w:val="28"/>
        </w:rPr>
        <w:t>ис</w:t>
      </w:r>
      <w:r w:rsidRPr="0049071B">
        <w:rPr>
          <w:color w:val="000000"/>
          <w:sz w:val="28"/>
          <w:szCs w:val="28"/>
        </w:rPr>
        <w:t>новок</w:t>
      </w:r>
      <w:r w:rsidR="00D1335E" w:rsidRPr="0049071B">
        <w:rPr>
          <w:color w:val="000000"/>
          <w:sz w:val="28"/>
          <w:szCs w:val="28"/>
        </w:rPr>
        <w:t xml:space="preserve">, що </w:t>
      </w:r>
      <w:r w:rsidR="004B492D" w:rsidRPr="0049071B">
        <w:rPr>
          <w:bCs/>
          <w:iCs/>
          <w:sz w:val="28"/>
          <w:szCs w:val="28"/>
        </w:rPr>
        <w:t xml:space="preserve">структура кредитного підрозділу </w:t>
      </w:r>
      <w:r w:rsidR="00AD5B40">
        <w:rPr>
          <w:bCs/>
          <w:iCs/>
          <w:sz w:val="28"/>
          <w:szCs w:val="28"/>
        </w:rPr>
        <w:t>ПАТ «БАНК»</w:t>
      </w:r>
      <w:r w:rsidR="004B492D" w:rsidRPr="0049071B">
        <w:rPr>
          <w:bCs/>
          <w:iCs/>
          <w:sz w:val="28"/>
          <w:szCs w:val="28"/>
        </w:rPr>
        <w:t xml:space="preserve"> складається з:кредитного комітету</w:t>
      </w:r>
      <w:r w:rsidR="004B492D" w:rsidRPr="0049071B">
        <w:t>; к</w:t>
      </w:r>
      <w:r w:rsidR="004B492D" w:rsidRPr="0049071B">
        <w:rPr>
          <w:sz w:val="28"/>
          <w:szCs w:val="28"/>
        </w:rPr>
        <w:t>омітету кредитного нагляду</w:t>
      </w:r>
      <w:r w:rsidR="004B492D" w:rsidRPr="0049071B">
        <w:t xml:space="preserve">; </w:t>
      </w:r>
      <w:r w:rsidR="004B492D" w:rsidRPr="0049071B">
        <w:rPr>
          <w:sz w:val="28"/>
          <w:szCs w:val="28"/>
        </w:rPr>
        <w:t>відділу кредитного аналізу</w:t>
      </w:r>
      <w:r w:rsidR="004B492D" w:rsidRPr="0049071B">
        <w:t xml:space="preserve">; </w:t>
      </w:r>
      <w:r w:rsidR="004B492D" w:rsidRPr="0049071B">
        <w:rPr>
          <w:sz w:val="28"/>
          <w:szCs w:val="28"/>
        </w:rPr>
        <w:t>відділу кредитних операцій</w:t>
      </w:r>
      <w:r w:rsidR="004B492D" w:rsidRPr="0049071B">
        <w:t xml:space="preserve">; </w:t>
      </w:r>
      <w:r w:rsidR="004B492D" w:rsidRPr="0049071B">
        <w:rPr>
          <w:sz w:val="28"/>
          <w:szCs w:val="28"/>
        </w:rPr>
        <w:t xml:space="preserve">відділу кредитного контролю; юридичного підрозділу. </w:t>
      </w:r>
    </w:p>
    <w:p w:rsidR="00E948B5" w:rsidRPr="0049071B" w:rsidRDefault="004B492D" w:rsidP="00E948B5">
      <w:pPr>
        <w:pStyle w:val="a3"/>
        <w:shd w:val="clear" w:color="auto" w:fill="FFFFFF"/>
        <w:spacing w:before="0" w:beforeAutospacing="0" w:after="0" w:afterAutospacing="0" w:line="360" w:lineRule="auto"/>
        <w:ind w:firstLine="709"/>
        <w:jc w:val="both"/>
        <w:rPr>
          <w:color w:val="000000"/>
          <w:sz w:val="28"/>
          <w:szCs w:val="28"/>
        </w:rPr>
      </w:pPr>
      <w:r w:rsidRPr="0049071B">
        <w:rPr>
          <w:color w:val="000000"/>
          <w:sz w:val="28"/>
          <w:szCs w:val="28"/>
          <w:shd w:val="clear" w:color="auto" w:fill="FFFFFF"/>
        </w:rPr>
        <w:t xml:space="preserve">Механізм управління кредитним ризиком </w:t>
      </w:r>
      <w:r w:rsidRPr="0049071B">
        <w:rPr>
          <w:sz w:val="28"/>
          <w:szCs w:val="28"/>
        </w:rPr>
        <w:t>–</w:t>
      </w:r>
      <w:r w:rsidR="008C33B4" w:rsidRPr="0049071B">
        <w:rPr>
          <w:sz w:val="28"/>
          <w:szCs w:val="28"/>
        </w:rPr>
        <w:t xml:space="preserve"> </w:t>
      </w:r>
      <w:r w:rsidRPr="0049071B">
        <w:rPr>
          <w:color w:val="000000"/>
          <w:sz w:val="28"/>
          <w:szCs w:val="28"/>
          <w:shd w:val="clear" w:color="auto" w:fill="FFFFFF"/>
        </w:rPr>
        <w:t>це розроб</w:t>
      </w:r>
      <w:r w:rsidR="00E948B5" w:rsidRPr="0049071B">
        <w:rPr>
          <w:color w:val="000000"/>
          <w:sz w:val="28"/>
          <w:szCs w:val="28"/>
          <w:shd w:val="clear" w:color="auto" w:fill="FFFFFF"/>
        </w:rPr>
        <w:t>ка</w:t>
      </w:r>
      <w:r w:rsidRPr="0049071B">
        <w:rPr>
          <w:color w:val="000000"/>
          <w:sz w:val="28"/>
          <w:szCs w:val="28"/>
          <w:shd w:val="clear" w:color="auto" w:fill="FFFFFF"/>
        </w:rPr>
        <w:t xml:space="preserve"> та реалізаці</w:t>
      </w:r>
      <w:r w:rsidR="00E948B5" w:rsidRPr="0049071B">
        <w:rPr>
          <w:color w:val="000000"/>
          <w:sz w:val="28"/>
          <w:szCs w:val="28"/>
          <w:shd w:val="clear" w:color="auto" w:fill="FFFFFF"/>
        </w:rPr>
        <w:t>я</w:t>
      </w:r>
      <w:r w:rsidRPr="0049071B">
        <w:rPr>
          <w:color w:val="000000"/>
          <w:sz w:val="28"/>
          <w:szCs w:val="28"/>
          <w:shd w:val="clear" w:color="auto" w:fill="FFFFFF"/>
        </w:rPr>
        <w:t xml:space="preserve"> кредитної політики, визначенні основних параметрів кредитного портфеля та управлінні ним, а також в управлінні процедурою кредитування.</w:t>
      </w:r>
      <w:r w:rsidR="008C33B4" w:rsidRPr="0049071B">
        <w:rPr>
          <w:color w:val="000000"/>
          <w:sz w:val="28"/>
          <w:szCs w:val="28"/>
          <w:shd w:val="clear" w:color="auto" w:fill="FFFFFF"/>
        </w:rPr>
        <w:t xml:space="preserve"> </w:t>
      </w:r>
      <w:r w:rsidR="00E948B5" w:rsidRPr="0049071B">
        <w:rPr>
          <w:color w:val="000000"/>
          <w:sz w:val="28"/>
          <w:szCs w:val="28"/>
        </w:rPr>
        <w:t xml:space="preserve">Методи управління кредитним ризиком на рівні окремого кредиту в </w:t>
      </w:r>
      <w:r w:rsidR="00AD5B40">
        <w:rPr>
          <w:color w:val="000000"/>
          <w:sz w:val="28"/>
          <w:szCs w:val="28"/>
        </w:rPr>
        <w:t>ПАТ «БАНК»</w:t>
      </w:r>
      <w:r w:rsidR="00E948B5" w:rsidRPr="0049071B">
        <w:rPr>
          <w:color w:val="000000"/>
          <w:sz w:val="28"/>
          <w:szCs w:val="28"/>
        </w:rPr>
        <w:t>:</w:t>
      </w:r>
      <w:r w:rsidR="00E948B5" w:rsidRPr="0049071B">
        <w:rPr>
          <w:sz w:val="28"/>
          <w:szCs w:val="28"/>
        </w:rPr>
        <w:t>аналіз привабливості проекту, що кредитується;оцінка кредитоспроможності позичальника;структурування кредиту;оформлення кредитного договору;кредитний моніторинг.</w:t>
      </w:r>
      <w:r w:rsidR="008C33B4" w:rsidRPr="0049071B">
        <w:rPr>
          <w:sz w:val="28"/>
          <w:szCs w:val="28"/>
        </w:rPr>
        <w:t xml:space="preserve"> </w:t>
      </w:r>
      <w:r w:rsidR="00E948B5" w:rsidRPr="0049071B">
        <w:rPr>
          <w:color w:val="000000"/>
          <w:sz w:val="28"/>
          <w:szCs w:val="28"/>
        </w:rPr>
        <w:t xml:space="preserve">Основні методи управління кредитним ризиком нарівні кредитного портфеля в </w:t>
      </w:r>
      <w:r w:rsidR="00AD5B40">
        <w:rPr>
          <w:color w:val="000000"/>
          <w:sz w:val="28"/>
          <w:szCs w:val="28"/>
        </w:rPr>
        <w:t>ПАТ «БАНК»</w:t>
      </w:r>
      <w:r w:rsidR="00E948B5" w:rsidRPr="0049071B">
        <w:rPr>
          <w:color w:val="000000"/>
          <w:sz w:val="28"/>
          <w:szCs w:val="28"/>
        </w:rPr>
        <w:t>:</w:t>
      </w:r>
      <w:r w:rsidR="007D2FBE">
        <w:rPr>
          <w:color w:val="000000"/>
          <w:sz w:val="28"/>
          <w:szCs w:val="28"/>
        </w:rPr>
        <w:t xml:space="preserve"> </w:t>
      </w:r>
      <w:r w:rsidR="00E948B5" w:rsidRPr="0049071B">
        <w:rPr>
          <w:sz w:val="28"/>
          <w:szCs w:val="28"/>
        </w:rPr>
        <w:t>диверсифікація кредитного портфеля;концентрація кредитного портфеля;установлення лімітів кредитування;</w:t>
      </w:r>
      <w:r w:rsidR="008C33B4" w:rsidRPr="0049071B">
        <w:rPr>
          <w:sz w:val="28"/>
          <w:szCs w:val="28"/>
        </w:rPr>
        <w:t xml:space="preserve"> </w:t>
      </w:r>
      <w:r w:rsidR="00E948B5" w:rsidRPr="0049071B">
        <w:rPr>
          <w:sz w:val="28"/>
          <w:szCs w:val="28"/>
        </w:rPr>
        <w:t>формування резервів;</w:t>
      </w:r>
      <w:r w:rsidR="008C33B4" w:rsidRPr="0049071B">
        <w:rPr>
          <w:sz w:val="28"/>
          <w:szCs w:val="28"/>
        </w:rPr>
        <w:t xml:space="preserve"> </w:t>
      </w:r>
      <w:proofErr w:type="spellStart"/>
      <w:r w:rsidR="00E948B5" w:rsidRPr="0049071B">
        <w:rPr>
          <w:sz w:val="28"/>
          <w:szCs w:val="28"/>
        </w:rPr>
        <w:t>сек’юритизація</w:t>
      </w:r>
      <w:proofErr w:type="spellEnd"/>
      <w:r w:rsidR="00E948B5" w:rsidRPr="0049071B">
        <w:rPr>
          <w:sz w:val="28"/>
          <w:szCs w:val="28"/>
        </w:rPr>
        <w:t xml:space="preserve"> кредитів;страхування кредитних ризиків.</w:t>
      </w:r>
    </w:p>
    <w:p w:rsidR="004B492D" w:rsidRPr="0049071B" w:rsidRDefault="004B492D" w:rsidP="004B492D"/>
    <w:p w:rsidR="00350435" w:rsidRPr="0049071B" w:rsidRDefault="00350435" w:rsidP="00E948B5">
      <w:pPr>
        <w:spacing w:after="0" w:line="360" w:lineRule="auto"/>
        <w:jc w:val="both"/>
        <w:rPr>
          <w:rFonts w:ascii="Times New Roman" w:hAnsi="Times New Roman" w:cs="Times New Roman"/>
          <w:sz w:val="28"/>
          <w:szCs w:val="28"/>
        </w:rPr>
      </w:pPr>
    </w:p>
    <w:p w:rsidR="00CC3631" w:rsidRPr="0049071B" w:rsidRDefault="00CC3631" w:rsidP="00555F08">
      <w:pPr>
        <w:spacing w:after="0" w:line="360" w:lineRule="auto"/>
        <w:ind w:firstLine="709"/>
        <w:jc w:val="both"/>
        <w:rPr>
          <w:rFonts w:ascii="Times New Roman" w:hAnsi="Times New Roman" w:cs="Times New Roman"/>
          <w:sz w:val="28"/>
          <w:szCs w:val="28"/>
        </w:rPr>
      </w:pPr>
    </w:p>
    <w:p w:rsidR="00242F2C" w:rsidRPr="0049071B" w:rsidRDefault="00242F2C" w:rsidP="00555F08">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Висновок до розділу 2</w:t>
      </w:r>
    </w:p>
    <w:p w:rsidR="00B52EB6" w:rsidRPr="0049071B" w:rsidRDefault="00B52EB6" w:rsidP="00555F08">
      <w:pPr>
        <w:spacing w:after="0" w:line="360" w:lineRule="auto"/>
        <w:ind w:firstLine="709"/>
        <w:jc w:val="both"/>
        <w:rPr>
          <w:rFonts w:ascii="Times New Roman" w:hAnsi="Times New Roman" w:cs="Times New Roman"/>
          <w:sz w:val="28"/>
          <w:szCs w:val="28"/>
        </w:rPr>
      </w:pPr>
    </w:p>
    <w:p w:rsidR="00B52EB6" w:rsidRPr="0049071B" w:rsidRDefault="00B52EB6" w:rsidP="00555F08">
      <w:pPr>
        <w:spacing w:after="0" w:line="360" w:lineRule="auto"/>
        <w:ind w:firstLine="709"/>
        <w:jc w:val="both"/>
        <w:rPr>
          <w:rFonts w:ascii="Times New Roman" w:hAnsi="Times New Roman" w:cs="Times New Roman"/>
          <w:sz w:val="28"/>
          <w:szCs w:val="28"/>
        </w:rPr>
      </w:pPr>
    </w:p>
    <w:p w:rsidR="007D2FBE" w:rsidRDefault="00AD5B40" w:rsidP="00930A6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ПАТ «БАНК»</w:t>
      </w:r>
      <w:r w:rsidR="00930A6C" w:rsidRPr="0049071B">
        <w:rPr>
          <w:rFonts w:ascii="Times New Roman" w:hAnsi="Times New Roman"/>
          <w:sz w:val="28"/>
          <w:szCs w:val="28"/>
        </w:rPr>
        <w:t xml:space="preserve"> був створений в 199</w:t>
      </w:r>
      <w:r w:rsidR="007D2FBE">
        <w:rPr>
          <w:rFonts w:ascii="Times New Roman" w:hAnsi="Times New Roman"/>
          <w:sz w:val="28"/>
          <w:szCs w:val="28"/>
        </w:rPr>
        <w:t>0</w:t>
      </w:r>
      <w:r w:rsidR="00930A6C" w:rsidRPr="0049071B">
        <w:rPr>
          <w:rFonts w:ascii="Times New Roman" w:hAnsi="Times New Roman"/>
          <w:sz w:val="28"/>
          <w:szCs w:val="28"/>
        </w:rPr>
        <w:t xml:space="preserve"> році. З 1994 року є банком міжрегіонального рівня, має свою філіальну мережу. Банк входить в групу банків України за розміром сукупних активів. </w:t>
      </w:r>
    </w:p>
    <w:p w:rsidR="00930A6C" w:rsidRPr="0049071B" w:rsidRDefault="00930A6C" w:rsidP="00930A6C">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Валюта балансу </w:t>
      </w:r>
      <w:r w:rsidR="00AD5B40">
        <w:rPr>
          <w:rFonts w:ascii="Times New Roman" w:hAnsi="Times New Roman"/>
          <w:sz w:val="28"/>
          <w:szCs w:val="28"/>
        </w:rPr>
        <w:t>ПАТ «БАНК»</w:t>
      </w:r>
      <w:r w:rsidRPr="0049071B">
        <w:rPr>
          <w:rFonts w:ascii="Times New Roman" w:hAnsi="Times New Roman"/>
          <w:sz w:val="28"/>
          <w:szCs w:val="28"/>
        </w:rPr>
        <w:t xml:space="preserve"> в 2012 році зросла порівняно з 2011 та 2010 роками за рахунок збільшення кредитів та заборгованості клієнтів, основних засобів та нематеріальних активів, а також необоротних активів. Рентабельність </w:t>
      </w:r>
      <w:r w:rsidR="00AD5B40">
        <w:rPr>
          <w:rFonts w:ascii="Times New Roman" w:hAnsi="Times New Roman"/>
          <w:sz w:val="28"/>
          <w:szCs w:val="28"/>
        </w:rPr>
        <w:t>ПАТ «БАНК»</w:t>
      </w:r>
      <w:r w:rsidRPr="0049071B">
        <w:rPr>
          <w:rFonts w:ascii="Times New Roman" w:hAnsi="Times New Roman"/>
          <w:sz w:val="28"/>
          <w:szCs w:val="28"/>
        </w:rPr>
        <w:t xml:space="preserve"> в середньому складає 0,038, тобто банк веде рентабельну діяльність. Значення нормативів ліквідності підтримуються на достатньому рівні.</w:t>
      </w:r>
    </w:p>
    <w:p w:rsidR="00930A6C" w:rsidRPr="0049071B" w:rsidRDefault="00AD5B40" w:rsidP="00930A6C">
      <w:pPr>
        <w:pStyle w:val="HTML"/>
        <w:shd w:val="clear" w:color="auto" w:fill="FFFFFF"/>
        <w:spacing w:line="360" w:lineRule="auto"/>
        <w:ind w:firstLine="709"/>
        <w:jc w:val="both"/>
        <w:rPr>
          <w:rFonts w:ascii="Times New Roman" w:hAnsi="Times New Roman"/>
          <w:sz w:val="28"/>
          <w:szCs w:val="28"/>
        </w:rPr>
      </w:pPr>
      <w:r>
        <w:rPr>
          <w:rFonts w:ascii="Times New Roman" w:hAnsi="Times New Roman"/>
          <w:sz w:val="28"/>
          <w:szCs w:val="28"/>
        </w:rPr>
        <w:t>ПАТ «БАНК»</w:t>
      </w:r>
      <w:r w:rsidR="00930A6C" w:rsidRPr="0049071B">
        <w:rPr>
          <w:rFonts w:ascii="Times New Roman" w:hAnsi="Times New Roman"/>
          <w:sz w:val="28"/>
          <w:szCs w:val="28"/>
        </w:rPr>
        <w:t xml:space="preserve"> в основному спеціалізується на кредитуванні юридичних осіб. Нормативи кредитного ризику інсайдерів свідчать про розповсюдженість кредитних операцій із пов’язаними особами. Оскільки </w:t>
      </w:r>
      <w:r>
        <w:rPr>
          <w:rFonts w:ascii="Times New Roman" w:hAnsi="Times New Roman"/>
          <w:sz w:val="28"/>
          <w:szCs w:val="28"/>
        </w:rPr>
        <w:t>ПАТ «БАНК»</w:t>
      </w:r>
      <w:r w:rsidR="00930A6C" w:rsidRPr="0049071B">
        <w:rPr>
          <w:rFonts w:ascii="Times New Roman" w:hAnsi="Times New Roman"/>
          <w:sz w:val="28"/>
          <w:szCs w:val="28"/>
        </w:rPr>
        <w:t xml:space="preserve"> є членом кримського холдингу, то кредитуються в основному галузі холдингу, такі як:будівництво, медицина, сільське господарство, торгівля та туризм.  Надання кредитів корпоративному бізнесу в галузях торгівлі, ремонту автомобілів, побутових виробів, міське господарство та предметів особистого вжитку свідчить про концентрацію кредитного ризику в цих галузях. Коефіцієнт забезпеченості, дохідність та рентабельність банку свідчать про високу якісь менеджменту в </w:t>
      </w:r>
      <w:r>
        <w:rPr>
          <w:rFonts w:ascii="Times New Roman" w:hAnsi="Times New Roman"/>
          <w:sz w:val="28"/>
          <w:szCs w:val="28"/>
        </w:rPr>
        <w:t>ПАТ «БАНК»</w:t>
      </w:r>
      <w:r w:rsidR="00930A6C" w:rsidRPr="0049071B">
        <w:rPr>
          <w:rFonts w:ascii="Times New Roman" w:hAnsi="Times New Roman"/>
          <w:sz w:val="28"/>
          <w:szCs w:val="28"/>
        </w:rPr>
        <w:t xml:space="preserve">. </w:t>
      </w:r>
    </w:p>
    <w:p w:rsidR="00930A6C" w:rsidRPr="0049071B" w:rsidRDefault="00CC3631" w:rsidP="00E948B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bCs/>
          <w:iCs/>
          <w:sz w:val="28"/>
          <w:szCs w:val="28"/>
        </w:rPr>
        <w:t>С</w:t>
      </w:r>
      <w:r w:rsidR="00E948B5" w:rsidRPr="0049071B">
        <w:rPr>
          <w:rFonts w:ascii="Times New Roman" w:hAnsi="Times New Roman" w:cs="Times New Roman"/>
          <w:bCs/>
          <w:iCs/>
          <w:sz w:val="28"/>
          <w:szCs w:val="28"/>
        </w:rPr>
        <w:t xml:space="preserve">труктура кредитного підрозділу </w:t>
      </w:r>
      <w:r w:rsidR="00AD5B40">
        <w:rPr>
          <w:rFonts w:ascii="Times New Roman" w:hAnsi="Times New Roman" w:cs="Times New Roman"/>
          <w:bCs/>
          <w:iCs/>
          <w:sz w:val="28"/>
          <w:szCs w:val="28"/>
        </w:rPr>
        <w:t>ПАТ «БАНК»</w:t>
      </w:r>
      <w:r w:rsidR="00E948B5" w:rsidRPr="0049071B">
        <w:rPr>
          <w:rFonts w:ascii="Times New Roman" w:hAnsi="Times New Roman" w:cs="Times New Roman"/>
          <w:bCs/>
          <w:iCs/>
          <w:sz w:val="28"/>
          <w:szCs w:val="28"/>
        </w:rPr>
        <w:t xml:space="preserve"> складається з:кредитного комітету</w:t>
      </w:r>
      <w:r w:rsidRPr="0049071B">
        <w:t xml:space="preserve">; </w:t>
      </w:r>
      <w:r w:rsidRPr="0049071B">
        <w:rPr>
          <w:rFonts w:ascii="Times New Roman" w:hAnsi="Times New Roman" w:cs="Times New Roman"/>
          <w:sz w:val="28"/>
          <w:szCs w:val="28"/>
        </w:rPr>
        <w:t>к</w:t>
      </w:r>
      <w:r w:rsidR="00E948B5" w:rsidRPr="0049071B">
        <w:rPr>
          <w:rFonts w:ascii="Times New Roman" w:hAnsi="Times New Roman" w:cs="Times New Roman"/>
          <w:sz w:val="28"/>
          <w:szCs w:val="28"/>
        </w:rPr>
        <w:t>омітету кредитного нагляду</w:t>
      </w:r>
      <w:r w:rsidR="00E948B5" w:rsidRPr="0049071B">
        <w:t xml:space="preserve">; </w:t>
      </w:r>
      <w:r w:rsidR="00E948B5" w:rsidRPr="0049071B">
        <w:rPr>
          <w:rFonts w:ascii="Times New Roman" w:hAnsi="Times New Roman" w:cs="Times New Roman"/>
          <w:sz w:val="28"/>
          <w:szCs w:val="28"/>
        </w:rPr>
        <w:t>відділу кредитного аналізу</w:t>
      </w:r>
      <w:r w:rsidR="00E948B5" w:rsidRPr="0049071B">
        <w:t xml:space="preserve">; </w:t>
      </w:r>
      <w:r w:rsidR="00E948B5" w:rsidRPr="0049071B">
        <w:rPr>
          <w:rFonts w:ascii="Times New Roman" w:hAnsi="Times New Roman" w:cs="Times New Roman"/>
          <w:sz w:val="28"/>
          <w:szCs w:val="28"/>
        </w:rPr>
        <w:t>відділу кредитних операцій</w:t>
      </w:r>
      <w:r w:rsidR="00E948B5" w:rsidRPr="0049071B">
        <w:t xml:space="preserve">; </w:t>
      </w:r>
      <w:r w:rsidR="00E948B5" w:rsidRPr="0049071B">
        <w:rPr>
          <w:rFonts w:ascii="Times New Roman" w:hAnsi="Times New Roman" w:cs="Times New Roman"/>
          <w:sz w:val="28"/>
          <w:szCs w:val="28"/>
        </w:rPr>
        <w:t xml:space="preserve">відділу кредитного контролю; юридичного підрозділу. </w:t>
      </w:r>
      <w:r w:rsidR="00E948B5" w:rsidRPr="0049071B">
        <w:rPr>
          <w:rFonts w:ascii="Times New Roman" w:hAnsi="Times New Roman" w:cs="Times New Roman"/>
          <w:color w:val="000000"/>
          <w:sz w:val="28"/>
          <w:szCs w:val="28"/>
          <w:shd w:val="clear" w:color="auto" w:fill="FFFFFF"/>
        </w:rPr>
        <w:t xml:space="preserve">Механізм управління кредитним ризиком </w:t>
      </w:r>
      <w:r w:rsidR="00E948B5" w:rsidRPr="0049071B">
        <w:rPr>
          <w:sz w:val="28"/>
          <w:szCs w:val="28"/>
        </w:rPr>
        <w:t>–</w:t>
      </w:r>
      <w:r w:rsidR="00984A49">
        <w:rPr>
          <w:sz w:val="28"/>
          <w:szCs w:val="28"/>
        </w:rPr>
        <w:t xml:space="preserve"> </w:t>
      </w:r>
      <w:r w:rsidR="00E948B5" w:rsidRPr="0049071B">
        <w:rPr>
          <w:rFonts w:ascii="Times New Roman" w:hAnsi="Times New Roman" w:cs="Times New Roman"/>
          <w:color w:val="000000"/>
          <w:sz w:val="28"/>
          <w:szCs w:val="28"/>
          <w:shd w:val="clear" w:color="auto" w:fill="FFFFFF"/>
        </w:rPr>
        <w:t>це розробка та реалізація кредитної політики, визначенні основних параметрів кредитного портфеля та управлінні ним, а також в управлінні процедурою кредитування.</w:t>
      </w:r>
      <w:r w:rsidR="00984A49">
        <w:rPr>
          <w:rFonts w:ascii="Times New Roman" w:hAnsi="Times New Roman" w:cs="Times New Roman"/>
          <w:color w:val="000000"/>
          <w:sz w:val="28"/>
          <w:szCs w:val="28"/>
          <w:shd w:val="clear" w:color="auto" w:fill="FFFFFF"/>
        </w:rPr>
        <w:t xml:space="preserve"> </w:t>
      </w:r>
      <w:r w:rsidR="00E948B5" w:rsidRPr="0049071B">
        <w:rPr>
          <w:rFonts w:ascii="Times New Roman" w:hAnsi="Times New Roman" w:cs="Times New Roman"/>
          <w:color w:val="000000"/>
          <w:sz w:val="28"/>
          <w:szCs w:val="28"/>
        </w:rPr>
        <w:t xml:space="preserve">Методи управління кредитним ризиком на рівні окремого кредиту в </w:t>
      </w:r>
      <w:r w:rsidR="00AD5B40">
        <w:rPr>
          <w:rFonts w:ascii="Times New Roman" w:hAnsi="Times New Roman" w:cs="Times New Roman"/>
          <w:color w:val="000000"/>
          <w:sz w:val="28"/>
          <w:szCs w:val="28"/>
        </w:rPr>
        <w:t>ПАТ «БАНК»</w:t>
      </w:r>
      <w:r w:rsidR="00E948B5" w:rsidRPr="0049071B">
        <w:rPr>
          <w:rFonts w:ascii="Times New Roman" w:hAnsi="Times New Roman" w:cs="Times New Roman"/>
          <w:color w:val="000000"/>
          <w:sz w:val="28"/>
          <w:szCs w:val="28"/>
        </w:rPr>
        <w:t xml:space="preserve">: </w:t>
      </w:r>
      <w:r w:rsidR="00E948B5" w:rsidRPr="0049071B">
        <w:rPr>
          <w:rFonts w:ascii="Times New Roman" w:hAnsi="Times New Roman" w:cs="Times New Roman"/>
          <w:sz w:val="28"/>
          <w:szCs w:val="28"/>
        </w:rPr>
        <w:t xml:space="preserve">аналіз привабливості проекту, що кредитується;оцінка кредитоспроможності </w:t>
      </w:r>
      <w:r w:rsidR="00E948B5" w:rsidRPr="0049071B">
        <w:rPr>
          <w:rFonts w:ascii="Times New Roman" w:hAnsi="Times New Roman" w:cs="Times New Roman"/>
          <w:sz w:val="28"/>
          <w:szCs w:val="28"/>
        </w:rPr>
        <w:lastRenderedPageBreak/>
        <w:t>позичальника;</w:t>
      </w:r>
      <w:r w:rsidR="00984A49">
        <w:rPr>
          <w:rFonts w:ascii="Times New Roman" w:hAnsi="Times New Roman" w:cs="Times New Roman"/>
          <w:sz w:val="28"/>
          <w:szCs w:val="28"/>
        </w:rPr>
        <w:t xml:space="preserve"> </w:t>
      </w:r>
      <w:r w:rsidR="00E948B5" w:rsidRPr="0049071B">
        <w:rPr>
          <w:rFonts w:ascii="Times New Roman" w:hAnsi="Times New Roman" w:cs="Times New Roman"/>
          <w:sz w:val="28"/>
          <w:szCs w:val="28"/>
        </w:rPr>
        <w:t>структурування кредиту;</w:t>
      </w:r>
      <w:r w:rsidR="00984A49">
        <w:rPr>
          <w:rFonts w:ascii="Times New Roman" w:hAnsi="Times New Roman" w:cs="Times New Roman"/>
          <w:sz w:val="28"/>
          <w:szCs w:val="28"/>
        </w:rPr>
        <w:t xml:space="preserve"> </w:t>
      </w:r>
      <w:r w:rsidR="00E948B5" w:rsidRPr="0049071B">
        <w:rPr>
          <w:rFonts w:ascii="Times New Roman" w:hAnsi="Times New Roman" w:cs="Times New Roman"/>
          <w:sz w:val="28"/>
          <w:szCs w:val="28"/>
        </w:rPr>
        <w:t>оформлення кредитного договору;кредитний моніторинг.</w:t>
      </w:r>
      <w:r w:rsidR="00E948B5" w:rsidRPr="0049071B">
        <w:rPr>
          <w:rFonts w:ascii="Times New Roman" w:hAnsi="Times New Roman" w:cs="Times New Roman"/>
          <w:color w:val="000000"/>
          <w:sz w:val="28"/>
          <w:szCs w:val="28"/>
        </w:rPr>
        <w:t xml:space="preserve"> Основні методи управління кредитним ризиком на рівні кредитного портфеля в </w:t>
      </w:r>
      <w:r w:rsidR="00AD5B40">
        <w:rPr>
          <w:rFonts w:ascii="Times New Roman" w:hAnsi="Times New Roman" w:cs="Times New Roman"/>
          <w:color w:val="000000"/>
          <w:sz w:val="28"/>
          <w:szCs w:val="28"/>
        </w:rPr>
        <w:t>ПАТ «БАНК»</w:t>
      </w:r>
      <w:r w:rsidR="00E948B5" w:rsidRPr="0049071B">
        <w:rPr>
          <w:rFonts w:ascii="Times New Roman" w:hAnsi="Times New Roman" w:cs="Times New Roman"/>
          <w:color w:val="000000"/>
          <w:sz w:val="28"/>
          <w:szCs w:val="28"/>
        </w:rPr>
        <w:t xml:space="preserve">: </w:t>
      </w:r>
      <w:r w:rsidR="00E948B5" w:rsidRPr="0049071B">
        <w:rPr>
          <w:rFonts w:ascii="Times New Roman" w:hAnsi="Times New Roman" w:cs="Times New Roman"/>
          <w:sz w:val="28"/>
          <w:szCs w:val="28"/>
        </w:rPr>
        <w:t>диверсифікація кредитного портфеля;концентрація кредитного портфеля;установлення лімітів кредитування;формування резервів;</w:t>
      </w:r>
      <w:r w:rsidR="003B7306">
        <w:rPr>
          <w:rFonts w:ascii="Times New Roman" w:hAnsi="Times New Roman" w:cs="Times New Roman"/>
          <w:sz w:val="28"/>
          <w:szCs w:val="28"/>
        </w:rPr>
        <w:t xml:space="preserve"> </w:t>
      </w:r>
      <w:proofErr w:type="spellStart"/>
      <w:r w:rsidR="00E948B5" w:rsidRPr="0049071B">
        <w:rPr>
          <w:rFonts w:ascii="Times New Roman" w:hAnsi="Times New Roman" w:cs="Times New Roman"/>
          <w:sz w:val="28"/>
          <w:szCs w:val="28"/>
        </w:rPr>
        <w:t>сек’юритизація</w:t>
      </w:r>
      <w:proofErr w:type="spellEnd"/>
      <w:r w:rsidR="00E948B5" w:rsidRPr="0049071B">
        <w:rPr>
          <w:rFonts w:ascii="Times New Roman" w:hAnsi="Times New Roman" w:cs="Times New Roman"/>
          <w:sz w:val="28"/>
          <w:szCs w:val="28"/>
        </w:rPr>
        <w:t xml:space="preserve"> кредитів;</w:t>
      </w:r>
      <w:r w:rsidR="00984A49">
        <w:rPr>
          <w:rFonts w:ascii="Times New Roman" w:hAnsi="Times New Roman" w:cs="Times New Roman"/>
          <w:sz w:val="28"/>
          <w:szCs w:val="28"/>
        </w:rPr>
        <w:t xml:space="preserve"> </w:t>
      </w:r>
      <w:r w:rsidR="00E948B5" w:rsidRPr="0049071B">
        <w:rPr>
          <w:rFonts w:ascii="Times New Roman" w:hAnsi="Times New Roman" w:cs="Times New Roman"/>
          <w:sz w:val="28"/>
          <w:szCs w:val="28"/>
        </w:rPr>
        <w:t>страхування кредитних ризиків.</w:t>
      </w:r>
      <w:r w:rsidR="00302545" w:rsidRPr="0049071B">
        <w:rPr>
          <w:rFonts w:ascii="Times New Roman" w:hAnsi="Times New Roman" w:cs="Times New Roman"/>
          <w:sz w:val="28"/>
          <w:szCs w:val="28"/>
        </w:rPr>
        <w:br w:type="page"/>
      </w:r>
    </w:p>
    <w:p w:rsidR="00066B03" w:rsidRPr="0049071B" w:rsidRDefault="00066B03" w:rsidP="00066B03">
      <w:pPr>
        <w:spacing w:after="0" w:line="360" w:lineRule="auto"/>
        <w:ind w:firstLine="709"/>
        <w:jc w:val="center"/>
        <w:rPr>
          <w:rFonts w:ascii="Times New Roman" w:hAnsi="Times New Roman" w:cs="Times New Roman"/>
          <w:sz w:val="28"/>
          <w:szCs w:val="28"/>
        </w:rPr>
      </w:pPr>
      <w:r w:rsidRPr="0049071B">
        <w:rPr>
          <w:rFonts w:ascii="Times New Roman" w:hAnsi="Times New Roman" w:cs="Times New Roman"/>
          <w:sz w:val="28"/>
          <w:szCs w:val="28"/>
        </w:rPr>
        <w:lastRenderedPageBreak/>
        <w:t xml:space="preserve">РОЗДІЛ 3 </w:t>
      </w:r>
    </w:p>
    <w:p w:rsidR="005F33F1" w:rsidRPr="0049071B" w:rsidRDefault="00066B03" w:rsidP="00066B03">
      <w:pPr>
        <w:spacing w:after="0" w:line="360" w:lineRule="auto"/>
        <w:ind w:firstLine="709"/>
        <w:jc w:val="center"/>
        <w:rPr>
          <w:rFonts w:ascii="Times New Roman" w:hAnsi="Times New Roman" w:cs="Times New Roman"/>
          <w:sz w:val="28"/>
          <w:szCs w:val="28"/>
        </w:rPr>
      </w:pPr>
      <w:r w:rsidRPr="0049071B">
        <w:rPr>
          <w:rFonts w:ascii="Times New Roman" w:hAnsi="Times New Roman" w:cs="Times New Roman"/>
          <w:sz w:val="28"/>
          <w:szCs w:val="28"/>
        </w:rPr>
        <w:t xml:space="preserve">РОЗВИТОК НАУКОВО-МЕТОДИЧНОГО ЗАБЕЗПЕЧЕННЯ УПРАВЛІННЯ  КРЕДИТУВАННЯМ КОРПОРАТИВНИХ КЛІЄНТІВ </w:t>
      </w:r>
    </w:p>
    <w:p w:rsidR="00066B03" w:rsidRPr="0049071B" w:rsidRDefault="00AD5B40" w:rsidP="00066B0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ПАТ «БАНК»</w:t>
      </w:r>
    </w:p>
    <w:p w:rsidR="008C33B4" w:rsidRPr="0049071B" w:rsidRDefault="003B7306" w:rsidP="008C33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У</w:t>
      </w:r>
      <w:r w:rsidR="008C33B4" w:rsidRPr="0049071B">
        <w:rPr>
          <w:rFonts w:ascii="Times New Roman" w:hAnsi="Times New Roman" w:cs="Times New Roman"/>
          <w:sz w:val="28"/>
          <w:szCs w:val="28"/>
        </w:rPr>
        <w:t>досконалення методик</w:t>
      </w:r>
      <w:r>
        <w:rPr>
          <w:rFonts w:ascii="Times New Roman" w:hAnsi="Times New Roman" w:cs="Times New Roman"/>
          <w:sz w:val="28"/>
          <w:szCs w:val="28"/>
        </w:rPr>
        <w:t>и</w:t>
      </w:r>
      <w:r w:rsidR="008C33B4" w:rsidRPr="0049071B">
        <w:rPr>
          <w:rFonts w:ascii="Times New Roman" w:hAnsi="Times New Roman" w:cs="Times New Roman"/>
          <w:sz w:val="28"/>
          <w:szCs w:val="28"/>
        </w:rPr>
        <w:t xml:space="preserve"> зниження кредитного ризику</w:t>
      </w:r>
    </w:p>
    <w:p w:rsidR="008C33B4" w:rsidRPr="0049071B" w:rsidRDefault="008C33B4" w:rsidP="008C33B4">
      <w:pPr>
        <w:spacing w:after="0" w:line="360" w:lineRule="auto"/>
        <w:ind w:firstLine="709"/>
        <w:jc w:val="both"/>
        <w:rPr>
          <w:rFonts w:ascii="Times New Roman" w:hAnsi="Times New Roman" w:cs="Times New Roman"/>
          <w:sz w:val="28"/>
          <w:szCs w:val="28"/>
        </w:rPr>
      </w:pPr>
    </w:p>
    <w:p w:rsidR="008C33B4" w:rsidRPr="0049071B" w:rsidRDefault="008C33B4" w:rsidP="008C33B4">
      <w:pPr>
        <w:spacing w:after="0" w:line="360" w:lineRule="auto"/>
        <w:ind w:firstLine="709"/>
        <w:jc w:val="both"/>
        <w:rPr>
          <w:rFonts w:ascii="Times New Roman" w:hAnsi="Times New Roman" w:cs="Times New Roman"/>
          <w:sz w:val="28"/>
          <w:szCs w:val="28"/>
        </w:rPr>
      </w:pP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Повернення кредитів відновлює портфель ресурсів комерційних банків і дозволяє проводити видачу нових грошових коштів. Зворотність банківського кредиту </w:t>
      </w:r>
      <w:r w:rsidR="00C45EE8" w:rsidRPr="0049071B">
        <w:rPr>
          <w:rFonts w:ascii="Times New Roman" w:hAnsi="Times New Roman" w:cs="Times New Roman"/>
          <w:sz w:val="28"/>
          <w:szCs w:val="28"/>
        </w:rPr>
        <w:t>ґрунтується</w:t>
      </w:r>
      <w:r w:rsidRPr="0049071B">
        <w:rPr>
          <w:rFonts w:ascii="Times New Roman" w:hAnsi="Times New Roman" w:cs="Times New Roman"/>
          <w:sz w:val="28"/>
          <w:szCs w:val="28"/>
        </w:rPr>
        <w:t xml:space="preserve"> на завершенні кругообігу капіталу і надходження валової грошової виручки і прибутку від реалізації товарів, робіт і послуг. Банки здійснюють постійний контроль за </w:t>
      </w:r>
      <w:r w:rsidR="00C45EE8">
        <w:rPr>
          <w:rFonts w:ascii="Times New Roman" w:hAnsi="Times New Roman" w:cs="Times New Roman"/>
          <w:sz w:val="28"/>
          <w:szCs w:val="28"/>
        </w:rPr>
        <w:t>поверненням</w:t>
      </w:r>
      <w:r w:rsidRPr="0049071B">
        <w:rPr>
          <w:rFonts w:ascii="Times New Roman" w:hAnsi="Times New Roman" w:cs="Times New Roman"/>
          <w:sz w:val="28"/>
          <w:szCs w:val="28"/>
        </w:rPr>
        <w:t xml:space="preserve"> своїх коштів, прагнучи максимально обмежити прострочену заборгованість за наданими позиками.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Контроль банку за структурою портфеля кредитів зазвичай диференційований: найбільш надійні клієнти піддаються перевірці періодично, тоді як проблемні позики вимагають постійного аналізу та контролю. Перевірка позички може полягати в щоквартальному вивченні фінансової звітності клієнта, відвідуванні його підприємства, перевірці збереження і достатності закладених активів. Багато банків в ході перевірки визначають рейтинг позичок за прийнятою методикою і відносять їх до різних категорій: стандартні, нестандартні, сумнівні, безнадійні.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Таким чином, стійке положення банку кредитора безпосередньо залежить від ретельного проведеного аналізу діяльності юридичних осіб. Багаторазовий аналіз кредитоспроможності потенційного позичальника, що спирається на загальні принципи розумної кредитної політики банку, дозволяє звести ризик неповернення кредиту до мінімуму.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Ознаками виникнення проблем можуть служити: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незвичайні або незрозумілі причини затримки надання фінансової звітності;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нерегулярні або прострочені платежі за кредитами та відсотками;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lastRenderedPageBreak/>
        <w:t>–</w:t>
      </w:r>
      <w:r w:rsidRPr="0049071B">
        <w:rPr>
          <w:rFonts w:ascii="Times New Roman" w:hAnsi="Times New Roman" w:cs="Times New Roman"/>
          <w:sz w:val="28"/>
          <w:szCs w:val="28"/>
        </w:rPr>
        <w:t xml:space="preserve"> використання разових джерел коштів для здійснення платежів по кредиту (наприклад, продаж будівлі або устаткування);</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припинення контактів з працівниками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в</w:t>
      </w:r>
      <w:r w:rsidRPr="0049071B">
        <w:rPr>
          <w:rFonts w:ascii="Times New Roman" w:hAnsi="Times New Roman" w:cs="Times New Roman"/>
          <w:sz w:val="28"/>
          <w:szCs w:val="28"/>
        </w:rPr>
        <w:t>ідхилення обсягу фактичної реалізації та потоку готівки від планованих при подачі кредитної заявки;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н</w:t>
      </w:r>
      <w:r w:rsidRPr="0049071B">
        <w:rPr>
          <w:rFonts w:ascii="Times New Roman" w:hAnsi="Times New Roman" w:cs="Times New Roman"/>
          <w:sz w:val="28"/>
          <w:szCs w:val="28"/>
        </w:rPr>
        <w:t>есподівані і незрозумілі зміни в розрізі залишків на рахунках клієнта;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зникнення або смерть керівника підприємницької фірми;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в</w:t>
      </w:r>
      <w:r w:rsidRPr="0049071B">
        <w:rPr>
          <w:rFonts w:ascii="Times New Roman" w:hAnsi="Times New Roman" w:cs="Times New Roman"/>
          <w:sz w:val="28"/>
          <w:szCs w:val="28"/>
        </w:rPr>
        <w:t>трата товарно-матеріальних цінностей, для придбання яких видавався кредит.</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У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контроль якості кредитного портфеля здійснюється щомісяця з метою виявлення сумнівних кредитів, щоб після прийняття швидких і рішучих дій по стягненню сумнівної заборгованості, втрати банку не зростали.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Аналізуючи кредитний портфель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було встановлено, що станом на 1січня 2014 85% позикової заборгованості було віднесено до I групи ризику, 5% позикової заборгованості - до III групи ризику, 10% позикової заборгованості - до IV групи ризику.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Фактично створений резерв склав 100% від розрахункового. На підставі проведеного аналізу вважаємо, що виходячи з якості кредитів, виданих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необхідно позичкову заборгованість, віднесену до I групи ризику в обсязі 15%, віднести до II групи і </w:t>
      </w:r>
      <w:proofErr w:type="spellStart"/>
      <w:r w:rsidRPr="0049071B">
        <w:rPr>
          <w:rFonts w:ascii="Times New Roman" w:hAnsi="Times New Roman" w:cs="Times New Roman"/>
          <w:sz w:val="28"/>
          <w:szCs w:val="28"/>
        </w:rPr>
        <w:t>до</w:t>
      </w:r>
      <w:r w:rsidR="00984A49">
        <w:rPr>
          <w:rFonts w:ascii="Times New Roman" w:hAnsi="Times New Roman" w:cs="Times New Roman"/>
          <w:sz w:val="28"/>
          <w:szCs w:val="28"/>
        </w:rPr>
        <w:t>формувати</w:t>
      </w:r>
      <w:proofErr w:type="spellEnd"/>
      <w:r w:rsidRPr="0049071B">
        <w:rPr>
          <w:rFonts w:ascii="Times New Roman" w:hAnsi="Times New Roman" w:cs="Times New Roman"/>
          <w:sz w:val="28"/>
          <w:szCs w:val="28"/>
        </w:rPr>
        <w:t xml:space="preserve"> резерв на можливі втрати по позиках у розмірі 52 тисячі гривень.</w:t>
      </w:r>
    </w:p>
    <w:p w:rsidR="008C33B4" w:rsidRPr="0049071B" w:rsidRDefault="00AD5B40" w:rsidP="008C33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ПАТ «БАНК»</w:t>
      </w:r>
      <w:r w:rsidR="008C33B4" w:rsidRPr="0049071B">
        <w:rPr>
          <w:rFonts w:ascii="Times New Roman" w:hAnsi="Times New Roman" w:cs="Times New Roman"/>
          <w:sz w:val="28"/>
          <w:szCs w:val="28"/>
        </w:rPr>
        <w:t xml:space="preserve"> щоквартально проводить перевірку фінансового стану позичальника, шляхом перевірки його офіційної звітності (балансів), щодекадно здійснює контроль за станом закладеного майна, аналізує динаміку потоків готівки.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Після віднесення кредиту до розряду проблемних, кредитний працівник спільно з юристом, працівником служби безпеки розробляють комплекс заходів з повернення проблемного кредиту, метою яких є максимізація шансів банку </w:t>
      </w:r>
      <w:r w:rsidRPr="0049071B">
        <w:rPr>
          <w:rFonts w:ascii="Times New Roman" w:hAnsi="Times New Roman" w:cs="Times New Roman"/>
          <w:sz w:val="28"/>
          <w:szCs w:val="28"/>
        </w:rPr>
        <w:lastRenderedPageBreak/>
        <w:t>отримати повне відшкодування своїх коштів і мінімізація збитків банку. Виконання заходів контролюється директором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Співробітники, відповідальні за розробку планів по поверненню кредиту, розглядають всі розумні альтернативи для погашення проблемного кредиту, в тому числі укладення нового тимчасового угоди, якщо виниклі проблеми є за своєю природою короткостроковими, або розробляють способи збільшення потоку готівки клієнта (наприклад, шляхом надання йому допомоги у стягненні дебіторської заборгованості тощо), або вишукують додаткове забезпечення у вигляді гарантій, поручительств чи інше. Найбільш прийнятним варіантом є такий перегляд умов кредитного договору, який дає банку і його клієнту шанс відновити нормальну діяльність. Якщо з'ясовується, що позичальник не зможе або не бажає виконувати свої зобов'язання, кредитний працівник та юрист розробляють документи для направлення до арбітражного суду, з метою накладення арешту на майно позичальника, забезпечення його збереження, отримання документів на право реалізації цього майна. При наявності прав на реалізацію майна позичальника працівник служби безпеки вилучає його у позичальника і забезпечує його збереження, а кредитний працівник (спільно з юристом - якщо це нерухомість або інші основні засоби та автотранспортні засоби) організовує продаж майна (знаходять покупця і оформляють необхідні документи).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Один раз на півріччя, як правило, на 1січня і 1липня, головним банком здійснюється аналіз кредитного портфеля КБ в цілому. Для цього використовуються документальні методи (звіти філій, матеріали ревізій), виїзди в філії для перевірки на місці.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За результатами аналізу складається звіт, який подається на розгляд Правління банку. Правління банку затверджує заходи з повернення проблемних кредитів, призначає за кожною філією куратора з числа відповідальних працівників головного банку, який повинен стежити за виконанням заходів, координувати дії філії і брати безпосередню участь у роботі позичальника.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З метою мінімізації кредитного ризику у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пропонуємо проводити наступні заходи: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кожен кредит повинен видаватися на підставі рішення Кредитного комітету після детального вивчення фінансового стану та кредитоспроможності потенційного позичальника з урахуванням його галузевої приналежності, кредитної історії, а також якості забезпечення повернення кредиту;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кредитним комітетом повинні встановлюватися ліміти кредитування конкретного позичальника, а також груп пов'язаних позичальників;</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н</w:t>
      </w:r>
      <w:r w:rsidRPr="0049071B">
        <w:rPr>
          <w:rFonts w:ascii="Times New Roman" w:hAnsi="Times New Roman" w:cs="Times New Roman"/>
          <w:sz w:val="28"/>
          <w:szCs w:val="28"/>
        </w:rPr>
        <w:t>адання кредитів необхідно здійснювати в розмірах, що не перевищують фіксованого відсотка від величини капіталу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На регулярній основі банку слід оцінювати рівень кредитного ризику по кожній конкретній позички і по кредитному портфелю в цілому. Контроль банком рівня кредитного ризику повинен зводитися до наступного:</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п</w:t>
      </w:r>
      <w:r w:rsidRPr="0049071B">
        <w:rPr>
          <w:rFonts w:ascii="Times New Roman" w:hAnsi="Times New Roman" w:cs="Times New Roman"/>
          <w:sz w:val="28"/>
          <w:szCs w:val="28"/>
        </w:rPr>
        <w:t>роведення моніторингу кредитного ризику за операціями з урахуванням будь-якої нової інформації, що характеризує фінансовий стан позичальника;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 а</w:t>
      </w:r>
      <w:r w:rsidRPr="0049071B">
        <w:rPr>
          <w:rFonts w:ascii="Times New Roman" w:hAnsi="Times New Roman" w:cs="Times New Roman"/>
          <w:sz w:val="28"/>
          <w:szCs w:val="28"/>
        </w:rPr>
        <w:t>налізу надійшли кредитних заявок для визначення кредитного ризику по них і прийняття рішення про прийнятність такого рівня ризику для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Кредитна політика банку, крім формалізованих стандартів кредитування, конкретних інструкцій, організаційних моментів забезпечення кредитної діяльності та розподілу уповноваження при прийнятті кредитних рішень, має включати: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параметри прийнятних для банку кредитів, пріоритетних галузей і регіонів для кредитування;</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ліміти кредитування для різних категорій позичальників і груп позичальників;</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принципи ранжирування кредитів за рівнем кредитного ризику та зіставлення з встановленими лімітами;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w:t>
      </w:r>
      <w:r w:rsidRPr="0049071B">
        <w:rPr>
          <w:rFonts w:ascii="Times New Roman" w:hAnsi="Times New Roman" w:cs="Times New Roman"/>
          <w:sz w:val="28"/>
          <w:szCs w:val="28"/>
        </w:rPr>
        <w:t xml:space="preserve"> правила встановлення рівня кредитного ризику для різних категорій позик;</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lastRenderedPageBreak/>
        <w:t>–</w:t>
      </w:r>
      <w:r w:rsidRPr="0049071B">
        <w:rPr>
          <w:rFonts w:ascii="Times New Roman" w:hAnsi="Times New Roman" w:cs="Times New Roman"/>
          <w:sz w:val="28"/>
          <w:szCs w:val="28"/>
        </w:rPr>
        <w:t xml:space="preserve"> основні моменти методики оцінки кредитного пропозиції і аналізу кредитоспроможності позичальника.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Розрахунок загального рівня кредитного ризику, притаманного банківського кредитному портфелю, може проводитися за наступним алгоритмом. По кожній позиці розраховується рівень кредитного ризику в рублях, складаються розміри кредитних ризиків, і виходить загальний розмір кредитного ризику банку, розрахований в рублях. При віднесенні цієї величини до обсягу кредитного портфеля виходить розмір кредитного ризику в процентному вираженні. Контроль даної величини дозволить банку спостерігати тенденції зміни рівня власних кредитних ризиків і своєчасно проводити заходи, спрямовані на поліпшення якості активів у портфелі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В інфляційній обстановці сучасної України здатність позичальника погасити свій борг перед банком визначається, серед іншого, фінансовим становищем його суміжників. У цьому зв'язку з метою зменшення ризику безповоротності кредиту, в дипломній роботі пропонується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на первинному, а також наступному етапі аналізу кредитоспроможності клієнта застосовувати так звані матриці взаємних платежів, аналіз яких дозволяє передбачити фінансове становище позичальника. Пропонований метод буде діяти тим успішніше, чим менше суміжників опиниться поза матриці взаємних платежів.</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Сьогоднішній позичальник працює в нестабільному інфляційному середовищі, і його прибуток значною мірою зумовлюється суміжниками: продавцями ресурсів для його виробництва і покупцями його продукції.</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Наявна у банку фінансова інформація дозволяє скласти прогноз фінансової обстановки, яка чекає найближчим часом підприємство </w:t>
      </w:r>
      <w:r w:rsidRPr="0049071B">
        <w:rPr>
          <w:rFonts w:ascii="Times New Roman" w:hAnsi="Times New Roman" w:cs="Times New Roman"/>
          <w:sz w:val="28"/>
        </w:rPr>
        <w:t>–</w:t>
      </w:r>
      <w:r w:rsidRPr="0049071B">
        <w:rPr>
          <w:rFonts w:ascii="Times New Roman" w:hAnsi="Times New Roman" w:cs="Times New Roman"/>
          <w:sz w:val="28"/>
          <w:szCs w:val="28"/>
        </w:rPr>
        <w:t xml:space="preserve"> потенційного позичальника, і винести обґрунтоване судження щодо його кредитної заявки. Базою прогнозу можуть служити динамічні ряди матриць взаємних платежів. Пропонований підхід не заперечує, а доповнює розроблені світовою практикою методи оцінки позичальника.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На підставі платіжних доручень, платіжних вимог та інших документів у банку може формуватися матриця взаємних платежів. Її суть полягає в наступному. У матриці представлені фінансові суб'єкти: підприємства, населення, держава, що збирає податки та виплачує пенсії та зарплати </w:t>
      </w:r>
      <w:proofErr w:type="spellStart"/>
      <w:r w:rsidRPr="0049071B">
        <w:rPr>
          <w:rFonts w:ascii="Times New Roman" w:hAnsi="Times New Roman" w:cs="Times New Roman"/>
          <w:sz w:val="28"/>
          <w:szCs w:val="28"/>
        </w:rPr>
        <w:t>бюджетникам</w:t>
      </w:r>
      <w:proofErr w:type="spellEnd"/>
      <w:r w:rsidRPr="0049071B">
        <w:rPr>
          <w:rFonts w:ascii="Times New Roman" w:hAnsi="Times New Roman" w:cs="Times New Roman"/>
          <w:sz w:val="28"/>
          <w:szCs w:val="28"/>
        </w:rPr>
        <w:t>, а також зовнішні по відношенню до банку підприємства.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Кожне число в матриці - це платіж, в крайній лівий стовпчик записуються платники цього платежу, у верхньому рядку записуються його одержувачі. Тобто читаючи рядок відноситься до підприємства, знаходимо компоненти його витрат, а читаючи стовпець </w:t>
      </w:r>
      <w:r w:rsidRPr="0049071B">
        <w:rPr>
          <w:rFonts w:ascii="Times New Roman" w:hAnsi="Times New Roman" w:cs="Times New Roman"/>
          <w:sz w:val="28"/>
        </w:rPr>
        <w:t>–</w:t>
      </w:r>
      <w:r w:rsidRPr="0049071B">
        <w:rPr>
          <w:rFonts w:ascii="Times New Roman" w:hAnsi="Times New Roman" w:cs="Times New Roman"/>
          <w:sz w:val="28"/>
          <w:szCs w:val="28"/>
        </w:rPr>
        <w:t xml:space="preserve"> складові надходжень. Всі написані рядки і стовпці </w:t>
      </w:r>
      <w:proofErr w:type="spellStart"/>
      <w:r w:rsidRPr="0049071B">
        <w:rPr>
          <w:rFonts w:ascii="Times New Roman" w:hAnsi="Times New Roman" w:cs="Times New Roman"/>
          <w:sz w:val="28"/>
          <w:szCs w:val="28"/>
        </w:rPr>
        <w:t>інформаційно</w:t>
      </w:r>
      <w:proofErr w:type="spellEnd"/>
      <w:r w:rsidRPr="0049071B">
        <w:rPr>
          <w:rFonts w:ascii="Times New Roman" w:hAnsi="Times New Roman" w:cs="Times New Roman"/>
          <w:sz w:val="28"/>
          <w:szCs w:val="28"/>
        </w:rPr>
        <w:t xml:space="preserve"> забезпечені, так як всі платежі підприємства проходять через банк.</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Розглянемо таблицю взаємних платежів, що надійшли ЗАТ «Зірка» у січні 2014 р.</w:t>
      </w:r>
    </w:p>
    <w:p w:rsidR="008C33B4" w:rsidRPr="0049071B" w:rsidRDefault="008C33B4" w:rsidP="008C33B4">
      <w:pPr>
        <w:spacing w:after="0" w:line="360" w:lineRule="auto"/>
        <w:ind w:firstLine="709"/>
        <w:jc w:val="both"/>
        <w:rPr>
          <w:rFonts w:ascii="Times New Roman" w:hAnsi="Times New Roman" w:cs="Times New Roman"/>
          <w:sz w:val="28"/>
          <w:szCs w:val="28"/>
        </w:rPr>
      </w:pP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Таблиця 3.1 – Матриця взаємних платежів, тис. грн.</w:t>
      </w:r>
    </w:p>
    <w:tbl>
      <w:tblPr>
        <w:tblW w:w="97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89"/>
        <w:gridCol w:w="619"/>
        <w:gridCol w:w="850"/>
        <w:gridCol w:w="1134"/>
        <w:gridCol w:w="709"/>
        <w:gridCol w:w="851"/>
        <w:gridCol w:w="992"/>
        <w:gridCol w:w="1276"/>
        <w:gridCol w:w="1275"/>
        <w:gridCol w:w="851"/>
      </w:tblGrid>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А</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Б</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ЗАТ «Зірка»</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Г</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З/п</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Експорт</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Податки</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Прибуток</w:t>
            </w:r>
          </w:p>
        </w:tc>
        <w:tc>
          <w:tcPr>
            <w:tcW w:w="851" w:type="dxa"/>
            <w:vAlign w:val="center"/>
          </w:tcPr>
          <w:p w:rsidR="008C33B4" w:rsidRPr="0049071B" w:rsidRDefault="00984A49" w:rsidP="00F0693A">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Всьо</w:t>
            </w:r>
            <w:r w:rsidR="008C33B4" w:rsidRPr="0049071B">
              <w:rPr>
                <w:rFonts w:ascii="Times New Roman" w:hAnsi="Times New Roman" w:cs="Times New Roman"/>
                <w:sz w:val="20"/>
                <w:szCs w:val="20"/>
              </w:rPr>
              <w:t>го</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А</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15</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7</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11</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49</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Б</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60</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80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400</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ЗАО «Зірка»</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20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20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140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150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130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80</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550</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Г</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30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20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110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140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90</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500</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Населення</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430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170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140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300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100</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60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1200</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Імпорт</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140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190</w:t>
            </w:r>
          </w:p>
        </w:tc>
      </w:tr>
      <w:tr w:rsidR="008C33B4" w:rsidRPr="0049071B" w:rsidTr="00F0693A">
        <w:trPr>
          <w:trHeight w:val="38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Бюджет</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820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870</w:t>
            </w:r>
          </w:p>
        </w:tc>
      </w:tr>
      <w:tr w:rsidR="008C33B4" w:rsidRPr="0049071B" w:rsidTr="00F0693A">
        <w:trPr>
          <w:trHeight w:val="407"/>
          <w:jc w:val="center"/>
        </w:trPr>
        <w:tc>
          <w:tcPr>
            <w:tcW w:w="118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Виручка</w:t>
            </w:r>
          </w:p>
        </w:tc>
        <w:tc>
          <w:tcPr>
            <w:tcW w:w="61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490</w:t>
            </w:r>
          </w:p>
        </w:tc>
        <w:tc>
          <w:tcPr>
            <w:tcW w:w="850"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400</w:t>
            </w:r>
          </w:p>
        </w:tc>
        <w:tc>
          <w:tcPr>
            <w:tcW w:w="1134"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550</w:t>
            </w:r>
          </w:p>
        </w:tc>
        <w:tc>
          <w:tcPr>
            <w:tcW w:w="709"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500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1200</w:t>
            </w:r>
          </w:p>
        </w:tc>
        <w:tc>
          <w:tcPr>
            <w:tcW w:w="992"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320</w:t>
            </w:r>
          </w:p>
        </w:tc>
        <w:tc>
          <w:tcPr>
            <w:tcW w:w="1276"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440</w:t>
            </w:r>
          </w:p>
        </w:tc>
        <w:tc>
          <w:tcPr>
            <w:tcW w:w="1275"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300</w:t>
            </w:r>
          </w:p>
        </w:tc>
        <w:tc>
          <w:tcPr>
            <w:tcW w:w="851" w:type="dxa"/>
            <w:vAlign w:val="center"/>
          </w:tcPr>
          <w:p w:rsidR="008C33B4" w:rsidRPr="0049071B" w:rsidRDefault="008C33B4" w:rsidP="00F0693A">
            <w:pPr>
              <w:spacing w:after="0" w:line="240" w:lineRule="auto"/>
              <w:jc w:val="center"/>
              <w:rPr>
                <w:rFonts w:ascii="Times New Roman" w:hAnsi="Times New Roman" w:cs="Times New Roman"/>
                <w:sz w:val="20"/>
                <w:szCs w:val="20"/>
              </w:rPr>
            </w:pPr>
            <w:r w:rsidRPr="0049071B">
              <w:rPr>
                <w:rFonts w:ascii="Times New Roman" w:hAnsi="Times New Roman" w:cs="Times New Roman"/>
                <w:sz w:val="20"/>
                <w:szCs w:val="20"/>
              </w:rPr>
              <w:t>-</w:t>
            </w:r>
          </w:p>
        </w:tc>
      </w:tr>
    </w:tbl>
    <w:p w:rsidR="008C33B4" w:rsidRPr="0049071B" w:rsidRDefault="008C33B4" w:rsidP="008C33B4">
      <w:pPr>
        <w:spacing w:after="0" w:line="360" w:lineRule="auto"/>
        <w:jc w:val="both"/>
        <w:rPr>
          <w:rFonts w:ascii="Times New Roman" w:hAnsi="Times New Roman" w:cs="Times New Roman"/>
          <w:sz w:val="28"/>
          <w:szCs w:val="28"/>
        </w:rPr>
      </w:pP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У січні підприємство ЗАТ «Зірка» виплатило підприємству «А» 20 тисяч гривень, «Б» – також 20 тисяч гривень, «Г» – 140 тисяч гривень, зарплату своїм співробітникам  – 150 тисяч гривень, всім стороннім, тобто не обслуговує даним банком підприємствам (експорт) – 130 тисяч гривень, податковому відомству – 80 тисяч гривень. В результаті січневої діяльності у підприємства ЗАТ «Зірка» утворилася прибуток у розмірі 10 тисяч гривень. З іншого боку, </w:t>
      </w:r>
      <w:r w:rsidRPr="0049071B">
        <w:rPr>
          <w:rFonts w:ascii="Times New Roman" w:hAnsi="Times New Roman" w:cs="Times New Roman"/>
          <w:sz w:val="28"/>
          <w:szCs w:val="28"/>
        </w:rPr>
        <w:lastRenderedPageBreak/>
        <w:t>підприємство ЗАТ «Зірка» отримало в січні від «А» 150 тисяч гривень, від Б – 100 тисяч гривень, від Г – 20 тисяч гривень, воно зробило безпосередньо населенню послуг на 140 тисяч гривень. Від бюджету це підприємство в січні не фінансувалося; сумарна виручка підприємства склала 550 тисяч гривень.</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Отже, читаючи рядок, що відноситься до підприємства, знаходимо компоненти його витрат, а читаючи стовпець – складові надходжень. Всі рядки </w:t>
      </w:r>
      <w:proofErr w:type="spellStart"/>
      <w:r w:rsidRPr="0049071B">
        <w:rPr>
          <w:rFonts w:ascii="Times New Roman" w:hAnsi="Times New Roman" w:cs="Times New Roman"/>
          <w:sz w:val="28"/>
          <w:szCs w:val="28"/>
        </w:rPr>
        <w:t>інформаційно</w:t>
      </w:r>
      <w:proofErr w:type="spellEnd"/>
      <w:r w:rsidRPr="0049071B">
        <w:rPr>
          <w:rFonts w:ascii="Times New Roman" w:hAnsi="Times New Roman" w:cs="Times New Roman"/>
          <w:sz w:val="28"/>
          <w:szCs w:val="28"/>
        </w:rPr>
        <w:t xml:space="preserve"> забезпечені, так як всі платежі підприємству проходять через банк. Всі стовпчики, за винятком шпальти «прибуток», також </w:t>
      </w:r>
      <w:proofErr w:type="spellStart"/>
      <w:r w:rsidRPr="0049071B">
        <w:rPr>
          <w:rFonts w:ascii="Times New Roman" w:hAnsi="Times New Roman" w:cs="Times New Roman"/>
          <w:sz w:val="28"/>
          <w:szCs w:val="28"/>
        </w:rPr>
        <w:t>інформаційно</w:t>
      </w:r>
      <w:proofErr w:type="spellEnd"/>
      <w:r w:rsidRPr="0049071B">
        <w:rPr>
          <w:rFonts w:ascii="Times New Roman" w:hAnsi="Times New Roman" w:cs="Times New Roman"/>
          <w:sz w:val="28"/>
          <w:szCs w:val="28"/>
        </w:rPr>
        <w:t xml:space="preserve"> забезпечені. Прибуток виходить вирахуванням з виручки всіх платежів підприємства, перерахованих в попередніх стовпцем «прибуток» стовпцях. Сума за стовпцем підприємства збігається з сумою по рядку того ж підприємства.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На підставі даних матриць будується граф залежностей взаємопов'язаності фінансових суб'єктів. Окремо взята січнева таблиця дає підставу для висновків про взаємозалежність фінансових суб'єктів. Підприємство «А» купує продукцію та послуги у «Б» і ЗАТ «Зірка». Підприємство «Б» купує роботу і послуги у ЗАТ «Зірка», «Г» і сторонніх підприємств і продає свою продукцію населенню, підприємству «А» і стороннім підприємствам. ЗАТ «Зірка» купує у «Г» і у сторонніх підприємств і продає «А», «Б», населенню та стороннім організаціям. Нарешті «Г» купує в основному у сторонніх і продає населенню і ЗАТ «Зірка». Усі малі платежі в цьому розборі не прийняті до уваги. Названі платежі можна зобразити у вигляді графа, показаного на рисунку 3.1.</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Термін «залежність» слід розуміти так, що якщо Х платить У, то У залежить від Х, так як Х може заплатити У, а може і не заплатити. Стрілки на малюнку спрямовані до залежних суб'єктам від тих, від кого вони залежать.</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Матриця взаємних платежів і граф впливів виділяють істотних продавців для даного підприємства. Якщо перший напрямок аналізу </w:t>
      </w:r>
      <w:proofErr w:type="spellStart"/>
      <w:r w:rsidRPr="0049071B">
        <w:rPr>
          <w:rFonts w:ascii="Times New Roman" w:hAnsi="Times New Roman" w:cs="Times New Roman"/>
          <w:sz w:val="28"/>
          <w:szCs w:val="28"/>
        </w:rPr>
        <w:t>–матриця</w:t>
      </w:r>
      <w:proofErr w:type="spellEnd"/>
      <w:r w:rsidRPr="0049071B">
        <w:rPr>
          <w:rFonts w:ascii="Times New Roman" w:hAnsi="Times New Roman" w:cs="Times New Roman"/>
          <w:sz w:val="28"/>
          <w:szCs w:val="28"/>
        </w:rPr>
        <w:t xml:space="preserve"> питомих платежів і граф залежностей – фокусує увагу на покупцях і їх платежах, то </w:t>
      </w:r>
      <w:r w:rsidRPr="0049071B">
        <w:rPr>
          <w:rFonts w:ascii="Times New Roman" w:hAnsi="Times New Roman" w:cs="Times New Roman"/>
          <w:sz w:val="28"/>
          <w:szCs w:val="28"/>
        </w:rPr>
        <w:lastRenderedPageBreak/>
        <w:t>друге – матриця питомих витрат і граф впливів – виділяє істотних покупців з їх можливостями підвищення цін.</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Джерелами матриці взаємних платежів є наступні документи: платіжні доручення на оплату товарів, наданих послуг, виконаних робіт, на попередню оплату товарів і послуг, на оплату авансів; платіжні доручення по перерахуванню податків, зборів та обов'язкових платежів; акредитиви; платіжні вимоги  – доручення; грошові чеки; оголошення на внесок готівки на розрахунковий рахунок підприємства; векселя. Місячні обміни між двома підприємствами виходять підсумовуванням за місяць всіх платіжних доручень, акредитивів, та інших платіжних документів, що відносяться до даного підприємства.</w:t>
      </w:r>
    </w:p>
    <w:p w:rsidR="008C33B4" w:rsidRPr="0049071B" w:rsidRDefault="00B60039" w:rsidP="008C33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293" editas="canvas" style="width:467.75pt;height:224.95pt;mso-position-horizontal-relative:char;mso-position-vertical-relative:line" coordorigin="2365,9846" coordsize="7200,3463">
            <o:lock v:ext="edit" aspectratio="t"/>
            <v:shape id="_x0000_s1294" type="#_x0000_t75" style="position:absolute;left:2365;top:9846;width:7200;height:3463" o:preferrelative="f">
              <v:fill o:detectmouseclick="t"/>
              <v:path o:extrusionok="t" o:connecttype="none"/>
              <o:lock v:ext="edit" text="t"/>
            </v:shape>
            <v:rect id="_x0000_s1295" style="position:absolute;left:2365;top:10816;width:1584;height:546">
              <v:textbox>
                <w:txbxContent>
                  <w:p w:rsidR="00AD5B40" w:rsidRPr="00A86363" w:rsidRDefault="00AD5B40" w:rsidP="008C33B4">
                    <w:pPr>
                      <w:jc w:val="center"/>
                      <w:rPr>
                        <w:rFonts w:ascii="Times New Roman" w:hAnsi="Times New Roman" w:cs="Times New Roman"/>
                        <w:sz w:val="28"/>
                        <w:szCs w:val="28"/>
                      </w:rPr>
                    </w:pPr>
                    <w:r w:rsidRPr="00A86363">
                      <w:rPr>
                        <w:rFonts w:ascii="Times New Roman" w:hAnsi="Times New Roman" w:cs="Times New Roman"/>
                        <w:sz w:val="28"/>
                        <w:szCs w:val="28"/>
                      </w:rPr>
                      <w:t>Бюджет</w:t>
                    </w:r>
                  </w:p>
                </w:txbxContent>
              </v:textbox>
            </v:rect>
            <v:rect id="_x0000_s1296" style="position:absolute;left:4467;top:10816;width:1555;height:546">
              <v:textbox>
                <w:txbxContent>
                  <w:p w:rsidR="00AD5B40" w:rsidRPr="00A86363" w:rsidRDefault="00AD5B40" w:rsidP="008C33B4">
                    <w:pPr>
                      <w:jc w:val="center"/>
                      <w:rPr>
                        <w:rFonts w:ascii="Times New Roman" w:hAnsi="Times New Roman" w:cs="Times New Roman"/>
                        <w:sz w:val="28"/>
                        <w:szCs w:val="28"/>
                      </w:rPr>
                    </w:pPr>
                    <w:r w:rsidRPr="00A86363">
                      <w:rPr>
                        <w:rFonts w:ascii="Times New Roman" w:hAnsi="Times New Roman" w:cs="Times New Roman"/>
                        <w:sz w:val="28"/>
                        <w:szCs w:val="28"/>
                      </w:rPr>
                      <w:t>Населення</w:t>
                    </w:r>
                  </w:p>
                </w:txbxContent>
              </v:textbox>
            </v:rect>
            <v:rect id="_x0000_s1297" style="position:absolute;left:6698;top:10816;width:576;height:546">
              <v:textbox>
                <w:txbxContent>
                  <w:p w:rsidR="00AD5B40" w:rsidRPr="00A86363" w:rsidRDefault="00AD5B40" w:rsidP="008C33B4">
                    <w:pPr>
                      <w:jc w:val="center"/>
                      <w:rPr>
                        <w:rFonts w:ascii="Times New Roman" w:hAnsi="Times New Roman" w:cs="Times New Roman"/>
                        <w:sz w:val="28"/>
                        <w:szCs w:val="28"/>
                      </w:rPr>
                    </w:pPr>
                    <w:r w:rsidRPr="00A86363">
                      <w:rPr>
                        <w:rFonts w:ascii="Times New Roman" w:hAnsi="Times New Roman" w:cs="Times New Roman"/>
                        <w:sz w:val="28"/>
                        <w:szCs w:val="28"/>
                      </w:rPr>
                      <w:t>Б</w:t>
                    </w:r>
                  </w:p>
                </w:txbxContent>
              </v:textbox>
            </v:rect>
            <v:rect id="_x0000_s1298" style="position:absolute;left:8109;top:10816;width:1456;height:548">
              <v:textbox>
                <w:txbxContent>
                  <w:p w:rsidR="00AD5B40" w:rsidRPr="00A86363" w:rsidRDefault="00AD5B40" w:rsidP="008C33B4">
                    <w:pPr>
                      <w:jc w:val="center"/>
                      <w:rPr>
                        <w:rFonts w:ascii="Times New Roman" w:hAnsi="Times New Roman" w:cs="Times New Roman"/>
                        <w:sz w:val="28"/>
                        <w:szCs w:val="28"/>
                      </w:rPr>
                    </w:pPr>
                    <w:r w:rsidRPr="00A86363">
                      <w:rPr>
                        <w:rFonts w:ascii="Times New Roman" w:hAnsi="Times New Roman" w:cs="Times New Roman"/>
                        <w:sz w:val="28"/>
                        <w:szCs w:val="28"/>
                      </w:rPr>
                      <w:t>Сторонні</w:t>
                    </w:r>
                  </w:p>
                </w:txbxContent>
              </v:textbox>
            </v:rect>
            <v:rect id="_x0000_s1299" style="position:absolute;left:6698;top:9846;width:576;height:566">
              <v:textbox>
                <w:txbxContent>
                  <w:p w:rsidR="00AD5B40" w:rsidRPr="00BB3F38" w:rsidRDefault="00AD5B40" w:rsidP="008C33B4">
                    <w:pPr>
                      <w:jc w:val="center"/>
                      <w:rPr>
                        <w:rFonts w:ascii="Times New Roman" w:hAnsi="Times New Roman" w:cs="Times New Roman"/>
                        <w:sz w:val="28"/>
                        <w:szCs w:val="28"/>
                      </w:rPr>
                    </w:pPr>
                    <w:r>
                      <w:rPr>
                        <w:rFonts w:ascii="Times New Roman" w:hAnsi="Times New Roman" w:cs="Times New Roman"/>
                        <w:sz w:val="28"/>
                        <w:szCs w:val="28"/>
                      </w:rPr>
                      <w:t>А</w:t>
                    </w:r>
                  </w:p>
                </w:txbxContent>
              </v:textbox>
            </v:rect>
            <v:rect id="_x0000_s1300" style="position:absolute;left:6698;top:12744;width:576;height:565">
              <v:textbox>
                <w:txbxContent>
                  <w:p w:rsidR="00AD5B40" w:rsidRPr="00BB3F38" w:rsidRDefault="00AD5B40" w:rsidP="008C33B4">
                    <w:pPr>
                      <w:jc w:val="center"/>
                      <w:rPr>
                        <w:rFonts w:ascii="Times New Roman" w:hAnsi="Times New Roman" w:cs="Times New Roman"/>
                        <w:sz w:val="28"/>
                        <w:szCs w:val="28"/>
                      </w:rPr>
                    </w:pPr>
                    <w:r w:rsidRPr="00BB3F38">
                      <w:rPr>
                        <w:rFonts w:ascii="Times New Roman" w:hAnsi="Times New Roman" w:cs="Times New Roman"/>
                        <w:sz w:val="28"/>
                        <w:szCs w:val="28"/>
                      </w:rPr>
                      <w:t>Г</w:t>
                    </w:r>
                  </w:p>
                </w:txbxContent>
              </v:textbox>
            </v:rect>
            <v:rect id="_x0000_s1301" style="position:absolute;left:5661;top:11709;width:1613;height:561">
              <v:textbox>
                <w:txbxContent>
                  <w:p w:rsidR="00AD5B40" w:rsidRPr="00BB3F38" w:rsidRDefault="00AD5B40" w:rsidP="008C33B4">
                    <w:pPr>
                      <w:jc w:val="center"/>
                      <w:rPr>
                        <w:rFonts w:ascii="Times New Roman" w:hAnsi="Times New Roman" w:cs="Times New Roman"/>
                        <w:sz w:val="28"/>
                        <w:szCs w:val="28"/>
                      </w:rPr>
                    </w:pPr>
                    <w:r w:rsidRPr="00BB3F38">
                      <w:rPr>
                        <w:rFonts w:ascii="Times New Roman" w:hAnsi="Times New Roman" w:cs="Times New Roman"/>
                        <w:sz w:val="28"/>
                        <w:szCs w:val="28"/>
                      </w:rPr>
                      <w:t>ЗАТ «Зірка»</w:t>
                    </w:r>
                  </w:p>
                </w:txbxContent>
              </v:textbox>
            </v:rect>
            <v:shape id="_x0000_s1302" type="#_x0000_t32" style="position:absolute;left:3949;top:11089;width:518;height:1" o:connectortype="straight">
              <v:stroke endarrow="block"/>
            </v:shape>
            <v:shape id="_x0000_s1303" type="#_x0000_t32" style="position:absolute;left:6022;top:11089;width:676;height:1" o:connectortype="straight">
              <v:stroke endarrow="block"/>
            </v:shape>
            <v:shape id="_x0000_s1304" type="#_x0000_t32" style="position:absolute;left:6986;top:10412;width:1;height:404" o:connectortype="straight">
              <v:stroke endarrow="block"/>
            </v:shape>
            <v:shape id="_x0000_s1305" type="#_x0000_t32" style="position:absolute;left:5431;top:10125;width:1267;height:4" o:connectortype="straight">
              <v:stroke endarrow="block"/>
            </v:shape>
            <v:shape id="_x0000_s1306" type="#_x0000_t32" style="position:absolute;left:6986;top:11362;width:1;height:347" o:connectortype="straight">
              <v:stroke endarrow="block"/>
            </v:shape>
            <v:shape id="_x0000_s1307" type="#_x0000_t32" style="position:absolute;left:6987;top:12297;width:14;height:447" o:connectortype="straight">
              <v:stroke endarrow="block"/>
            </v:shape>
            <v:shape id="_x0000_s1308" type="#_x0000_t32" style="position:absolute;left:5245;top:11362;width:1223;height:347" o:connectortype="straight">
              <v:stroke endarrow="block"/>
            </v:shape>
            <v:shape id="_x0000_s1309" type="#_x0000_t32" style="position:absolute;left:7274;top:11364;width:1563;height:626;flip:x" o:connectortype="straight">
              <v:stroke endarrow="block"/>
            </v:shape>
            <v:shape id="_x0000_s1310" type="#_x0000_t32" style="position:absolute;left:7274;top:11364;width:1563;height:1663;flip:x" o:connectortype="straight">
              <v:stroke endarrow="block"/>
            </v:shape>
            <v:shape id="_x0000_s1311" type="#_x0000_t32" style="position:absolute;left:5245;top:11362;width:1453;height:1665" o:connectortype="straight">
              <v:stroke endarrow="block"/>
            </v:shape>
            <v:shape id="_x0000_s1312" type="#_x0000_t32" style="position:absolute;left:7274;top:10129;width:252;height:0" o:connectortype="straight"/>
            <v:shape id="_x0000_s1313" type="#_x0000_t32" style="position:absolute;left:7526;top:10129;width:0;height:1774" o:connectortype="straight"/>
            <v:shape id="_x0000_s1314" type="#_x0000_t32" style="position:absolute;left:7274;top:11903;width:252;height:87;flip:x" o:connectortype="straight">
              <v:stroke endarrow="block"/>
            </v:shape>
            <w10:wrap type="none"/>
            <w10:anchorlock/>
          </v:group>
        </w:pic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Рисунок 3.1 – Графік залежностей взаємопов'язаності фінансових суб'єктів</w:t>
      </w:r>
    </w:p>
    <w:p w:rsidR="008C33B4" w:rsidRPr="0049071B" w:rsidRDefault="008C33B4" w:rsidP="008C33B4">
      <w:pPr>
        <w:spacing w:after="0" w:line="360" w:lineRule="auto"/>
        <w:ind w:firstLine="709"/>
        <w:jc w:val="both"/>
        <w:rPr>
          <w:rFonts w:ascii="Times New Roman" w:hAnsi="Times New Roman" w:cs="Times New Roman"/>
          <w:sz w:val="28"/>
          <w:szCs w:val="28"/>
        </w:rPr>
      </w:pP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Даний метод, на наш погляд, дуже актуальний для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так як в структурі кредитного портфеля банку є прострочені позики, які стали такими в результаті недостатньо цілісного аналізу фінансового стану справ позичальників. При аналізі кредитоспроможності були розраховані тільки традиційні коефіцієнти платоспроможності та ліквідності, розрахунок яких не зміг забезпечити банку уявлення про майбутнє фінансовий стан позичальників. </w:t>
      </w:r>
      <w:r w:rsidRPr="0049071B">
        <w:rPr>
          <w:rFonts w:ascii="Times New Roman" w:hAnsi="Times New Roman" w:cs="Times New Roman"/>
          <w:sz w:val="28"/>
          <w:szCs w:val="28"/>
        </w:rPr>
        <w:lastRenderedPageBreak/>
        <w:t>Таку матрицю неважко сформувати на підставі платіжних документів, що подаються підприємствами в банк, вилучення з неї можуть служити інструментами обговорюваного аналізу.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Виходячи з сьогоднішньої практики, управління кредитним портфелем банку полягає у виборі з потоку кредитних заявок саме тих, кредитування яких буде для нього найбільш ви придатним і з точки зору прибутковості і з точки зору надійності.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Кредитна заявка – офіційне намір позичальника отримати кредит для реалізації певного проекту, виражене письмово за заданою формою. З цієї причини сьогодні, проблема оптимального управління кредитним портфелем зводиться до проблеми визначення в потоці заявок саме тих, які будуть для банку успішними.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Успішна кредитна заявка – заявка, яка будучи задоволена банком, буде реалізована позичальником без порушення умов кредитного договору.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У кожному конкретному випадку експертами кредитного комітету проводиться оцінка ймовірності можливого порушення умов кредитного договору потенційним позичальником. Якщо ризик порушення цих умов позичальником досить великий, то приймається рішення – відмовити в кредиті, тобто не задовольнити кредитну заявку.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Конкретний набір факторів, який досліджуються експертами кредитного комітету банку, разом з їх значимістю, є базою для формування кредитної політики даного банку. Поточний стан кредитного портфеля конкретного банку залежить від обраного ним базового набору факторів.</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Найчастіше, експерти нехтують аналізам багатьох факторів кредитної заявки, обмежуючи свою увагу на забезпечення кредиту. Безсумнівно, наявність застави або якого-небудь іншого забезпечення значно зменшує ризик кредиту і спрощує процедуру прийняття рішення про кредитування, але обмежувати аналіз заявки тільки наявністю забезпечення, як це відбувається зараз, неправильно – тим самим різко звужується коло можливих позичальників і сповільнюється економічної розвиток країни в цілому.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Кожна кредитна заявка володіє безліччю особливостей, які можуть впливати або навіть визначати взаємини позичальника з банком при укладенні ними кредитного договору. Сукупність цих характеристик або факторів, що впливає на результат кредитного договору формує ступінь привабливості заявки для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Показники привабливості кредитної заявки – фактори, що характеризують вплив на реалізацію позичальником кредитної заявки, виражені в чисельному вигляді.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Привабливість кредитної заявки для банку визначається здатністю позичальника виконати умови кредитного договору. Привабливість кредитної заявки тим, вище, чим вище ймовірність того, що вона буде успішною. Для коректного співвідношення привабливості тієї чи іншої кредитної заявки необхідно мати її кількісну оцінку, яка б її однозначно характеризувала.</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 економічної точки зору, рейтинг кредитної заявки - це оцінка привабливості для банку кредитної заявки за спроможності позичальника реалізувати проект, описаний у заявці.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З боку практика, рейтинг кредитної заявки - величина чисельно характеризує привабливість кредитної заявки для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Суть пропонованої методики визначення рейтингу полягає в розрахунку його через аналіз та оцінку показників привабливості кредитної заявки в наступній послідовності: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збираються, по можливості, всі показники кредитної заявки;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розробляється методика їх кількісного виміру і визначається область допустимих значень;</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методом тестових ситуацій визначаються вагові коефіцієнти для всіх показників. Суть методу тестових ситуацій полягає в закріпленні досвіду експертів у вигляді вагових коефіцієнтів лінійної функції значень показників привабливості кредитної заявки;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нарешті, розраховується сам рейтинг як сума добутків значень показника кредитної заявки (</w:t>
      </w:r>
      <w:proofErr w:type="spellStart"/>
      <w:r w:rsidRPr="0049071B">
        <w:rPr>
          <w:rFonts w:ascii="Times New Roman" w:hAnsi="Times New Roman" w:cs="Times New Roman"/>
          <w:sz w:val="28"/>
          <w:szCs w:val="28"/>
        </w:rPr>
        <w:t>Re</w:t>
      </w:r>
      <w:proofErr w:type="spellEnd"/>
      <w:r w:rsidRPr="0049071B">
        <w:rPr>
          <w:rFonts w:ascii="Times New Roman" w:hAnsi="Times New Roman" w:cs="Times New Roman"/>
          <w:sz w:val="28"/>
          <w:szCs w:val="28"/>
        </w:rPr>
        <w:t>) на його ваговий коефіцієнт (w):</w:t>
      </w:r>
    </w:p>
    <w:p w:rsidR="008C33B4" w:rsidRPr="0049071B" w:rsidRDefault="008C33B4" w:rsidP="008C33B4">
      <w:pPr>
        <w:spacing w:after="0" w:line="360" w:lineRule="auto"/>
        <w:ind w:firstLine="709"/>
        <w:jc w:val="both"/>
        <w:rPr>
          <w:rFonts w:ascii="Times New Roman" w:hAnsi="Times New Roman" w:cs="Times New Roman"/>
          <w:sz w:val="28"/>
          <w:szCs w:val="28"/>
        </w:rPr>
      </w:pPr>
    </w:p>
    <w:p w:rsidR="008C33B4" w:rsidRPr="0049071B" w:rsidRDefault="00B60039" w:rsidP="008C33B4">
      <w:pPr>
        <w:spacing w:line="360" w:lineRule="auto"/>
        <w:ind w:firstLine="720"/>
        <w:jc w:val="center"/>
        <w:rPr>
          <w:rFonts w:ascii="Times New Roman" w:hAnsi="Times New Roman" w:cs="Times New Roman"/>
          <w:sz w:val="28"/>
          <w:szCs w:val="28"/>
        </w:rPr>
      </w:pPr>
      <w:r w:rsidRPr="00B60039">
        <w:rPr>
          <w:rFonts w:ascii="Times New Roman" w:hAnsi="Times New Roman" w:cs="Times New Roman"/>
          <w:noProof/>
        </w:rPr>
        <w:pict>
          <v:line id="_x0000_s1315" style="position:absolute;left:0;text-align:left;z-index:251768832" from="188.55pt,30.85pt" to="188.55pt,30.85pt" o:allowincell="f"/>
        </w:pict>
      </w:r>
      <w:r w:rsidR="008C33B4" w:rsidRPr="0049071B">
        <w:rPr>
          <w:rFonts w:ascii="Times New Roman" w:hAnsi="Times New Roman" w:cs="Times New Roman"/>
          <w:sz w:val="28"/>
          <w:szCs w:val="28"/>
        </w:rPr>
        <w:t xml:space="preserve">                                               R= ΣW x </w:t>
      </w:r>
      <w:proofErr w:type="spellStart"/>
      <w:r w:rsidR="008C33B4" w:rsidRPr="0049071B">
        <w:rPr>
          <w:rFonts w:ascii="Times New Roman" w:hAnsi="Times New Roman" w:cs="Times New Roman"/>
          <w:sz w:val="28"/>
          <w:szCs w:val="28"/>
        </w:rPr>
        <w:t>Re</w:t>
      </w:r>
      <w:proofErr w:type="spellEnd"/>
      <w:r w:rsidR="008C33B4" w:rsidRPr="0049071B">
        <w:rPr>
          <w:rFonts w:ascii="Times New Roman" w:hAnsi="Times New Roman" w:cs="Times New Roman"/>
          <w:sz w:val="28"/>
          <w:szCs w:val="28"/>
        </w:rPr>
        <w:t xml:space="preserve">                                          (3.1)</w:t>
      </w:r>
    </w:p>
    <w:p w:rsidR="008C33B4" w:rsidRPr="0049071B" w:rsidRDefault="008C33B4" w:rsidP="008C33B4">
      <w:pPr>
        <w:spacing w:line="360" w:lineRule="auto"/>
        <w:ind w:firstLine="720"/>
        <w:jc w:val="center"/>
        <w:rPr>
          <w:rFonts w:ascii="Times New Roman" w:hAnsi="Times New Roman" w:cs="Times New Roman"/>
          <w:sz w:val="28"/>
          <w:szCs w:val="28"/>
        </w:rPr>
      </w:pP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xml:space="preserve">Для прийняття рішення про задоволення кредитної заявки, використовуючи пропоновану методику розрахунку рейтингу заявки, необхідно встановити граничне значення його величини, починаючи з якого банк буде задовольняти заявки. Тобто всі заявки з рейтингом вище </w:t>
      </w:r>
      <w:proofErr w:type="spellStart"/>
      <w:r w:rsidRPr="0049071B">
        <w:rPr>
          <w:rFonts w:ascii="Times New Roman" w:hAnsi="Times New Roman" w:cs="Times New Roman"/>
          <w:sz w:val="28"/>
          <w:szCs w:val="28"/>
        </w:rPr>
        <w:t>порогового</w:t>
      </w:r>
      <w:proofErr w:type="spellEnd"/>
      <w:r w:rsidRPr="0049071B">
        <w:rPr>
          <w:rFonts w:ascii="Times New Roman" w:hAnsi="Times New Roman" w:cs="Times New Roman"/>
          <w:sz w:val="28"/>
          <w:szCs w:val="28"/>
        </w:rPr>
        <w:t xml:space="preserve"> задовольняються. </w:t>
      </w:r>
      <w:proofErr w:type="spellStart"/>
      <w:r w:rsidRPr="0049071B">
        <w:rPr>
          <w:rFonts w:ascii="Times New Roman" w:hAnsi="Times New Roman" w:cs="Times New Roman"/>
          <w:sz w:val="28"/>
          <w:szCs w:val="28"/>
        </w:rPr>
        <w:t>Порогове</w:t>
      </w:r>
      <w:proofErr w:type="spellEnd"/>
      <w:r w:rsidRPr="0049071B">
        <w:rPr>
          <w:rFonts w:ascii="Times New Roman" w:hAnsi="Times New Roman" w:cs="Times New Roman"/>
          <w:sz w:val="28"/>
          <w:szCs w:val="28"/>
        </w:rPr>
        <w:t xml:space="preserve"> значення рейтингу встановлюється розрахунковим шляхом, виходячи з ресурсних можливостей банку, його політики щодо надійності своїх активних операцій.</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Переваги методики розрахунку рейтингу кредитної заявки:</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знижується вплив суб'єктивної думки експерта на результат оцінки;</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більш точна оцінка дозволяє знизити значення застави. Можливо впровадження гнучкої системи розрахунку ступеня покриття забезпечення кредиту, що збільшує коло потенційних позичальників і збільшує доходи від кредитних операцій банку;</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спрощується механізм навчання та підвищення кваліфікації експертів;</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забезпечується стабільна якість результату оцінки відповідно до встановленого стандартом, знижується рівень похибки, полегшується керованість і статистичний контроль;</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знижується вартість процесу прийняття рішення за рахунок вивільнення часу вищої управлінської ланки;</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знімається планка мінімального розміру кредиту, немає обмеження кількісного зростання кредитних угод за рахунок впровадження принципу конвеєра.</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Вибираючи показники, на підставі яких буде визначаться рейтинг кредитної заявки, необхідно прагнути до того, щоб вони задовольняли наступної сукупності вимог:</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доступність (низький рівень витрат на визначення значення показника);</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lastRenderedPageBreak/>
        <w:t>– об'єктивність (незалежність від суб'єкта, що визначає ці значення);</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достовірність (майже безсумнівну відсутність помилок і спотворення інформації);</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незалежність (відсутності дублювання інформації, яка несе значення параметра, інформацією, що міститься в сукупності інших показників);</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оперативність (невеликий часовий інтервал між моментом вчинення дії і моментом реєстрації його результатів);</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xml:space="preserve">– </w:t>
      </w:r>
      <w:proofErr w:type="spellStart"/>
      <w:r w:rsidRPr="0049071B">
        <w:rPr>
          <w:rFonts w:ascii="Times New Roman" w:hAnsi="Times New Roman" w:cs="Times New Roman"/>
          <w:sz w:val="28"/>
          <w:szCs w:val="28"/>
        </w:rPr>
        <w:t>інформаційність</w:t>
      </w:r>
      <w:proofErr w:type="spellEnd"/>
      <w:r w:rsidRPr="0049071B">
        <w:rPr>
          <w:rFonts w:ascii="Times New Roman" w:hAnsi="Times New Roman" w:cs="Times New Roman"/>
          <w:sz w:val="28"/>
          <w:szCs w:val="28"/>
        </w:rPr>
        <w:t xml:space="preserve"> (значення показника тим більш інформативно, ніж складніше передбачити його значення);</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кількісна вимірність.</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Якщо показник не задовольняє всім перерахованим вимогам, його необхідно деталізувати, або відмовитися від його використання.</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Незважаючи на те, що показників досить багато, всі їх можна розділити на дві групи: внутрішні і зовнішні. Внутрішні характеризують об'єкт кредитування: проект і виконавця і, в свою чергу, поділяються на показники, що характеризує проект і його виконавця, в даному випадку – позичальника. Зовнішні описують залежність результату реалізації проекту від зовнішніх макроекономічних впливів.</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Представлена ​​сукупність показників всебічно і вичерпно характеризують привабливість для банку конкретної кредитної заявки.</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xml:space="preserve">Таким чином, внесені пропозиції, щодо вдосконалення методик аналізу кредитоспроможності позичальника у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можна звести до наступних.</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 xml:space="preserve">Аналізуючи кредитний портфель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було встановлено, що станом на 1січня 2014 85% позикової заборгованості було віднесено до I групи ризику, 5% позикової заборгованості – до III групи ризику, 10% позикової забо</w:t>
      </w:r>
      <w:r w:rsidR="00984A49">
        <w:rPr>
          <w:rFonts w:ascii="Times New Roman" w:hAnsi="Times New Roman" w:cs="Times New Roman"/>
          <w:sz w:val="28"/>
          <w:szCs w:val="28"/>
        </w:rPr>
        <w:t>ргованості – до IV групи ризику</w:t>
      </w:r>
      <w:r w:rsidRPr="0049071B">
        <w:rPr>
          <w:rFonts w:ascii="Times New Roman" w:hAnsi="Times New Roman" w:cs="Times New Roman"/>
          <w:sz w:val="28"/>
          <w:szCs w:val="28"/>
        </w:rPr>
        <w:t xml:space="preserve">. Фактично створений резерв склав 100% від розрахункового. На підставі проведеного аналізу вважаємо, що виходячи з якості кредитів, виданих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необхідно позичкову заборгованість, </w:t>
      </w:r>
      <w:r w:rsidRPr="0049071B">
        <w:rPr>
          <w:rFonts w:ascii="Times New Roman" w:hAnsi="Times New Roman" w:cs="Times New Roman"/>
          <w:sz w:val="28"/>
          <w:szCs w:val="28"/>
        </w:rPr>
        <w:lastRenderedPageBreak/>
        <w:t xml:space="preserve">віднесену до I групи ризику в обсязі 15%, віднести до II групи і </w:t>
      </w:r>
      <w:proofErr w:type="spellStart"/>
      <w:r w:rsidRPr="0049071B">
        <w:rPr>
          <w:rFonts w:ascii="Times New Roman" w:hAnsi="Times New Roman" w:cs="Times New Roman"/>
          <w:sz w:val="28"/>
          <w:szCs w:val="28"/>
        </w:rPr>
        <w:t>доскласти</w:t>
      </w:r>
      <w:proofErr w:type="spellEnd"/>
      <w:r w:rsidRPr="0049071B">
        <w:rPr>
          <w:rFonts w:ascii="Times New Roman" w:hAnsi="Times New Roman" w:cs="Times New Roman"/>
          <w:sz w:val="28"/>
          <w:szCs w:val="28"/>
        </w:rPr>
        <w:t xml:space="preserve"> резерв на можливі втрати по позиках у розмірі 52 тисячі гривень.</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У зв'язку з тим, що в структурі кредитного портфеля банку є прострочені позики, які стали такими в результаті недостатньо цілісного аналізу фінансового стану справ позичальників, так як при аналізі кредитоспроможності були розраховані тільки традиційні коефіцієнти платоспроможності та ліквідності, розрахунок яких не зміг забезпечити банку уявлення про майбутньому фінансовому стані позичальників, пропонується ввести додатковий аналіз кредитоспроможності позичальників за допомогою матриць взаємних платежів. Таку матрицю неважко сформувати на підставі платіжних документів, що подаються підприємствами в банк, вилучення з неї можуть служити інструментами обговорюваного аналізу.</w:t>
      </w:r>
    </w:p>
    <w:p w:rsidR="008C33B4" w:rsidRPr="0049071B" w:rsidRDefault="008C33B4" w:rsidP="008C33B4">
      <w:pPr>
        <w:spacing w:after="0" w:line="360" w:lineRule="auto"/>
        <w:ind w:firstLine="720"/>
        <w:jc w:val="both"/>
        <w:rPr>
          <w:rFonts w:ascii="Times New Roman" w:hAnsi="Times New Roman" w:cs="Times New Roman"/>
          <w:sz w:val="28"/>
          <w:szCs w:val="28"/>
        </w:rPr>
      </w:pPr>
      <w:r w:rsidRPr="0049071B">
        <w:rPr>
          <w:rFonts w:ascii="Times New Roman" w:hAnsi="Times New Roman" w:cs="Times New Roman"/>
          <w:sz w:val="28"/>
          <w:szCs w:val="28"/>
        </w:rPr>
        <w:t>Виходячи з того, що управління кредитним портфелем банку полягає у виборі з потоку кредитних заявок саме тих, кредитування яких буде для нього найбільш ви придатним і з точки зору прибутковості і з точки зору надійності, пропонуємо ввести в практику рейтинг кредитних заявок.</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Суть пропонованої методики визначення рейтингу полягає в розрахунку його через аналіз та оцінку показників привабливості кредитної заявки в наступній послідовності:</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збираються, по можливості, всі показники кредитної заявки;</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розробляється методика їх кількісного виміру і визначається область допустимих значень;</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методом тестових ситуацій визначаються вагові коефіцієнти для всіх показників;</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нарешті, розраховується сам рейтинг.</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Таким чином, метод платіжної матриці, на наш погляд, дуже актуальний для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так як в структурі кредитного портфеля банку є прострочені позики, які стали такими в результаті недостатньо цілісного аналізу фінансового стану справ позичальників. При аналізі кредитоспроможності були розраховані тільки традиційні коефіцієнти платоспроможності та ліквідності, </w:t>
      </w:r>
      <w:r w:rsidRPr="0049071B">
        <w:rPr>
          <w:rFonts w:ascii="Times New Roman" w:hAnsi="Times New Roman" w:cs="Times New Roman"/>
          <w:sz w:val="28"/>
          <w:szCs w:val="28"/>
        </w:rPr>
        <w:lastRenderedPageBreak/>
        <w:t>розрахунок яких не зміг забезпечити банку уявлення про майбутнє фінансовий стан позичальників. Таку матрицю неважко сформувати на підставі платіжних документів, що подаються підприємствами в банк, вилучення з неї можуть служити інструментами обговорюваного аналізу.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Що ж нам дає платіжна матриця? По – перше, визначає коло істотних покупців. По – друге, встановлюються істотні продавці. По – третє, у складі клієнтів банку виділяються циклічні залежності, що представляють особливу зону фінансового ризику.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Також вважаємо, що внесені пропозиції щодо вдосконалення кредитної політики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і методики аналізу кредитоспроможності позичальників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зможуть підняти процес аналізу кредитоспроможності в банку на більш якісний рівень, що, в свою чергу, допоможе знизити відсоток неповернення взятих кредитів та відсотків по них, а відповідно підвищить прибутковість банку.</w:t>
      </w:r>
    </w:p>
    <w:p w:rsidR="008C33B4" w:rsidRPr="0049071B" w:rsidRDefault="008C33B4" w:rsidP="008C33B4">
      <w:pPr>
        <w:spacing w:after="0" w:line="360" w:lineRule="auto"/>
        <w:ind w:firstLine="709"/>
        <w:jc w:val="both"/>
        <w:rPr>
          <w:rFonts w:ascii="Times New Roman" w:hAnsi="Times New Roman" w:cs="Times New Roman"/>
          <w:sz w:val="28"/>
          <w:szCs w:val="28"/>
        </w:rPr>
      </w:pPr>
    </w:p>
    <w:p w:rsidR="009B6329" w:rsidRPr="0049071B" w:rsidRDefault="009B6329" w:rsidP="008A2774">
      <w:pPr>
        <w:spacing w:after="0" w:line="360" w:lineRule="auto"/>
        <w:jc w:val="both"/>
        <w:rPr>
          <w:rFonts w:ascii="Times New Roman" w:hAnsi="Times New Roman" w:cs="Times New Roman"/>
          <w:sz w:val="28"/>
          <w:szCs w:val="28"/>
        </w:rPr>
      </w:pPr>
    </w:p>
    <w:p w:rsidR="00F368C7" w:rsidRPr="0049071B" w:rsidRDefault="00066B03" w:rsidP="00F368C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3.2 </w:t>
      </w:r>
      <w:r w:rsidR="00F368C7" w:rsidRPr="0049071B">
        <w:rPr>
          <w:rFonts w:ascii="Times New Roman" w:hAnsi="Times New Roman" w:cs="Times New Roman"/>
          <w:sz w:val="28"/>
          <w:szCs w:val="28"/>
        </w:rPr>
        <w:t xml:space="preserve">Методичний підхід до врахування галузевого ризику при оцінці </w:t>
      </w:r>
    </w:p>
    <w:p w:rsidR="00F368C7" w:rsidRPr="0049071B" w:rsidRDefault="00F368C7" w:rsidP="00F368C7">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кредитоспроможності позичальника-юридичної особи </w:t>
      </w:r>
    </w:p>
    <w:p w:rsidR="00F368C7" w:rsidRPr="0049071B" w:rsidRDefault="00F368C7" w:rsidP="00F368C7">
      <w:pPr>
        <w:spacing w:after="0" w:line="360" w:lineRule="auto"/>
        <w:jc w:val="both"/>
        <w:rPr>
          <w:rFonts w:ascii="Times New Roman" w:hAnsi="Times New Roman" w:cs="Times New Roman"/>
          <w:sz w:val="28"/>
          <w:szCs w:val="28"/>
        </w:rPr>
      </w:pPr>
    </w:p>
    <w:p w:rsidR="00F368C7" w:rsidRPr="0049071B" w:rsidRDefault="00F368C7" w:rsidP="00F368C7">
      <w:pPr>
        <w:spacing w:after="0" w:line="360" w:lineRule="auto"/>
        <w:jc w:val="both"/>
        <w:rPr>
          <w:rFonts w:ascii="Times New Roman" w:hAnsi="Times New Roman" w:cs="Times New Roman"/>
          <w:sz w:val="28"/>
          <w:szCs w:val="28"/>
        </w:rPr>
      </w:pPr>
    </w:p>
    <w:p w:rsidR="000F307F" w:rsidRPr="0049071B" w:rsidRDefault="00F368C7" w:rsidP="00F368C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Основним етапом банківського кредитування є проведення оцінки кредитоспроможності позичальника, оскільки нездатність виконати зобов’язання однією стороною (позичальником) може вплинути на можливості виконати зобов’я</w:t>
      </w:r>
      <w:r w:rsidR="000F307F" w:rsidRPr="0049071B">
        <w:rPr>
          <w:rFonts w:ascii="Times New Roman" w:hAnsi="Times New Roman" w:cs="Times New Roman"/>
          <w:sz w:val="28"/>
          <w:szCs w:val="28"/>
        </w:rPr>
        <w:t xml:space="preserve">зання іншою стороною – банком. </w:t>
      </w:r>
    </w:p>
    <w:p w:rsidR="00F368C7" w:rsidRPr="0049071B" w:rsidRDefault="00F368C7" w:rsidP="00F368C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Аналіз фінансово-економічного стану клієнта та оцінка його кредитоспроможності зводиться до дослідження рівноваги бізнесу на всіх етапах кредитного процесу незалежно від мети кредитування.</w:t>
      </w:r>
    </w:p>
    <w:p w:rsidR="00F368C7" w:rsidRPr="0049071B" w:rsidRDefault="00F368C7" w:rsidP="00F368C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даний момент у сфері банківського кредитування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спостерігається збільшення обсягів неповернених кредитів. Відсутність швидкої реакції на зміни в економічних процесах та неврахування впливу </w:t>
      </w:r>
      <w:r w:rsidRPr="0049071B">
        <w:rPr>
          <w:rFonts w:ascii="Times New Roman" w:hAnsi="Times New Roman" w:cs="Times New Roman"/>
          <w:sz w:val="28"/>
          <w:szCs w:val="28"/>
        </w:rPr>
        <w:lastRenderedPageBreak/>
        <w:t xml:space="preserve">зовнішніх та внутрішніх факторів на діяльність суб’єктів господарювання значно збільшує кредитні ризики. </w:t>
      </w:r>
    </w:p>
    <w:p w:rsidR="00F368C7" w:rsidRPr="0049071B" w:rsidRDefault="00F368C7" w:rsidP="00F368C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рівень індивідуального кредитного ризику банку, крім кількісних та якісних факторів кредитоспроможності позичальника, значний вплив мають фактори зовнішнього середовища, в якому вони функціонують, зокрема, розвиток галузі та стан економіки країни. </w:t>
      </w:r>
    </w:p>
    <w:p w:rsidR="00F368C7" w:rsidRPr="0049071B" w:rsidRDefault="00F368C7"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Аналіз кредитної діяльності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засвідчив, що його діяльність спрямована на кредитування практично всіх сфер економічної діяльності підприємств України. Галузева структура кредитного портфелю банку сформована наступним чином: торгівля (</w:t>
      </w:r>
      <w:r w:rsidR="00102B80" w:rsidRPr="0049071B">
        <w:rPr>
          <w:rFonts w:ascii="Times New Roman" w:hAnsi="Times New Roman" w:cs="Times New Roman"/>
          <w:sz w:val="28"/>
          <w:szCs w:val="28"/>
        </w:rPr>
        <w:t>26</w:t>
      </w:r>
      <w:r w:rsidRPr="0049071B">
        <w:rPr>
          <w:rFonts w:ascii="Times New Roman" w:hAnsi="Times New Roman" w:cs="Times New Roman"/>
          <w:sz w:val="28"/>
          <w:szCs w:val="28"/>
        </w:rPr>
        <w:t xml:space="preserve"> %); кредитування виробництва (</w:t>
      </w:r>
      <w:r w:rsidR="00102B80" w:rsidRPr="0049071B">
        <w:rPr>
          <w:rFonts w:ascii="Times New Roman" w:hAnsi="Times New Roman" w:cs="Times New Roman"/>
          <w:sz w:val="28"/>
          <w:szCs w:val="28"/>
        </w:rPr>
        <w:t>12</w:t>
      </w:r>
      <w:r w:rsidRPr="0049071B">
        <w:rPr>
          <w:rFonts w:ascii="Times New Roman" w:hAnsi="Times New Roman" w:cs="Times New Roman"/>
          <w:sz w:val="28"/>
          <w:szCs w:val="28"/>
        </w:rPr>
        <w:t xml:space="preserve"> %); нерухомість (9 %); сільське господарство (</w:t>
      </w:r>
      <w:r w:rsidR="00102B80" w:rsidRPr="0049071B">
        <w:rPr>
          <w:rFonts w:ascii="Times New Roman" w:hAnsi="Times New Roman" w:cs="Times New Roman"/>
          <w:sz w:val="28"/>
          <w:szCs w:val="28"/>
        </w:rPr>
        <w:t>7</w:t>
      </w:r>
      <w:r w:rsidRPr="0049071B">
        <w:rPr>
          <w:rFonts w:ascii="Times New Roman" w:hAnsi="Times New Roman" w:cs="Times New Roman"/>
          <w:sz w:val="28"/>
          <w:szCs w:val="28"/>
        </w:rPr>
        <w:t xml:space="preserve"> %);транспорт і зв’язок (</w:t>
      </w:r>
      <w:r w:rsidR="00102B80" w:rsidRPr="0049071B">
        <w:rPr>
          <w:rFonts w:ascii="Times New Roman" w:hAnsi="Times New Roman" w:cs="Times New Roman"/>
          <w:sz w:val="28"/>
          <w:szCs w:val="28"/>
        </w:rPr>
        <w:t>8 </w:t>
      </w:r>
      <w:r w:rsidRPr="0049071B">
        <w:rPr>
          <w:rFonts w:ascii="Times New Roman" w:hAnsi="Times New Roman" w:cs="Times New Roman"/>
          <w:sz w:val="28"/>
          <w:szCs w:val="28"/>
        </w:rPr>
        <w:t xml:space="preserve">%). Виходячи з наведених даних, можна зробити висновок, що кредитні вкладення банку за галузями економіки достатньо </w:t>
      </w:r>
      <w:r w:rsidR="00102B80" w:rsidRPr="0049071B">
        <w:rPr>
          <w:rFonts w:ascii="Times New Roman" w:hAnsi="Times New Roman" w:cs="Times New Roman"/>
          <w:sz w:val="28"/>
          <w:szCs w:val="28"/>
        </w:rPr>
        <w:t xml:space="preserve">диверсифіковані.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Незважаючи на те, що галузева структура кредитного портфелю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достатньо різноманітна, а фінансовий стан галузей значно різниться і має різну чутливість до впливу зовнішнього середовища функціонування, отже, й різну ефективність, у методиці оцінки кредитоспроможності позичальника-юридичної особи галузевий ризик не ураховано.</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Вважаємо, що всі ці явища обумовлюють необхідність підвищення уваги ризик-менеджерів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до створення якісної процедури банківського кредитування з урахуванням галузевих ризиків діяльності </w:t>
      </w:r>
      <w:r w:rsidR="00556B2C" w:rsidRPr="0049071B">
        <w:rPr>
          <w:rFonts w:ascii="Times New Roman" w:hAnsi="Times New Roman" w:cs="Times New Roman"/>
          <w:sz w:val="28"/>
          <w:szCs w:val="28"/>
        </w:rPr>
        <w:t xml:space="preserve">позичальників-юридичних осіб.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Дослідження питань впливу на кредитоспроможність суб’єкта господарювання галузевих ризиків присвячено роботи І.О. Бланка [51], І.В. </w:t>
      </w:r>
      <w:proofErr w:type="spellStart"/>
      <w:r w:rsidRPr="0049071B">
        <w:rPr>
          <w:rFonts w:ascii="Times New Roman" w:hAnsi="Times New Roman" w:cs="Times New Roman"/>
          <w:sz w:val="28"/>
          <w:szCs w:val="28"/>
        </w:rPr>
        <w:t>Бєлової</w:t>
      </w:r>
      <w:proofErr w:type="spellEnd"/>
      <w:r w:rsidRPr="0049071B">
        <w:rPr>
          <w:rFonts w:ascii="Times New Roman" w:hAnsi="Times New Roman" w:cs="Times New Roman"/>
          <w:sz w:val="28"/>
          <w:szCs w:val="28"/>
        </w:rPr>
        <w:t xml:space="preserve"> [52], О.О. </w:t>
      </w:r>
      <w:proofErr w:type="spellStart"/>
      <w:r w:rsidRPr="0049071B">
        <w:rPr>
          <w:rFonts w:ascii="Times New Roman" w:hAnsi="Times New Roman" w:cs="Times New Roman"/>
          <w:sz w:val="28"/>
          <w:szCs w:val="28"/>
        </w:rPr>
        <w:t>Дутченко</w:t>
      </w:r>
      <w:proofErr w:type="spellEnd"/>
      <w:r w:rsidRPr="0049071B">
        <w:rPr>
          <w:rFonts w:ascii="Times New Roman" w:hAnsi="Times New Roman" w:cs="Times New Roman"/>
          <w:sz w:val="28"/>
          <w:szCs w:val="28"/>
        </w:rPr>
        <w:t xml:space="preserve"> [52-54], А.О. Єпіфанова [55], С.В. </w:t>
      </w:r>
      <w:proofErr w:type="spellStart"/>
      <w:r w:rsidRPr="0049071B">
        <w:rPr>
          <w:rFonts w:ascii="Times New Roman" w:hAnsi="Times New Roman" w:cs="Times New Roman"/>
          <w:sz w:val="28"/>
          <w:szCs w:val="28"/>
        </w:rPr>
        <w:t>Науменкової</w:t>
      </w:r>
      <w:proofErr w:type="spellEnd"/>
      <w:r w:rsidRPr="0049071B">
        <w:rPr>
          <w:rFonts w:ascii="Times New Roman" w:hAnsi="Times New Roman" w:cs="Times New Roman"/>
          <w:sz w:val="28"/>
          <w:szCs w:val="28"/>
        </w:rPr>
        <w:t xml:space="preserve"> [56], Л.О. Примостки, П.М. Чуба, Г.Т. </w:t>
      </w:r>
      <w:proofErr w:type="spellStart"/>
      <w:r w:rsidRPr="0049071B">
        <w:rPr>
          <w:rFonts w:ascii="Times New Roman" w:hAnsi="Times New Roman" w:cs="Times New Roman"/>
          <w:sz w:val="28"/>
          <w:szCs w:val="28"/>
        </w:rPr>
        <w:t>Карчевої</w:t>
      </w:r>
      <w:proofErr w:type="spellEnd"/>
      <w:r w:rsidRPr="0049071B">
        <w:rPr>
          <w:rFonts w:ascii="Times New Roman" w:hAnsi="Times New Roman" w:cs="Times New Roman"/>
          <w:sz w:val="28"/>
          <w:szCs w:val="28"/>
        </w:rPr>
        <w:t xml:space="preserve"> [57], Е.В. </w:t>
      </w:r>
      <w:proofErr w:type="spellStart"/>
      <w:r w:rsidRPr="0049071B">
        <w:rPr>
          <w:rFonts w:ascii="Times New Roman" w:hAnsi="Times New Roman" w:cs="Times New Roman"/>
          <w:sz w:val="28"/>
          <w:szCs w:val="28"/>
        </w:rPr>
        <w:t>Рибіна</w:t>
      </w:r>
      <w:proofErr w:type="spellEnd"/>
      <w:r w:rsidRPr="0049071B">
        <w:rPr>
          <w:rFonts w:ascii="Times New Roman" w:hAnsi="Times New Roman" w:cs="Times New Roman"/>
          <w:sz w:val="28"/>
          <w:szCs w:val="28"/>
        </w:rPr>
        <w:t xml:space="preserve"> [58], О.О. Терещенко [59] та ін. Саме їх розробки стали основою формування авторського підходу до розробки методичного підходу до врахування галузевих особливостей діяльності позичальника при оцінці кредитоспроможності позичальника-юридичної особи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Для досягнення мети нашого дослідження вважаємо за доцільне уточнити сутність поняття «галузь», «галузевий ризик».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В економіці галузь означає сукупність підприємств і організацій, що характеризуються спільністю ознак виробничо-господарської діяльності [60].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Галузь промисловості – сукупність споріднених підприємств, продукція яких має однакове економічне призначення, характеризується однотипністю використовуваної сировини, технологічних процесів, технічної бази, професійного складу кадрів і умов праці (електроенергетична, паливна, чорна  та кольорова металургія, хімічна і нафтохімічна, машинобудівна, металообробна, лісова, деревообробна, легка, харчова та інші) [60].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У межах даного дослідження під поняттям «галузевий ризик» розумітимемо ймовірність втрат банку внаслідок невиконання боржником своїх зобов’язань у результаті зміни економічного стану галузі.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При аналізі галузевого ризику при оцінці кредитоспроможності позичальника-юридичної особи необхідно враховувати: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чутливість підприємств галузі в умовах несприятливих рішень з боку державних органів влади;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динаміку цін підприємств-виробників за галузями;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динаміку зайнятості за галузями;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рентабельність продукції і активів за галузями (слід брати до уваги, що висока прибутковість сприяє появі нових конкурентів, низька – призводить до скорочення числа компаній);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технологічні зміни в галузі (поліпшення / підтримання якості продукції за рахунок удосконалення виробничих фондів; швидкий моральний знос виробничих фондів);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ступінь зносу і дефіцит / надлишок виробничих потужностей в галузі;</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конкурентоспроможність позичальника: переваги та недоліки конкурентів; кількість конкурентів на ринку; частка позичальника на ринку; </w:t>
      </w:r>
    </w:p>
    <w:p w:rsidR="00102B80" w:rsidRPr="0049071B" w:rsidRDefault="00102B80" w:rsidP="002E48E4">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відмінності в продуктах конкурентів і позичальника; значимість торгової марки (чи забезпечує торгова марка конкурентні переваги);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 бар’єри «входу» на ринок (наприклад, чим більше потрібно інвестицій для відкриття бізнесу / здійснення діяльності, тим вище бар’єри «входу»);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бар’єри «виходу» з ринку (наприклад, чим менше попит на той чи інший вид діяльності, тим вище бар’єри «виходу»);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витрати переорієнтації (наскільки</w:t>
      </w:r>
      <w:r w:rsidR="002E48E4" w:rsidRPr="0049071B">
        <w:rPr>
          <w:rFonts w:ascii="Times New Roman" w:hAnsi="Times New Roman" w:cs="Times New Roman"/>
          <w:sz w:val="28"/>
          <w:szCs w:val="28"/>
        </w:rPr>
        <w:t xml:space="preserve"> великі перешкоди, пов’язані з </w:t>
      </w:r>
      <w:r w:rsidRPr="0049071B">
        <w:rPr>
          <w:rFonts w:ascii="Times New Roman" w:hAnsi="Times New Roman" w:cs="Times New Roman"/>
          <w:sz w:val="28"/>
          <w:szCs w:val="28"/>
        </w:rPr>
        <w:t xml:space="preserve">витратами і строками переорієнтації діяльності позичальника в іншу галузь, у разі зниження рентабельності галузі, в якій він працює);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стійкість покупця / постачальника на ринку: концентрація покупців щодо концентрації постачальників і навпаки (збалансованість попиту і пропозиції); здатність покупця здійснювати зворотну вертикальну інтеграцію (спроможність покупців виготовляти сировину та іншу продукцію, які надає постачальник);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витрати перепрофілювання постачальників (здатність постачальників переключатися з однієї галузі на іншу); </w:t>
      </w:r>
    </w:p>
    <w:p w:rsidR="00102B80" w:rsidRPr="0049071B" w:rsidRDefault="00102B80"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переваги, платоспроможність</w:t>
      </w:r>
      <w:r w:rsidR="002E48E4" w:rsidRPr="0049071B">
        <w:rPr>
          <w:rFonts w:ascii="Times New Roman" w:hAnsi="Times New Roman" w:cs="Times New Roman"/>
          <w:sz w:val="28"/>
          <w:szCs w:val="28"/>
        </w:rPr>
        <w:t xml:space="preserve"> і ділова репутація покупців / </w:t>
      </w:r>
      <w:r w:rsidRPr="0049071B">
        <w:rPr>
          <w:rFonts w:ascii="Times New Roman" w:hAnsi="Times New Roman" w:cs="Times New Roman"/>
          <w:sz w:val="28"/>
          <w:szCs w:val="28"/>
        </w:rPr>
        <w:t xml:space="preserve">постачальників; </w:t>
      </w:r>
    </w:p>
    <w:p w:rsidR="00102B80" w:rsidRPr="0049071B" w:rsidRDefault="00102B80" w:rsidP="00102B80">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наявність товарів-замінників [</w:t>
      </w:r>
      <w:r w:rsidR="002E48E4" w:rsidRPr="0049071B">
        <w:rPr>
          <w:rFonts w:ascii="Times New Roman" w:hAnsi="Times New Roman" w:cs="Times New Roman"/>
          <w:sz w:val="28"/>
          <w:szCs w:val="28"/>
        </w:rPr>
        <w:t xml:space="preserve">58].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При цьому слід обов’язково ураховувати наступні галузеві фактори </w:t>
      </w:r>
    </w:p>
    <w:p w:rsidR="002E48E4" w:rsidRPr="0049071B" w:rsidRDefault="002E48E4" w:rsidP="002E48E4">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ризику: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висока конкуренція в галузі;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присутня монополія на ринку;</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падіння обсягів збуту продукції;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ціни позичальника істотно вище цін конкурентів (при відсутності істотних відмінностей у продукті) і (або) конкуренти мають великі переваги, які позичальник не може запропонувати;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швидкі технологічні зміни в галузі, які можуть привести до збільшення витрат на виробництво, в т.ч. пов’язаних з поліпшенням якості продукції;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низька купівельна спроможність контрагентів;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низькі бар’єри «входу» на ринок;</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високі бар’єри «виходу» з ринку;</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 підвищене податкове навантаження на галузь;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істотний вплив державних органів на розвиток галузі (підтримка іноземного виробника; збільшення експортних мит; ембарго; посилення правил отримання дозвільної документації на здійснення діяльності та ліцензування; наявність квот і т.д.);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низька рентабельність продаж галузі;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низький попит на продукцію, вироблену позичальником;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дефіцит трудових ресурсів в галузі;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високі витрати переорієнтації позичальника (аналізуються за наявності таких галузевих ризиків, як зниження рентабельності галузі, посилення правил отримання дозвільної документації тощо); </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наявність зайвих виробничих потужностей в галузі, що призводить до падіння цін і прибутку; залежність від покупців / постачальників.</w:t>
      </w:r>
    </w:p>
    <w:p w:rsidR="002E48E4" w:rsidRPr="0049071B" w:rsidRDefault="002E48E4" w:rsidP="002E48E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Урахування галузевих особливостей діяльності позичальника проводиться на етапах: оцінки кредитоспроможності позичальника та визначення розміру заставного забезпечення.  </w:t>
      </w:r>
    </w:p>
    <w:p w:rsidR="00556B2C" w:rsidRPr="0049071B" w:rsidRDefault="002E48E4" w:rsidP="000F307F">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Схематично підхід до врахування галузевих особливостей діяльності потенційного позичальника представлено на рисунку 3.3</w:t>
      </w:r>
      <w:r w:rsidR="000F307F" w:rsidRPr="0049071B">
        <w:rPr>
          <w:rFonts w:ascii="Times New Roman" w:hAnsi="Times New Roman" w:cs="Times New Roman"/>
          <w:sz w:val="28"/>
          <w:szCs w:val="28"/>
        </w:rPr>
        <w:t xml:space="preserve">. </w:t>
      </w:r>
    </w:p>
    <w:p w:rsidR="003C12E2" w:rsidRPr="0049071B" w:rsidRDefault="003C12E2" w:rsidP="003C12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Економічна діяльність характеризується витратами на виробництво, процесом виробництва та випуском продукції (товарів та послуг). </w:t>
      </w:r>
      <w:r w:rsidRPr="0049071B">
        <w:rPr>
          <w:rFonts w:ascii="Times New Roman" w:hAnsi="Times New Roman" w:cs="Times New Roman"/>
          <w:sz w:val="28"/>
          <w:szCs w:val="28"/>
        </w:rPr>
        <w:cr/>
        <w:t xml:space="preserve">У зв’язку з тим, що підприємство може здійснювати не один, а декілька видів економічної діяльності різного характеру, для їх класифікації (групування) визначаються основний, другорядний та допоміжний види економічної діяльності. </w:t>
      </w:r>
    </w:p>
    <w:p w:rsidR="003C12E2" w:rsidRPr="0049071B" w:rsidRDefault="003C12E2" w:rsidP="003C12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Основний вид економічної діяльності (далі – ОВД) – вид діяльності підприємства, на який припадає найбільший внесок у валову додану вартість. При цьому ОВД необов’язково має частку 50 або більше відсотків у валовій доданій вартості. На практиці, через складність розрахунку на рівні підприємства показника валової доданої вартості за видами економічної діяльності, для визначення ОВД застосовують показники: </w:t>
      </w:r>
    </w:p>
    <w:p w:rsidR="003C12E2" w:rsidRPr="0049071B" w:rsidRDefault="003C12E2" w:rsidP="003C12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 обсяг реалізованої продукції (товарів та послуг). Цей показник є найбільш універсальним для різних видів економічної діяльності; </w:t>
      </w:r>
    </w:p>
    <w:p w:rsidR="003C12E2" w:rsidRPr="0049071B" w:rsidRDefault="003C12E2" w:rsidP="003C12E2">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середньорічна чисельність працівників. </w:t>
      </w:r>
    </w:p>
    <w:p w:rsidR="00556B2C" w:rsidRPr="0049071B" w:rsidRDefault="00556B2C" w:rsidP="00556B2C">
      <w:pPr>
        <w:spacing w:after="0" w:line="360" w:lineRule="auto"/>
        <w:ind w:firstLine="709"/>
        <w:jc w:val="both"/>
        <w:rPr>
          <w:rFonts w:ascii="Times New Roman" w:hAnsi="Times New Roman" w:cs="Times New Roman"/>
          <w:sz w:val="28"/>
          <w:szCs w:val="28"/>
        </w:rPr>
      </w:pPr>
    </w:p>
    <w:p w:rsidR="00066B03" w:rsidRPr="0049071B" w:rsidRDefault="00B60039" w:rsidP="00066B0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pict>
          <v:rect id="_x0000_s1249" style="position:absolute;left:0;text-align:left;margin-left:209.5pt;margin-top:0;width:258.2pt;height:36.05pt;z-index:251760640">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Урахування галузевого фактору</w:t>
                  </w:r>
                </w:p>
              </w:txbxContent>
            </v:textbox>
          </v:rect>
        </w:pict>
      </w:r>
      <w:r>
        <w:rPr>
          <w:rFonts w:ascii="Times New Roman" w:hAnsi="Times New Roman" w:cs="Times New Roman"/>
          <w:sz w:val="28"/>
          <w:szCs w:val="28"/>
        </w:rPr>
      </w:r>
      <w:r>
        <w:rPr>
          <w:rFonts w:ascii="Times New Roman" w:hAnsi="Times New Roman" w:cs="Times New Roman"/>
          <w:sz w:val="28"/>
          <w:szCs w:val="28"/>
        </w:rPr>
        <w:pict>
          <v:group id="_x0000_s1245" editas="canvas" style="width:467.7pt;height:380.15pt;mso-position-horizontal-relative:char;mso-position-vertical-relative:line" coordorigin="3777,10229" coordsize="7200,5853">
            <o:lock v:ext="edit" aspectratio="t"/>
            <v:shape id="_x0000_s1244" type="#_x0000_t75" style="position:absolute;left:3777;top:10229;width:7200;height:5853" o:preferrelative="f">
              <v:fill o:detectmouseclick="t"/>
              <v:path o:extrusionok="t" o:connecttype="none"/>
              <o:lock v:ext="edit" text="t"/>
            </v:shape>
            <v:rect id="_x0000_s1246" style="position:absolute;left:3777;top:10229;width:1742;height:965">
              <v:textbox>
                <w:txbxContent>
                  <w:p w:rsidR="00AD5B40" w:rsidRPr="00FB6BF1" w:rsidRDefault="00AD5B40" w:rsidP="00FB6BF1">
                    <w:pPr>
                      <w:spacing w:after="0" w:line="240" w:lineRule="auto"/>
                      <w:jc w:val="both"/>
                      <w:rPr>
                        <w:rFonts w:ascii="Times New Roman" w:hAnsi="Times New Roman" w:cs="Times New Roman"/>
                        <w:sz w:val="24"/>
                        <w:szCs w:val="24"/>
                      </w:rPr>
                    </w:pPr>
                    <w:r w:rsidRPr="00FB6BF1">
                      <w:rPr>
                        <w:rFonts w:ascii="Times New Roman" w:hAnsi="Times New Roman" w:cs="Times New Roman"/>
                        <w:sz w:val="24"/>
                        <w:szCs w:val="24"/>
                      </w:rPr>
                      <w:t>Підприємство звертається до банку з запитом про кредит</w:t>
                    </w:r>
                  </w:p>
                </w:txbxContent>
              </v:textbox>
            </v:rect>
            <v:rect id="_x0000_s1247" style="position:absolute;left:3777;top:11421;width:1742;height:858">
              <v:textbox>
                <w:txbxContent>
                  <w:p w:rsidR="00AD5B40" w:rsidRPr="00FB6BF1" w:rsidRDefault="00AD5B40" w:rsidP="00FB6BF1">
                    <w:pPr>
                      <w:spacing w:after="0" w:line="240" w:lineRule="auto"/>
                      <w:jc w:val="both"/>
                      <w:rPr>
                        <w:rFonts w:ascii="Times New Roman" w:hAnsi="Times New Roman" w:cs="Times New Roman"/>
                        <w:sz w:val="24"/>
                        <w:szCs w:val="24"/>
                      </w:rPr>
                    </w:pPr>
                    <w:r w:rsidRPr="00FB6BF1">
                      <w:rPr>
                        <w:rFonts w:ascii="Times New Roman" w:hAnsi="Times New Roman" w:cs="Times New Roman"/>
                        <w:sz w:val="24"/>
                        <w:szCs w:val="24"/>
                      </w:rPr>
                      <w:t>Оцінка ІКР та прогноз його рівня</w:t>
                    </w:r>
                  </w:p>
                </w:txbxContent>
              </v:textbox>
            </v:rect>
            <v:rect id="_x0000_s1248" style="position:absolute;left:3777;top:12605;width:1743;height:857">
              <v:textbox>
                <w:txbxContent>
                  <w:p w:rsidR="00AD5B40" w:rsidRPr="00FB6BF1" w:rsidRDefault="00AD5B40" w:rsidP="00FB6BF1">
                    <w:pPr>
                      <w:spacing w:after="0" w:line="240" w:lineRule="auto"/>
                      <w:jc w:val="both"/>
                      <w:rPr>
                        <w:rFonts w:ascii="Times New Roman" w:hAnsi="Times New Roman" w:cs="Times New Roman"/>
                        <w:sz w:val="24"/>
                        <w:szCs w:val="24"/>
                      </w:rPr>
                    </w:pPr>
                    <w:r w:rsidRPr="00FB6BF1">
                      <w:rPr>
                        <w:rFonts w:ascii="Times New Roman" w:hAnsi="Times New Roman" w:cs="Times New Roman"/>
                        <w:sz w:val="24"/>
                        <w:szCs w:val="24"/>
                      </w:rPr>
                      <w:t>Визначення виду забезпечення</w:t>
                    </w:r>
                  </w:p>
                </w:txbxContent>
              </v:textbox>
            </v:rect>
            <v:rect id="_x0000_s1254" style="position:absolute;left:7002;top:15527;width:3975;height:555">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Повернення процентів та основної суми кредитної угоди</w:t>
                    </w:r>
                  </w:p>
                </w:txbxContent>
              </v:textbox>
            </v:rect>
            <v:rect id="_x0000_s1253" style="position:absolute;left:7002;top:14405;width:3975;height:555">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Моніторинг індивідуального кредитного ризику</w:t>
                    </w:r>
                  </w:p>
                </w:txbxContent>
              </v:textbox>
            </v:rect>
            <v:rect id="_x0000_s1252" style="position:absolute;left:7002;top:13296;width:3975;height:555">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Надання кредиту</w:t>
                    </w:r>
                  </w:p>
                </w:txbxContent>
              </v:textbox>
            </v:rect>
            <v:rect id="_x0000_s1251" style="position:absolute;left:7002;top:12201;width:3975;height:555">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Укладання кредитного договору</w:t>
                    </w:r>
                  </w:p>
                </w:txbxContent>
              </v:textbox>
            </v:rect>
            <v:rect id="_x0000_s1250" style="position:absolute;left:7002;top:11194;width:3975;height:555">
              <v:textbox>
                <w:txbxContent>
                  <w:p w:rsidR="00AD5B40" w:rsidRPr="00FB6BF1" w:rsidRDefault="00AD5B40" w:rsidP="00FB6BF1">
                    <w:pPr>
                      <w:jc w:val="center"/>
                      <w:rPr>
                        <w:rFonts w:ascii="Times New Roman" w:hAnsi="Times New Roman" w:cs="Times New Roman"/>
                        <w:sz w:val="24"/>
                        <w:szCs w:val="24"/>
                      </w:rPr>
                    </w:pPr>
                    <w:r w:rsidRPr="00FB6BF1">
                      <w:rPr>
                        <w:rFonts w:ascii="Times New Roman" w:hAnsi="Times New Roman" w:cs="Times New Roman"/>
                        <w:sz w:val="24"/>
                        <w:szCs w:val="24"/>
                      </w:rPr>
                      <w:t>Рішення про надання кредиту</w:t>
                    </w:r>
                  </w:p>
                </w:txbxContent>
              </v:textbox>
            </v:rect>
            <v:shape id="_x0000_s1255" type="#_x0000_t32" style="position:absolute;left:4648;top:11194;width:1;height:227" o:connectortype="straight">
              <v:stroke endarrow="block"/>
            </v:shape>
            <v:shape id="_x0000_s1256" type="#_x0000_t32" style="position:absolute;left:4648;top:12279;width:1;height:326" o:connectortype="straight">
              <v:stroke endarrow="block"/>
            </v:shape>
            <v:shape id="_x0000_s1257" type="#_x0000_t32" style="position:absolute;left:5520;top:11472;width:1482;height:1561;flip:y" o:connectortype="straight">
              <v:stroke endarrow="block"/>
            </v:shape>
            <v:shape id="_x0000_s1258" type="#_x0000_t32" style="position:absolute;left:5519;top:10482;width:1483;height:1368;flip:y" o:connectortype="straight">
              <v:stroke endarrow="block"/>
            </v:shape>
            <v:shape id="_x0000_s1259" type="#_x0000_t32" style="position:absolute;left:5520;top:10488;width:1482;height:2545;flip:y" o:connectortype="straight">
              <v:stroke endarrow="block"/>
            </v:shape>
            <v:shape id="_x0000_s1260" type="#_x0000_t32" style="position:absolute;left:8980;top:10784;width:10;height:410" o:connectortype="straight">
              <v:stroke endarrow="block"/>
            </v:shape>
            <v:shape id="_x0000_s1261" type="#_x0000_t32" style="position:absolute;left:8990;top:11749;width:1;height:452" o:connectortype="straight">
              <v:stroke endarrow="block"/>
            </v:shape>
            <v:shape id="_x0000_s1262" type="#_x0000_t32" style="position:absolute;left:8990;top:12756;width:1;height:540" o:connectortype="straight">
              <v:stroke endarrow="block"/>
            </v:shape>
            <v:shape id="_x0000_s1263" type="#_x0000_t32" style="position:absolute;left:8990;top:13851;width:1;height:554" o:connectortype="straight">
              <v:stroke endarrow="block"/>
            </v:shape>
            <v:shape id="_x0000_s1264" type="#_x0000_t32" style="position:absolute;left:8990;top:14960;width:1;height:567" o:connectortype="straight">
              <v:stroke endarrow="block"/>
            </v:shape>
            <w10:wrap type="none"/>
            <w10:anchorlock/>
          </v:group>
        </w:pict>
      </w:r>
    </w:p>
    <w:p w:rsidR="00A805D7" w:rsidRPr="0049071B" w:rsidRDefault="002D05B9"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Рисунок 3.3 – Урахування галузевих особливостей діяльності позичальника при провед</w:t>
      </w:r>
      <w:r w:rsidR="00A805D7" w:rsidRPr="0049071B">
        <w:rPr>
          <w:rFonts w:ascii="Times New Roman" w:hAnsi="Times New Roman" w:cs="Times New Roman"/>
          <w:sz w:val="28"/>
          <w:szCs w:val="28"/>
        </w:rPr>
        <w:t>енні банківського кредитування [54]</w:t>
      </w:r>
    </w:p>
    <w:p w:rsidR="00A805D7" w:rsidRPr="0049071B" w:rsidRDefault="00A805D7" w:rsidP="00A805D7">
      <w:pPr>
        <w:spacing w:after="0" w:line="360" w:lineRule="auto"/>
        <w:ind w:firstLine="709"/>
        <w:jc w:val="both"/>
        <w:rPr>
          <w:rFonts w:ascii="Times New Roman" w:hAnsi="Times New Roman" w:cs="Times New Roman"/>
          <w:sz w:val="28"/>
          <w:szCs w:val="28"/>
        </w:rPr>
      </w:pPr>
    </w:p>
    <w:p w:rsidR="000F307F" w:rsidRPr="0049071B" w:rsidRDefault="000F307F" w:rsidP="000F307F">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Нами запропонована наступна структурно-логічна модель урахування </w:t>
      </w:r>
    </w:p>
    <w:p w:rsidR="000F307F" w:rsidRPr="0049071B" w:rsidRDefault="000F307F" w:rsidP="000F307F">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галузевого ризику при оцінці кредитоспроможності позичальника-юридичної </w:t>
      </w:r>
    </w:p>
    <w:p w:rsidR="000F307F" w:rsidRPr="0049071B" w:rsidRDefault="000F307F" w:rsidP="000F307F">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особи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представлена на рисунку 3.4. </w:t>
      </w:r>
    </w:p>
    <w:p w:rsidR="000F307F" w:rsidRPr="0049071B" w:rsidRDefault="000F307F" w:rsidP="000F307F">
      <w:pPr>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xml:space="preserve">На першому етапі для урахування галузевого фактору при оцінці кредитоспроможності позичальника-юридичної особи необхідно визначити </w:t>
      </w:r>
    </w:p>
    <w:p w:rsidR="000F307F" w:rsidRPr="0049071B" w:rsidRDefault="000F307F" w:rsidP="000F307F">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lastRenderedPageBreak/>
        <w:t>основний вид економічної діяльності підприємства, за яким у подальшому і буде проводитися оцінка. Для цього вважаємо за доцільне з’ясувати такі поняття як «економічна діяльність» та визначити її види.</w:t>
      </w:r>
    </w:p>
    <w:p w:rsidR="00CE0444" w:rsidRPr="0049071B" w:rsidRDefault="00B60039" w:rsidP="00CE044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pict>
          <v:rect id="_x0000_s1274" style="position:absolute;left:0;text-align:left;margin-left:0;margin-top:172.15pt;width:130.95pt;height:99.1pt;z-index:251761664">
            <v:textbox>
              <w:txbxContent>
                <w:p w:rsidR="00AD5B40" w:rsidRDefault="00AD5B40" w:rsidP="002D05B9">
                  <w:pPr>
                    <w:spacing w:after="0" w:line="240" w:lineRule="auto"/>
                    <w:jc w:val="center"/>
                    <w:rPr>
                      <w:rFonts w:ascii="Times New Roman" w:hAnsi="Times New Roman" w:cs="Times New Roman"/>
                      <w:sz w:val="24"/>
                      <w:szCs w:val="24"/>
                    </w:rPr>
                  </w:pPr>
                </w:p>
                <w:p w:rsidR="00AD5B40" w:rsidRDefault="00AD5B40" w:rsidP="002D05B9">
                  <w:pPr>
                    <w:spacing w:after="0" w:line="240" w:lineRule="auto"/>
                    <w:jc w:val="center"/>
                    <w:rPr>
                      <w:rFonts w:ascii="Times New Roman" w:hAnsi="Times New Roman" w:cs="Times New Roman"/>
                      <w:sz w:val="24"/>
                      <w:szCs w:val="24"/>
                    </w:rPr>
                  </w:pPr>
                </w:p>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Визначення</w:t>
                  </w:r>
                </w:p>
                <w:p w:rsidR="00AD5B40" w:rsidRPr="002D05B9" w:rsidRDefault="00AD5B40" w:rsidP="002D05B9">
                  <w:pPr>
                    <w:spacing w:after="0" w:line="240" w:lineRule="auto"/>
                    <w:jc w:val="center"/>
                    <w:rPr>
                      <w:rFonts w:ascii="Times New Roman" w:hAnsi="Times New Roman" w:cs="Times New Roman"/>
                      <w:sz w:val="24"/>
                      <w:szCs w:val="24"/>
                    </w:rPr>
                  </w:pPr>
                  <w:proofErr w:type="spellStart"/>
                  <w:r w:rsidRPr="002D05B9">
                    <w:rPr>
                      <w:rFonts w:ascii="Times New Roman" w:hAnsi="Times New Roman" w:cs="Times New Roman"/>
                      <w:sz w:val="24"/>
                      <w:szCs w:val="24"/>
                    </w:rPr>
                    <w:t>коригуючої</w:t>
                  </w:r>
                  <w:proofErr w:type="spellEnd"/>
                  <w:r w:rsidRPr="002D05B9">
                    <w:rPr>
                      <w:rFonts w:ascii="Times New Roman" w:hAnsi="Times New Roman" w:cs="Times New Roman"/>
                      <w:sz w:val="24"/>
                      <w:szCs w:val="24"/>
                    </w:rPr>
                    <w:t xml:space="preserve"> поправки</w:t>
                  </w:r>
                  <w:r w:rsidRPr="002D05B9">
                    <w:rPr>
                      <w:rFonts w:ascii="Times New Roman" w:hAnsi="Times New Roman" w:cs="Times New Roman"/>
                      <w:sz w:val="24"/>
                      <w:szCs w:val="24"/>
                    </w:rPr>
                    <w:cr/>
                  </w:r>
                </w:p>
              </w:txbxContent>
            </v:textbox>
          </v:rect>
        </w:pict>
      </w:r>
      <w:r>
        <w:rPr>
          <w:rFonts w:ascii="Times New Roman" w:hAnsi="Times New Roman" w:cs="Times New Roman"/>
          <w:sz w:val="28"/>
          <w:szCs w:val="28"/>
        </w:rPr>
      </w:r>
      <w:r>
        <w:rPr>
          <w:rFonts w:ascii="Times New Roman" w:hAnsi="Times New Roman" w:cs="Times New Roman"/>
          <w:sz w:val="28"/>
          <w:szCs w:val="28"/>
        </w:rPr>
        <w:pict>
          <v:group id="_x0000_s1266" editas="canvas" style="width:473.2pt;height:567.9pt;mso-position-horizontal-relative:char;mso-position-vertical-relative:line" coordorigin="3777,2319" coordsize="7285,8742">
            <o:lock v:ext="edit" aspectratio="t"/>
            <v:shape id="_x0000_s1265" type="#_x0000_t75" style="position:absolute;left:3777;top:2319;width:7285;height:8742" o:preferrelative="f">
              <v:fill o:detectmouseclick="t"/>
              <v:path o:extrusionok="t" o:connecttype="none"/>
              <o:lock v:ext="edit" text="t"/>
            </v:shape>
            <v:rect id="_x0000_s1267" style="position:absolute;left:6657;top:2319;width:4045;height:764">
              <v:textbox>
                <w:txbxContent>
                  <w:p w:rsidR="00AD5B40" w:rsidRPr="002D05B9" w:rsidRDefault="00AD5B40" w:rsidP="00A805D7">
                    <w:pPr>
                      <w:jc w:val="center"/>
                      <w:rPr>
                        <w:rFonts w:ascii="Times New Roman" w:hAnsi="Times New Roman" w:cs="Times New Roman"/>
                        <w:sz w:val="24"/>
                        <w:szCs w:val="24"/>
                      </w:rPr>
                    </w:pPr>
                    <w:r w:rsidRPr="002D05B9">
                      <w:rPr>
                        <w:rFonts w:ascii="Times New Roman" w:hAnsi="Times New Roman" w:cs="Times New Roman"/>
                        <w:sz w:val="24"/>
                        <w:szCs w:val="24"/>
                      </w:rPr>
                      <w:t>Визначення основного виду діяльності позичальника</w:t>
                    </w:r>
                  </w:p>
                  <w:p w:rsidR="00AD5B40" w:rsidRDefault="00AD5B40" w:rsidP="00A805D7">
                    <w:r>
                      <w:t>та віднесення його до однієї з галузей економіки</w:t>
                    </w:r>
                  </w:p>
                </w:txbxContent>
              </v:textbox>
            </v:rect>
            <v:rect id="_x0000_s1268" style="position:absolute;left:6656;top:7244;width:4045;height:765">
              <v:textbox>
                <w:txbxContent>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Проведення коригування кредитного рейтингу</w:t>
                    </w:r>
                  </w:p>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позичальника</w:t>
                    </w:r>
                    <w:r w:rsidRPr="002D05B9">
                      <w:rPr>
                        <w:rFonts w:ascii="Times New Roman" w:hAnsi="Times New Roman" w:cs="Times New Roman"/>
                        <w:sz w:val="24"/>
                        <w:szCs w:val="24"/>
                      </w:rPr>
                      <w:cr/>
                    </w:r>
                  </w:p>
                </w:txbxContent>
              </v:textbox>
            </v:rect>
            <v:rect id="_x0000_s1269" style="position:absolute;left:6656;top:8784;width:4045;height:765">
              <v:textbox>
                <w:txbxContent>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Визначення остаточного кредитного рейтингу</w:t>
                    </w:r>
                  </w:p>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позичальника</w:t>
                    </w:r>
                    <w:r w:rsidRPr="002D05B9">
                      <w:rPr>
                        <w:rFonts w:ascii="Times New Roman" w:hAnsi="Times New Roman" w:cs="Times New Roman"/>
                        <w:sz w:val="24"/>
                        <w:szCs w:val="24"/>
                      </w:rPr>
                      <w:cr/>
                    </w:r>
                  </w:p>
                </w:txbxContent>
              </v:textbox>
            </v:rect>
            <v:rect id="_x0000_s1270" style="position:absolute;left:6656;top:10297;width:4045;height:764">
              <v:textbox>
                <w:txbxContent>
                  <w:p w:rsidR="00AD5B40" w:rsidRPr="002D05B9" w:rsidRDefault="00AD5B40" w:rsidP="002D05B9">
                    <w:pPr>
                      <w:jc w:val="center"/>
                      <w:rPr>
                        <w:rFonts w:ascii="Times New Roman" w:hAnsi="Times New Roman" w:cs="Times New Roman"/>
                        <w:sz w:val="24"/>
                        <w:szCs w:val="24"/>
                      </w:rPr>
                    </w:pPr>
                    <w:r w:rsidRPr="002D05B9">
                      <w:rPr>
                        <w:rFonts w:ascii="Times New Roman" w:hAnsi="Times New Roman" w:cs="Times New Roman"/>
                        <w:sz w:val="24"/>
                        <w:szCs w:val="24"/>
                      </w:rPr>
                      <w:t>Прийняття рішення про надання кредиту</w:t>
                    </w:r>
                    <w:r w:rsidRPr="002D05B9">
                      <w:rPr>
                        <w:rFonts w:ascii="Times New Roman" w:hAnsi="Times New Roman" w:cs="Times New Roman"/>
                        <w:sz w:val="24"/>
                        <w:szCs w:val="24"/>
                      </w:rPr>
                      <w:cr/>
                    </w:r>
                  </w:p>
                </w:txbxContent>
              </v:textbox>
            </v:rect>
            <v:rect id="_x0000_s1271" style="position:absolute;left:6656;top:5723;width:4045;height:765">
              <v:textbox>
                <w:txbxContent>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Визначення рейтингу рівня рентабельності</w:t>
                    </w:r>
                  </w:p>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діяльності позичальника</w:t>
                    </w:r>
                  </w:p>
                </w:txbxContent>
              </v:textbox>
            </v:rect>
            <v:rect id="_x0000_s1272" style="position:absolute;left:6656;top:4545;width:4045;height:763">
              <v:textbox>
                <w:txbxContent>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Аналіз рентабельності галузі.</w:t>
                    </w:r>
                  </w:p>
                  <w:p w:rsidR="00AD5B40" w:rsidRPr="002D05B9" w:rsidRDefault="00AD5B40" w:rsidP="002D05B9">
                    <w:pPr>
                      <w:spacing w:after="0" w:line="240" w:lineRule="auto"/>
                      <w:jc w:val="center"/>
                      <w:rPr>
                        <w:rFonts w:ascii="Times New Roman" w:hAnsi="Times New Roman" w:cs="Times New Roman"/>
                        <w:sz w:val="24"/>
                        <w:szCs w:val="24"/>
                      </w:rPr>
                    </w:pPr>
                    <w:proofErr w:type="spellStart"/>
                    <w:r w:rsidRPr="002D05B9">
                      <w:rPr>
                        <w:rFonts w:ascii="Times New Roman" w:hAnsi="Times New Roman" w:cs="Times New Roman"/>
                        <w:sz w:val="24"/>
                        <w:szCs w:val="24"/>
                      </w:rPr>
                      <w:t>Рейтингування</w:t>
                    </w:r>
                    <w:proofErr w:type="spellEnd"/>
                    <w:r w:rsidRPr="002D05B9">
                      <w:rPr>
                        <w:rFonts w:ascii="Times New Roman" w:hAnsi="Times New Roman" w:cs="Times New Roman"/>
                        <w:sz w:val="24"/>
                        <w:szCs w:val="24"/>
                      </w:rPr>
                      <w:t xml:space="preserve"> всередині галузі</w:t>
                    </w:r>
                    <w:r w:rsidRPr="002D05B9">
                      <w:rPr>
                        <w:rFonts w:ascii="Times New Roman" w:hAnsi="Times New Roman" w:cs="Times New Roman"/>
                        <w:sz w:val="24"/>
                        <w:szCs w:val="24"/>
                      </w:rPr>
                      <w:cr/>
                    </w:r>
                  </w:p>
                </w:txbxContent>
              </v:textbox>
            </v:rect>
            <v:rect id="_x0000_s1273" style="position:absolute;left:6657;top:3393;width:4044;height:765">
              <v:textbox>
                <w:txbxContent>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Оцінка кредитоспроможності позичальника за</w:t>
                    </w:r>
                  </w:p>
                  <w:p w:rsidR="00AD5B40" w:rsidRPr="002D05B9" w:rsidRDefault="00AD5B40" w:rsidP="002D05B9">
                    <w:pPr>
                      <w:spacing w:after="0" w:line="240" w:lineRule="auto"/>
                      <w:jc w:val="center"/>
                      <w:rPr>
                        <w:rFonts w:ascii="Times New Roman" w:hAnsi="Times New Roman" w:cs="Times New Roman"/>
                        <w:sz w:val="24"/>
                        <w:szCs w:val="24"/>
                      </w:rPr>
                    </w:pPr>
                    <w:r w:rsidRPr="002D05B9">
                      <w:rPr>
                        <w:rFonts w:ascii="Times New Roman" w:hAnsi="Times New Roman" w:cs="Times New Roman"/>
                        <w:sz w:val="24"/>
                        <w:szCs w:val="24"/>
                      </w:rPr>
                      <w:t>удосконаленою методикою ПАТ «ЧБРР»</w:t>
                    </w:r>
                    <w:r w:rsidRPr="002D05B9">
                      <w:rPr>
                        <w:rFonts w:ascii="Times New Roman" w:hAnsi="Times New Roman" w:cs="Times New Roman"/>
                        <w:sz w:val="24"/>
                        <w:szCs w:val="24"/>
                      </w:rPr>
                      <w:cr/>
                    </w:r>
                  </w:p>
                </w:txbxContent>
              </v:textbox>
            </v:rect>
            <v:shape id="_x0000_s1275" type="#_x0000_t32" style="position:absolute;left:8679;top:3083;width:1;height:310;flip:x" o:connectortype="straight">
              <v:stroke endarrow="block"/>
            </v:shape>
            <v:shape id="_x0000_s1276" type="#_x0000_t32" style="position:absolute;left:8679;top:4158;width:1;height:387" o:connectortype="straight">
              <v:stroke endarrow="block"/>
            </v:shape>
            <v:shape id="_x0000_s1277" type="#_x0000_t32" style="position:absolute;left:8679;top:8009;width:1;height:775" o:connectortype="straight">
              <v:stroke endarrow="block"/>
            </v:shape>
            <v:shape id="_x0000_s1278" type="#_x0000_t32" style="position:absolute;left:8679;top:9549;width:1;height:748" o:connectortype="straight">
              <v:stroke endarrow="block"/>
            </v:shape>
            <v:shape id="_x0000_s1279" type="#_x0000_t32" style="position:absolute;left:10702;top:2702;width:360;height:1" o:connectortype="straight"/>
            <v:shape id="_x0000_s1281" type="#_x0000_t32" style="position:absolute;left:10701;top:7520;width:361;height:107;flip:x" o:connectortype="straight">
              <v:stroke endarrow="block"/>
            </v:shape>
            <v:shape id="_x0000_s1283" type="#_x0000_t32" style="position:absolute;left:4785;top:7627;width:1871;height:1;flip:y" o:connectortype="straight">
              <v:stroke endarrow="block"/>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84" type="#_x0000_t87" style="position:absolute;left:5793;top:4963;width:863;height:1137"/>
            <v:shape id="_x0000_s1285" type="#_x0000_t32" style="position:absolute;left:4785;top:6488;width:0;height:1140;flip:y" o:connectortype="straight"/>
            <v:shape id="_x0000_s1286" type="#_x0000_t32" style="position:absolute;left:11062;top:2703;width:0;height:4817" o:connectortype="straight"/>
            <w10:wrap type="none"/>
            <w10:anchorlock/>
          </v:group>
        </w:pict>
      </w:r>
    </w:p>
    <w:p w:rsidR="000F307F" w:rsidRPr="0049071B" w:rsidRDefault="000F307F" w:rsidP="00A805D7">
      <w:pPr>
        <w:spacing w:after="0" w:line="360" w:lineRule="auto"/>
        <w:ind w:firstLine="709"/>
        <w:jc w:val="both"/>
        <w:rPr>
          <w:rFonts w:ascii="Times New Roman" w:hAnsi="Times New Roman" w:cs="Times New Roman"/>
          <w:sz w:val="28"/>
          <w:szCs w:val="28"/>
        </w:rPr>
      </w:pPr>
    </w:p>
    <w:p w:rsidR="000F307F"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Рисунок 3.4 – Структурно-логічна модель урахування галузевого ризику при оцінці кредитоспроможності позичальника-юридичної особи в </w:t>
      </w:r>
      <w:r w:rsidR="000F307F" w:rsidRPr="0049071B">
        <w:rPr>
          <w:rFonts w:ascii="Times New Roman" w:hAnsi="Times New Roman" w:cs="Times New Roman"/>
          <w:sz w:val="28"/>
          <w:szCs w:val="28"/>
        </w:rPr>
        <w:t xml:space="preserve">банку </w:t>
      </w:r>
      <w:r w:rsidRPr="0049071B">
        <w:rPr>
          <w:rFonts w:ascii="Times New Roman" w:hAnsi="Times New Roman" w:cs="Times New Roman"/>
          <w:sz w:val="28"/>
          <w:szCs w:val="28"/>
        </w:rPr>
        <w:t>[54]</w:t>
      </w:r>
    </w:p>
    <w:p w:rsidR="000F307F" w:rsidRPr="0049071B" w:rsidRDefault="000F307F" w:rsidP="000F307F">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Економічна діяльність – процес виробництва продукції (товарів та послуг), який здійснюється з використанням певних ресурсів: сировини, матеріалів, устаткування, робочої сили, технологічних процесів тощо.</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Другорядним видом економічної діяльності є будь-який інший вид економічної діяльності підприємства (окрім визначеного як основний) з виробництва продукції, товарів або надання послуг. Так, у міжнародній практиці прийнято вивчати другорядний вид економічної діяльності за умови, якщо обсяг такої діяльності становить понад 10% від загальних показників діяльності підприємства, або не менше 5% від загального обсягу діяльності у відповідному виді економічної діяльності у регіоні. </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Продукція, що виробляється за основним або другорядним видами економічної діяльності призначена для реалізації на ринку. Допоміжні види економічної діяльності – види діяльності, результати яких використовуються самим підприємством з метою забезпечення його основного та другорядних видів економічної діяльності. Допоміжні види діяльності не враховуються при розрахунку ОВД, однак інформація щодо цієї діяльності включається до статистичних показників за основним видом економічної діяльності підприємства.</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За результатами проведеного дослідження та з урахуванням рекомендацій науковців, вважаємо, що в методиці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як основний вид економічної діяльності вибирається сфера з найбільшою питомою вагою в доході позичальника за період, що аналізується. У випадку, якщо ваги показника за різними видами економічної діяльності мають однакове значення, перевага надається тому виду діяльності, який відповідає основному виду економічної діяльності на початок періоду, що аналізується, а, у разі відсутності даних про попередній основний вид діяльності підприємства, перевага надається заявленому першим в реєстраційних відомостях. </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Виходячи зі специфіки кредитного портфелю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за період дослідження та стратегічних цілей його кредитної політики на плановий період, вважаємо за доцільне виділити наступні </w:t>
      </w:r>
      <w:r w:rsidR="000F307F" w:rsidRPr="0049071B">
        <w:rPr>
          <w:rFonts w:ascii="Times New Roman" w:hAnsi="Times New Roman" w:cs="Times New Roman"/>
          <w:sz w:val="28"/>
          <w:szCs w:val="28"/>
        </w:rPr>
        <w:t>пріоритетні</w:t>
      </w:r>
      <w:r w:rsidRPr="0049071B">
        <w:rPr>
          <w:rFonts w:ascii="Times New Roman" w:hAnsi="Times New Roman" w:cs="Times New Roman"/>
          <w:sz w:val="28"/>
          <w:szCs w:val="28"/>
        </w:rPr>
        <w:t xml:space="preserve"> галузі кредитування: </w:t>
      </w:r>
      <w:r w:rsidRPr="0049071B">
        <w:rPr>
          <w:rFonts w:ascii="Times New Roman" w:hAnsi="Times New Roman" w:cs="Times New Roman"/>
          <w:sz w:val="28"/>
          <w:szCs w:val="28"/>
        </w:rPr>
        <w:lastRenderedPageBreak/>
        <w:t xml:space="preserve">сільське і лісове господарство, мисливство, рибальство; промисловість; будівництво; торгівля; діяльність готелів та ресторанів; транспорт і зв’язок, фінансові послуги, операції з нерухомим майном, оренда, інжиніринг; надання комунальних та індивідуальних послуг. </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Для апробації застосування запропонованого методичного підходу нами було обрано підприємство-позичальник банку, основним видом діяльності якого за запропонованою технологією визначено торгівля. </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другому етапі удосконалення методики оцінки кредитоспроможності позичальника-юридичної особи пропонуємо відкоригувати критерії для бази порівняння показників фінансового стану на основі галузевої складової. Вважаємо, що оптимальні значення показників, встановлені банком мають  наступні недоліки: відсутність обґрунтованого механізму визначення </w:t>
      </w:r>
      <w:proofErr w:type="spellStart"/>
      <w:r w:rsidRPr="0049071B">
        <w:rPr>
          <w:rFonts w:ascii="Times New Roman" w:hAnsi="Times New Roman" w:cs="Times New Roman"/>
          <w:sz w:val="28"/>
          <w:szCs w:val="28"/>
        </w:rPr>
        <w:t>критеріального</w:t>
      </w:r>
      <w:proofErr w:type="spellEnd"/>
      <w:r w:rsidRPr="0049071B">
        <w:rPr>
          <w:rFonts w:ascii="Times New Roman" w:hAnsi="Times New Roman" w:cs="Times New Roman"/>
          <w:sz w:val="28"/>
          <w:szCs w:val="28"/>
        </w:rPr>
        <w:t xml:space="preserve"> рівня, з яким треба порівнювати розраховані показники; застосування однакових рівнів критеріїв для всіх видів позичальників без урахування галузевого ризику; статичність критерію, оскільки вони не переглядаються відповідно до змін зовнішнього середовища. Для усунення зазначеного недоліку вважаємо за доцільне в якості бази для порівняння середнє значення відповідного коефіцієнту по галузі, розрахованого відповідно до статистичних даних за період, що передує періоду аналізу. </w:t>
      </w:r>
    </w:p>
    <w:p w:rsidR="00A805D7" w:rsidRPr="0049071B" w:rsidRDefault="00A805D7" w:rsidP="000F307F">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Загальна кількість балів, отриманих за результатами розрахунків з урахуванням суб’єктивних факторів, становить 315 балів. За методикою банку його можна віднести до класу В, тобто він є позичальником з незначним рівнем ризику. Відхилення відкоригованого результату оцінки від результату за методикою банку (345 або клас В) є несуттєвим. На нашу думку, це пояснюється тим, що позичальник відноситься до такої галузі, як торгівля, фінансовий стан більшості підприємств якої є достатнім, тому відхилення від бази порівняння є незначним. </w:t>
      </w:r>
    </w:p>
    <w:p w:rsidR="00A805D7"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третьому етапі на підставі отриманих результатів кількісної та якісної оцінок визначається оцінка кредитоспроможності позичальника, яка надалі коригується на стан розвитку галузі для подальшого отримання </w:t>
      </w:r>
      <w:r w:rsidRPr="0049071B">
        <w:rPr>
          <w:rFonts w:ascii="Times New Roman" w:hAnsi="Times New Roman" w:cs="Times New Roman"/>
          <w:sz w:val="28"/>
          <w:szCs w:val="28"/>
        </w:rPr>
        <w:lastRenderedPageBreak/>
        <w:t xml:space="preserve">відкоригованого кредитного рейтингу позичальника. Підхід до врахування галузевих особливостей діяльності позичальника передбачає визначення </w:t>
      </w:r>
      <w:proofErr w:type="spellStart"/>
      <w:r w:rsidRPr="0049071B">
        <w:rPr>
          <w:rFonts w:ascii="Times New Roman" w:hAnsi="Times New Roman" w:cs="Times New Roman"/>
          <w:sz w:val="28"/>
          <w:szCs w:val="28"/>
        </w:rPr>
        <w:t>коригуючої</w:t>
      </w:r>
      <w:proofErr w:type="spellEnd"/>
      <w:r w:rsidRPr="0049071B">
        <w:rPr>
          <w:rFonts w:ascii="Times New Roman" w:hAnsi="Times New Roman" w:cs="Times New Roman"/>
          <w:sz w:val="28"/>
          <w:szCs w:val="28"/>
        </w:rPr>
        <w:t xml:space="preserve"> поправки до оцінки кредитоспроможності позичальника, як різниці рейтингових оцінок рентабельності діяльності позичальника та виду економічної діяльності. В якості бази для побудови методики </w:t>
      </w:r>
      <w:proofErr w:type="spellStart"/>
      <w:r w:rsidRPr="0049071B">
        <w:rPr>
          <w:rFonts w:ascii="Times New Roman" w:hAnsi="Times New Roman" w:cs="Times New Roman"/>
          <w:sz w:val="28"/>
          <w:szCs w:val="28"/>
        </w:rPr>
        <w:t>рейтингування</w:t>
      </w:r>
      <w:proofErr w:type="spellEnd"/>
      <w:r w:rsidRPr="0049071B">
        <w:rPr>
          <w:rFonts w:ascii="Times New Roman" w:hAnsi="Times New Roman" w:cs="Times New Roman"/>
          <w:sz w:val="28"/>
          <w:szCs w:val="28"/>
        </w:rPr>
        <w:t xml:space="preserve"> нами використано </w:t>
      </w:r>
    </w:p>
    <w:p w:rsidR="004F0336" w:rsidRPr="0049071B" w:rsidRDefault="00A805D7" w:rsidP="00A805D7">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Методику розрахунку інтегральних регіональних індексів економічного розвитку [61]:</w:t>
      </w:r>
    </w:p>
    <w:p w:rsidR="00A805D7" w:rsidRPr="0049071B" w:rsidRDefault="00A805D7" w:rsidP="00A805D7">
      <w:pPr>
        <w:spacing w:after="0" w:line="360" w:lineRule="auto"/>
        <w:ind w:firstLine="709"/>
        <w:jc w:val="both"/>
        <w:rPr>
          <w:rFonts w:ascii="Times New Roman" w:hAnsi="Times New Roman" w:cs="Times New Roman"/>
          <w:sz w:val="28"/>
          <w:szCs w:val="28"/>
        </w:rPr>
      </w:pPr>
    </w:p>
    <w:p w:rsidR="001F0A7B" w:rsidRPr="0049071B" w:rsidRDefault="003541F8" w:rsidP="000F307F">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                                             </w:t>
      </w:r>
      <w:r w:rsidR="00A805D7" w:rsidRPr="0049071B">
        <w:rPr>
          <w:rFonts w:ascii="Times New Roman" w:hAnsi="Times New Roman" w:cs="Times New Roman"/>
          <w:sz w:val="28"/>
          <w:szCs w:val="28"/>
        </w:rPr>
        <w:t>R = MKB + A ,                                          (3.1)</w:t>
      </w:r>
    </w:p>
    <w:p w:rsidR="00A805D7" w:rsidRPr="0049071B" w:rsidRDefault="00A805D7" w:rsidP="001F0A7B">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де R – кількість балів, отриманих позичальником згідно з діючою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методикою оцінки кредитоспроможності, скоригованою на вплив галузевих особливостей діяльності; </w:t>
      </w:r>
    </w:p>
    <w:p w:rsidR="00A805D7" w:rsidRPr="0049071B" w:rsidRDefault="00A805D7" w:rsidP="001F0A7B">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MKB – кількість балів, отриманих позичальником згідно з діючою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методикою оцінки кредитоспроможності; </w:t>
      </w:r>
    </w:p>
    <w:p w:rsidR="001F0A7B" w:rsidRPr="0049071B" w:rsidRDefault="001F0A7B" w:rsidP="001F0A7B">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     А – </w:t>
      </w:r>
      <w:proofErr w:type="spellStart"/>
      <w:r w:rsidRPr="0049071B">
        <w:rPr>
          <w:rFonts w:ascii="Times New Roman" w:hAnsi="Times New Roman" w:cs="Times New Roman"/>
          <w:sz w:val="28"/>
          <w:szCs w:val="28"/>
        </w:rPr>
        <w:t>коригуюча</w:t>
      </w:r>
      <w:proofErr w:type="spellEnd"/>
      <w:r w:rsidRPr="0049071B">
        <w:rPr>
          <w:rFonts w:ascii="Times New Roman" w:hAnsi="Times New Roman" w:cs="Times New Roman"/>
          <w:sz w:val="28"/>
          <w:szCs w:val="28"/>
        </w:rPr>
        <w:t xml:space="preserve"> поправка. </w:t>
      </w:r>
    </w:p>
    <w:p w:rsidR="001F0A7B" w:rsidRPr="0049071B" w:rsidRDefault="001F0A7B" w:rsidP="001F0A7B">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У свою чергу, </w:t>
      </w:r>
      <w:proofErr w:type="spellStart"/>
      <w:r w:rsidRPr="0049071B">
        <w:rPr>
          <w:rFonts w:ascii="Times New Roman" w:hAnsi="Times New Roman" w:cs="Times New Roman"/>
          <w:sz w:val="28"/>
          <w:szCs w:val="28"/>
        </w:rPr>
        <w:t>коригуюча</w:t>
      </w:r>
      <w:proofErr w:type="spellEnd"/>
      <w:r w:rsidRPr="0049071B">
        <w:rPr>
          <w:rFonts w:ascii="Times New Roman" w:hAnsi="Times New Roman" w:cs="Times New Roman"/>
          <w:sz w:val="28"/>
          <w:szCs w:val="28"/>
        </w:rPr>
        <w:t xml:space="preserve"> поправка розраховується за формулою (3.2): </w:t>
      </w:r>
    </w:p>
    <w:p w:rsidR="001F0A7B" w:rsidRPr="0049071B" w:rsidRDefault="001F0A7B" w:rsidP="001F0A7B">
      <w:pPr>
        <w:spacing w:after="0" w:line="360" w:lineRule="auto"/>
        <w:ind w:firstLine="709"/>
        <w:jc w:val="both"/>
        <w:rPr>
          <w:rFonts w:ascii="Times New Roman" w:hAnsi="Times New Roman" w:cs="Times New Roman"/>
          <w:sz w:val="28"/>
          <w:szCs w:val="28"/>
        </w:rPr>
      </w:pPr>
    </w:p>
    <w:p w:rsidR="00F517FD" w:rsidRPr="0049071B" w:rsidRDefault="003541F8" w:rsidP="000F307F">
      <w:pPr>
        <w:spacing w:after="0" w:line="360" w:lineRule="auto"/>
        <w:ind w:firstLine="709"/>
        <w:jc w:val="both"/>
        <w:rPr>
          <w:rFonts w:ascii="Times New Roman" w:hAnsi="Times New Roman" w:cs="Times New Roman"/>
          <w:sz w:val="28"/>
          <w:szCs w:val="28"/>
        </w:rPr>
      </w:pPr>
      <w:r w:rsidRPr="0049071B">
        <w:rPr>
          <w:rFonts w:ascii="Times New Roman" w:eastAsiaTheme="minorEastAsia" w:hAnsi="Times New Roman" w:cs="Times New Roman"/>
          <w:sz w:val="28"/>
          <w:szCs w:val="28"/>
        </w:rPr>
        <w:t xml:space="preserve">                                                </w:t>
      </w:r>
      <m:oMath>
        <m:r>
          <m:rPr>
            <m:sty m:val="p"/>
          </m:rPr>
          <w:rPr>
            <w:rFonts w:ascii="Cambria Math" w:hAnsi="Cambria Math" w:cs="Times New Roman"/>
            <w:sz w:val="28"/>
            <w:szCs w:val="28"/>
          </w:rPr>
          <m:t>A</m:t>
        </m:r>
        <m:r>
          <m:rPr>
            <m:sty m:val="p"/>
          </m:rPr>
          <w:rPr>
            <w:rFonts w:ascii="Cambria Math" w:hAnsi="Times New Roman" w:cs="Times New Roman"/>
            <w:sz w:val="28"/>
            <w:szCs w:val="28"/>
          </w:rPr>
          <m:t xml:space="preserve">= </m:t>
        </m:r>
        <m:sSubSup>
          <m:sSubSupPr>
            <m:ctrlPr>
              <w:rPr>
                <w:rFonts w:ascii="Cambria Math" w:hAnsi="Times New Roman" w:cs="Times New Roman"/>
                <w:sz w:val="28"/>
                <w:szCs w:val="28"/>
              </w:rPr>
            </m:ctrlPr>
          </m:sSubSupPr>
          <m:e>
            <m:r>
              <m:rPr>
                <m:sty m:val="p"/>
              </m:rPr>
              <w:rPr>
                <w:rFonts w:ascii="Cambria Math" w:hAnsi="Cambria Math" w:cs="Times New Roman"/>
                <w:sz w:val="28"/>
                <w:szCs w:val="28"/>
              </w:rPr>
              <m:t>RCB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r>
          <m:rPr>
            <m:sty m:val="p"/>
          </m:rPr>
          <w:rPr>
            <w:rFonts w:ascii="Cambria Math" w:hAnsi="Cambria Math" w:cs="Times New Roman"/>
            <w:sz w:val="28"/>
            <w:szCs w:val="28"/>
          </w:rPr>
          <m:t>-</m:t>
        </m:r>
        <m:sSubSup>
          <m:sSubSupPr>
            <m:ctrlPr>
              <w:rPr>
                <w:rFonts w:ascii="Cambria Math" w:hAnsi="Times New Roman" w:cs="Times New Roman"/>
                <w:sz w:val="28"/>
                <w:szCs w:val="28"/>
              </w:rPr>
            </m:ctrlPr>
          </m:sSubSupPr>
          <m:e>
            <m:r>
              <m:rPr>
                <m:sty m:val="p"/>
              </m:rPr>
              <w:rPr>
                <w:rFonts w:ascii="Cambria Math" w:hAnsi="Cambria Math" w:cs="Times New Roman"/>
                <w:sz w:val="28"/>
                <w:szCs w:val="28"/>
              </w:rPr>
              <m:t>RBR</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oMath>
      <w:r w:rsidR="001F0A7B" w:rsidRPr="0049071B">
        <w:rPr>
          <w:rFonts w:ascii="Times New Roman" w:hAnsi="Times New Roman" w:cs="Times New Roman"/>
          <w:sz w:val="28"/>
          <w:szCs w:val="28"/>
        </w:rPr>
        <w:t>,</w:t>
      </w:r>
      <w:r w:rsidRPr="0049071B">
        <w:rPr>
          <w:rFonts w:ascii="Times New Roman" w:hAnsi="Times New Roman" w:cs="Times New Roman"/>
          <w:sz w:val="28"/>
          <w:szCs w:val="28"/>
        </w:rPr>
        <w:t xml:space="preserve">                                      </w:t>
      </w:r>
      <w:r w:rsidR="001F0A7B" w:rsidRPr="0049071B">
        <w:rPr>
          <w:rFonts w:ascii="Times New Roman" w:hAnsi="Times New Roman" w:cs="Times New Roman"/>
          <w:sz w:val="28"/>
          <w:szCs w:val="28"/>
        </w:rPr>
        <w:t xml:space="preserve"> (3.2)</w:t>
      </w:r>
    </w:p>
    <w:p w:rsidR="001F0A7B" w:rsidRPr="0049071B" w:rsidRDefault="001F0A7B" w:rsidP="001F0A7B">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де</w:t>
      </w:r>
      <m:oMath>
        <m:sSubSup>
          <m:sSubSupPr>
            <m:ctrlPr>
              <w:rPr>
                <w:rFonts w:ascii="Cambria Math" w:hAnsi="Times New Roman" w:cs="Times New Roman"/>
                <w:sz w:val="28"/>
                <w:szCs w:val="28"/>
              </w:rPr>
            </m:ctrlPr>
          </m:sSubSupPr>
          <m:e>
            <m:r>
              <m:rPr>
                <m:sty m:val="p"/>
              </m:rPr>
              <w:rPr>
                <w:rFonts w:ascii="Cambria Math" w:hAnsi="Cambria Math" w:cs="Times New Roman"/>
                <w:sz w:val="28"/>
                <w:szCs w:val="28"/>
              </w:rPr>
              <m:t>RCB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oMath>
      <w:r w:rsidRPr="0049071B">
        <w:rPr>
          <w:rFonts w:ascii="Times New Roman" w:hAnsi="Times New Roman" w:cs="Times New Roman"/>
          <w:sz w:val="28"/>
          <w:szCs w:val="28"/>
        </w:rPr>
        <w:t xml:space="preserve"> – рейтингова оцінка рівня рентабельності позичальника, що відноситься до і-го виду економічної діяльності на j-ту дату; </w:t>
      </w:r>
    </w:p>
    <w:p w:rsidR="00F517FD" w:rsidRPr="0049071B" w:rsidRDefault="00B60039" w:rsidP="00F517FD">
      <w:pPr>
        <w:spacing w:after="0" w:line="360" w:lineRule="auto"/>
        <w:ind w:firstLine="709"/>
        <w:jc w:val="both"/>
        <w:rPr>
          <w:rFonts w:ascii="Times New Roman" w:hAnsi="Times New Roman" w:cs="Times New Roman"/>
          <w:sz w:val="28"/>
          <w:szCs w:val="28"/>
        </w:rPr>
      </w:pPr>
      <m:oMath>
        <m:sSubSup>
          <m:sSubSupPr>
            <m:ctrlPr>
              <w:rPr>
                <w:rFonts w:ascii="Cambria Math" w:hAnsi="Times New Roman" w:cs="Times New Roman"/>
                <w:sz w:val="28"/>
                <w:szCs w:val="28"/>
              </w:rPr>
            </m:ctrlPr>
          </m:sSubSupPr>
          <m:e>
            <m:r>
              <m:rPr>
                <m:sty m:val="p"/>
              </m:rPr>
              <w:rPr>
                <w:rFonts w:ascii="Cambria Math" w:hAnsi="Cambria Math" w:cs="Times New Roman"/>
                <w:sz w:val="28"/>
                <w:szCs w:val="28"/>
              </w:rPr>
              <m:t>RBR</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oMath>
      <w:r w:rsidR="001F0A7B" w:rsidRPr="0049071B">
        <w:rPr>
          <w:rFonts w:ascii="Times New Roman" w:hAnsi="Times New Roman" w:cs="Times New Roman"/>
          <w:sz w:val="28"/>
          <w:szCs w:val="28"/>
        </w:rPr>
        <w:t xml:space="preserve">– рейтингова оцінка рівня рентабельності і-го виду економічної </w:t>
      </w:r>
      <w:r w:rsidR="00F517FD" w:rsidRPr="0049071B">
        <w:rPr>
          <w:rFonts w:ascii="Times New Roman" w:hAnsi="Times New Roman" w:cs="Times New Roman"/>
          <w:sz w:val="28"/>
          <w:szCs w:val="28"/>
        </w:rPr>
        <w:t>діяльності на j-ту дату.</w:t>
      </w:r>
    </w:p>
    <w:p w:rsidR="00F517FD" w:rsidRPr="0049071B" w:rsidRDefault="00F517FD" w:rsidP="00F517F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Для розрахунку рейтингової оцінки рівня рентабельності діяльності виду економічної діяльності пропонуємо використовувати методику з інтегральним значенням у 10 балів: </w:t>
      </w:r>
    </w:p>
    <w:p w:rsidR="00B332AC" w:rsidRPr="0049071B" w:rsidRDefault="00B332AC" w:rsidP="00F517FD">
      <w:pPr>
        <w:spacing w:after="0" w:line="360" w:lineRule="auto"/>
        <w:ind w:firstLine="709"/>
        <w:jc w:val="both"/>
        <w:rPr>
          <w:rFonts w:ascii="Times New Roman" w:hAnsi="Times New Roman" w:cs="Times New Roman"/>
          <w:sz w:val="28"/>
          <w:szCs w:val="28"/>
        </w:rPr>
      </w:pPr>
    </w:p>
    <w:p w:rsidR="00F517FD" w:rsidRPr="0049071B" w:rsidRDefault="00B60039" w:rsidP="000F307F">
      <w:pPr>
        <w:spacing w:after="0" w:line="360" w:lineRule="auto"/>
        <w:ind w:firstLine="709"/>
        <w:jc w:val="both"/>
        <w:rPr>
          <w:rFonts w:ascii="Times New Roman" w:eastAsiaTheme="minorEastAsia" w:hAnsi="Times New Roman" w:cs="Times New Roman"/>
          <w:sz w:val="28"/>
          <w:szCs w:val="28"/>
        </w:rPr>
      </w:pP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 xml:space="preserve">                                             RBR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r>
          <m:rPr>
            <m:sty m:val="p"/>
          </m:rPr>
          <w:rPr>
            <w:rFonts w:ascii="Cambria Math" w:hAnsi="Times New Roman" w:cs="Times New Roman"/>
            <w:sz w:val="28"/>
            <w:szCs w:val="28"/>
          </w:rPr>
          <m:t xml:space="preserve">= </m:t>
        </m:r>
        <m:f>
          <m:fPr>
            <m:ctrlPr>
              <w:rPr>
                <w:rFonts w:ascii="Cambria Math" w:hAnsi="Times New Roman" w:cs="Times New Roman"/>
                <w:sz w:val="28"/>
                <w:szCs w:val="28"/>
              </w:rPr>
            </m:ctrlPr>
          </m:fPr>
          <m:num>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r>
              <m:rPr>
                <m:sty m:val="p"/>
              </m:rPr>
              <w:rPr>
                <w:rFonts w:ascii="Times New Roman" w:hAnsi="Times New Roman" w:cs="Times New Roman"/>
                <w:sz w:val="28"/>
                <w:szCs w:val="28"/>
              </w:rPr>
              <m:t>-</m:t>
            </m:r>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min</m:t>
                </m:r>
              </m:sup>
            </m:sSubSup>
          </m:num>
          <m:den>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max</m:t>
                </m:r>
              </m:sup>
            </m:sSubSup>
            <m:r>
              <m:rPr>
                <m:sty m:val="p"/>
              </m:rPr>
              <w:rPr>
                <w:rFonts w:ascii="Times New Roman" w:hAnsi="Times New Roman" w:cs="Times New Roman"/>
                <w:sz w:val="28"/>
                <w:szCs w:val="28"/>
              </w:rPr>
              <m:t>-</m:t>
            </m:r>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min</m:t>
                </m:r>
              </m:sup>
            </m:sSubSup>
          </m:den>
        </m:f>
        <m:r>
          <m:rPr>
            <m:sty m:val="p"/>
          </m:rPr>
          <w:rPr>
            <w:rFonts w:ascii="Times New Roman" w:hAnsi="Cambria Math" w:cs="Times New Roman"/>
            <w:sz w:val="28"/>
            <w:szCs w:val="28"/>
          </w:rPr>
          <m:t>*</m:t>
        </m:r>
        <m:r>
          <m:rPr>
            <m:sty m:val="p"/>
          </m:rPr>
          <w:rPr>
            <w:rFonts w:ascii="Cambria Math" w:hAnsi="Times New Roman" w:cs="Times New Roman"/>
            <w:sz w:val="28"/>
            <w:szCs w:val="28"/>
          </w:rPr>
          <m:t>10</m:t>
        </m:r>
      </m:oMath>
      <w:r w:rsidR="00F517FD" w:rsidRPr="0049071B">
        <w:rPr>
          <w:rFonts w:ascii="Times New Roman" w:eastAsiaTheme="minorEastAsia" w:hAnsi="Times New Roman" w:cs="Times New Roman"/>
          <w:sz w:val="28"/>
          <w:szCs w:val="28"/>
        </w:rPr>
        <w:t xml:space="preserve">                                   (3.3)</w:t>
      </w:r>
    </w:p>
    <w:p w:rsidR="00F517FD" w:rsidRPr="0049071B" w:rsidRDefault="00F517FD" w:rsidP="00F517FD">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lastRenderedPageBreak/>
        <w:t>де</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oMath>
      <w:r w:rsidRPr="0049071B">
        <w:rPr>
          <w:rFonts w:ascii="Times New Roman" w:hAnsi="Times New Roman" w:cs="Times New Roman"/>
          <w:sz w:val="28"/>
          <w:szCs w:val="28"/>
        </w:rPr>
        <w:t>– рівень</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рентабельності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і-го</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виду</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економічної</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на</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j-ту</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 xml:space="preserve">дату; </w:t>
      </w:r>
    </w:p>
    <w:p w:rsidR="00F517FD" w:rsidRPr="0049071B" w:rsidRDefault="00B60039" w:rsidP="00F517FD">
      <w:pPr>
        <w:spacing w:after="0" w:line="360" w:lineRule="auto"/>
        <w:ind w:firstLine="709"/>
        <w:jc w:val="both"/>
        <w:rPr>
          <w:rFonts w:ascii="Times New Roman" w:hAnsi="Times New Roman" w:cs="Times New Roman"/>
          <w:sz w:val="28"/>
          <w:szCs w:val="28"/>
        </w:rPr>
      </w:pP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min</m:t>
            </m:r>
          </m:sup>
        </m:sSubSup>
      </m:oMath>
      <w:r w:rsidR="00F517FD" w:rsidRPr="0049071B">
        <w:rPr>
          <w:rFonts w:ascii="Times New Roman" w:hAnsi="Times New Roman" w:cs="Times New Roman"/>
          <w:sz w:val="28"/>
          <w:szCs w:val="28"/>
        </w:rPr>
        <w:t xml:space="preserve"> – мінімальний</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рівень</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рентабельності</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діяльності</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і-го</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виду</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економічної</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діяльності</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за</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період</w:t>
      </w:r>
      <w:r w:rsidR="003541F8" w:rsidRPr="0049071B">
        <w:rPr>
          <w:rFonts w:ascii="Times New Roman" w:hAnsi="Times New Roman" w:cs="Times New Roman"/>
          <w:sz w:val="28"/>
          <w:szCs w:val="28"/>
        </w:rPr>
        <w:t xml:space="preserve"> </w:t>
      </w:r>
      <w:r w:rsidR="00F517FD" w:rsidRPr="0049071B">
        <w:rPr>
          <w:rFonts w:ascii="Times New Roman" w:hAnsi="Times New Roman" w:cs="Times New Roman"/>
          <w:sz w:val="28"/>
          <w:szCs w:val="28"/>
        </w:rPr>
        <w:t>дослідження</w:t>
      </w:r>
      <w:r w:rsidR="000F307F" w:rsidRPr="0049071B">
        <w:rPr>
          <w:rFonts w:ascii="Times New Roman" w:hAnsi="Times New Roman" w:cs="Times New Roman"/>
          <w:sz w:val="28"/>
          <w:szCs w:val="28"/>
        </w:rPr>
        <w:t>;</w:t>
      </w:r>
    </w:p>
    <w:p w:rsidR="00F517FD" w:rsidRPr="0049071B" w:rsidRDefault="00B60039" w:rsidP="00F517FD">
      <w:pPr>
        <w:spacing w:after="0" w:line="360" w:lineRule="auto"/>
        <w:ind w:firstLine="709"/>
        <w:jc w:val="both"/>
        <w:rPr>
          <w:rFonts w:ascii="Times New Roman" w:hAnsi="Times New Roman" w:cs="Times New Roman"/>
          <w:sz w:val="28"/>
          <w:szCs w:val="28"/>
        </w:rPr>
      </w:pP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BR</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max</m:t>
            </m:r>
          </m:sup>
        </m:sSubSup>
      </m:oMath>
      <w:r w:rsidR="00F517FD" w:rsidRPr="0049071B">
        <w:rPr>
          <w:rFonts w:ascii="Times New Roman" w:hAnsi="Times New Roman" w:cs="Times New Roman"/>
          <w:sz w:val="28"/>
          <w:szCs w:val="28"/>
        </w:rPr>
        <w:t xml:space="preserve"> – максимальний рівень рентабельності діяльності і-го виду економічної діяльності, за період дослідження.</w:t>
      </w:r>
    </w:p>
    <w:p w:rsidR="00F517FD" w:rsidRPr="0049071B" w:rsidRDefault="00F517FD" w:rsidP="00F517F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Визначення рейтингової оцінки проводиться наступним чином: мінімальне значення – 0 та максимальне – 10 присвоюються значенням з найгіршим та найкращим рівням рентабельності; рейтинг інших значень розраховується виходячи зі співвідношення різниці рівнів рентабельності діяльності і-го виду економічної діяльності за певний рік та мінімального рівня рентабельності діяльності і-го виду економічної діяльності за період аналізу до різниці максимального та мінімального рівнів рентабельності діяльності і-го виду економічної діяльності за період аналізу. </w:t>
      </w:r>
    </w:p>
    <w:p w:rsidR="00F517FD" w:rsidRPr="0049071B" w:rsidRDefault="00F517FD" w:rsidP="00F517F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Підхід до </w:t>
      </w:r>
      <m:oMath>
        <m:sSubSup>
          <m:sSubSupPr>
            <m:ctrlPr>
              <w:rPr>
                <w:rFonts w:ascii="Cambria Math" w:hAnsi="Times New Roman" w:cs="Times New Roman"/>
                <w:sz w:val="28"/>
                <w:szCs w:val="28"/>
              </w:rPr>
            </m:ctrlPr>
          </m:sSubSupPr>
          <m:e>
            <m:r>
              <m:rPr>
                <m:sty m:val="p"/>
              </m:rPr>
              <w:rPr>
                <w:rFonts w:ascii="Cambria Math" w:hAnsi="Cambria Math" w:cs="Times New Roman"/>
                <w:sz w:val="28"/>
                <w:szCs w:val="28"/>
              </w:rPr>
              <m:t>RCB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oMath>
      <w:r w:rsidRPr="0049071B">
        <w:rPr>
          <w:rFonts w:ascii="Times New Roman" w:hAnsi="Times New Roman" w:cs="Times New Roman"/>
          <w:sz w:val="28"/>
          <w:szCs w:val="28"/>
        </w:rPr>
        <w:t xml:space="preserve">визначення аналогічні до визначення </w:t>
      </w:r>
      <m:oMath>
        <m:sSubSup>
          <m:sSubSupPr>
            <m:ctrlPr>
              <w:rPr>
                <w:rFonts w:ascii="Cambria Math" w:hAnsi="Times New Roman" w:cs="Times New Roman"/>
                <w:sz w:val="28"/>
                <w:szCs w:val="28"/>
              </w:rPr>
            </m:ctrlPr>
          </m:sSubSupPr>
          <m:e>
            <m:r>
              <m:rPr>
                <m:sty m:val="p"/>
              </m:rPr>
              <w:rPr>
                <w:rFonts w:ascii="Cambria Math" w:hAnsi="Cambria Math" w:cs="Times New Roman"/>
                <w:sz w:val="28"/>
                <w:szCs w:val="28"/>
              </w:rPr>
              <m:t>RBR</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j</m:t>
            </m:r>
          </m:sup>
        </m:sSubSup>
      </m:oMath>
      <w:r w:rsidRPr="0049071B">
        <w:rPr>
          <w:rFonts w:ascii="Times New Roman" w:hAnsi="Times New Roman" w:cs="Times New Roman"/>
          <w:sz w:val="28"/>
          <w:szCs w:val="28"/>
        </w:rPr>
        <w:t>:</w:t>
      </w:r>
    </w:p>
    <w:p w:rsidR="00F517FD" w:rsidRPr="0049071B" w:rsidRDefault="00F517FD" w:rsidP="00F517FD">
      <w:pPr>
        <w:spacing w:after="0" w:line="360" w:lineRule="auto"/>
        <w:ind w:firstLine="709"/>
        <w:jc w:val="both"/>
        <w:rPr>
          <w:rFonts w:ascii="Times New Roman" w:hAnsi="Times New Roman" w:cs="Times New Roman"/>
          <w:sz w:val="28"/>
          <w:szCs w:val="28"/>
        </w:rPr>
      </w:pPr>
    </w:p>
    <w:p w:rsidR="00F517FD" w:rsidRPr="0049071B" w:rsidRDefault="00B60039" w:rsidP="00F517FD">
      <w:pPr>
        <w:spacing w:after="0" w:line="360" w:lineRule="auto"/>
        <w:ind w:firstLine="709"/>
        <w:jc w:val="both"/>
        <w:rPr>
          <w:rFonts w:ascii="Times New Roman" w:eastAsiaTheme="minorEastAsia" w:hAnsi="Times New Roman" w:cs="Times New Roman"/>
          <w:sz w:val="28"/>
          <w:szCs w:val="28"/>
        </w:rPr>
      </w:pP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 xml:space="preserve">                                            RCB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r>
          <m:rPr>
            <m:sty m:val="p"/>
          </m:rPr>
          <w:rPr>
            <w:rFonts w:ascii="Cambria Math" w:hAnsi="Times New Roman" w:cs="Times New Roman"/>
            <w:sz w:val="28"/>
            <w:szCs w:val="28"/>
          </w:rPr>
          <m:t xml:space="preserve">= </m:t>
        </m:r>
        <m:f>
          <m:fPr>
            <m:ctrlPr>
              <w:rPr>
                <w:rFonts w:ascii="Cambria Math" w:hAnsi="Times New Roman" w:cs="Times New Roman"/>
                <w:sz w:val="28"/>
                <w:szCs w:val="28"/>
              </w:rPr>
            </m:ctrlPr>
          </m:fPr>
          <m:num>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r>
              <m:rPr>
                <m:sty m:val="p"/>
              </m:rPr>
              <w:rPr>
                <w:rFonts w:ascii="Times New Roman" w:hAnsi="Times New Roman" w:cs="Times New Roman"/>
                <w:sz w:val="28"/>
                <w:szCs w:val="28"/>
              </w:rPr>
              <m:t>-</m:t>
            </m:r>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min</m:t>
                </m:r>
              </m:sup>
            </m:sSubSup>
          </m:num>
          <m:den>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max</m:t>
                </m:r>
              </m:sup>
            </m:sSubSup>
            <m:r>
              <m:rPr>
                <m:sty m:val="p"/>
              </m:rPr>
              <w:rPr>
                <w:rFonts w:ascii="Times New Roman" w:hAnsi="Times New Roman" w:cs="Times New Roman"/>
                <w:sz w:val="28"/>
                <w:szCs w:val="28"/>
              </w:rPr>
              <m:t>-</m:t>
            </m:r>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min</m:t>
                </m:r>
              </m:sup>
            </m:sSubSup>
          </m:den>
        </m:f>
        <m:r>
          <m:rPr>
            <m:sty m:val="p"/>
          </m:rPr>
          <w:rPr>
            <w:rFonts w:ascii="Times New Roman" w:hAnsi="Cambria Math" w:cs="Times New Roman"/>
            <w:sz w:val="28"/>
            <w:szCs w:val="28"/>
          </w:rPr>
          <m:t>*</m:t>
        </m:r>
        <m:r>
          <m:rPr>
            <m:sty m:val="p"/>
          </m:rPr>
          <w:rPr>
            <w:rFonts w:ascii="Cambria Math" w:hAnsi="Times New Roman" w:cs="Times New Roman"/>
            <w:sz w:val="28"/>
            <w:szCs w:val="28"/>
          </w:rPr>
          <m:t>10</m:t>
        </m:r>
      </m:oMath>
      <w:r w:rsidR="00F517FD" w:rsidRPr="0049071B">
        <w:rPr>
          <w:rFonts w:ascii="Times New Roman" w:eastAsiaTheme="minorEastAsia" w:hAnsi="Times New Roman" w:cs="Times New Roman"/>
          <w:sz w:val="28"/>
          <w:szCs w:val="28"/>
        </w:rPr>
        <w:t xml:space="preserve">                                     (3.4)</w:t>
      </w:r>
    </w:p>
    <w:p w:rsidR="00F517FD" w:rsidRPr="0049071B" w:rsidRDefault="00F517FD" w:rsidP="00F517FD">
      <w:pPr>
        <w:spacing w:after="0" w:line="360" w:lineRule="auto"/>
        <w:ind w:firstLine="709"/>
        <w:jc w:val="both"/>
        <w:rPr>
          <w:rFonts w:ascii="Times New Roman" w:eastAsiaTheme="minorEastAsia" w:hAnsi="Times New Roman" w:cs="Times New Roman"/>
          <w:sz w:val="28"/>
          <w:szCs w:val="28"/>
        </w:rPr>
      </w:pPr>
    </w:p>
    <w:p w:rsidR="00696456" w:rsidRPr="0049071B" w:rsidRDefault="00F517FD" w:rsidP="0069645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де </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CB</m:t>
            </m:r>
          </m:e>
          <m:sub>
            <m:r>
              <m:rPr>
                <m:sty m:val="p"/>
              </m:rPr>
              <w:rPr>
                <w:rFonts w:ascii="Cambria Math" w:hAnsi="Times New Roman" w:cs="Times New Roman"/>
                <w:sz w:val="28"/>
                <w:szCs w:val="28"/>
              </w:rPr>
              <m:t>i</m:t>
            </m:r>
          </m:sub>
          <m:sup>
            <m:r>
              <m:rPr>
                <m:sty m:val="p"/>
              </m:rPr>
              <w:rPr>
                <w:rFonts w:ascii="Cambria Math" w:hAnsi="Times New Roman" w:cs="Times New Roman"/>
                <w:sz w:val="28"/>
                <w:szCs w:val="28"/>
              </w:rPr>
              <m:t>j</m:t>
            </m:r>
          </m:sup>
        </m:sSubSup>
      </m:oMath>
      <w:r w:rsidRPr="0049071B">
        <w:rPr>
          <w:rFonts w:ascii="Times New Roman" w:hAnsi="Times New Roman" w:cs="Times New Roman"/>
          <w:sz w:val="28"/>
          <w:szCs w:val="28"/>
        </w:rPr>
        <w:t xml:space="preserve"> – рівень рентабельності діяльності позичальника і-го виду економічної діяльності на j</w:t>
      </w:r>
      <w:r w:rsidR="00696456" w:rsidRPr="0049071B">
        <w:rPr>
          <w:rFonts w:ascii="Times New Roman" w:hAnsi="Times New Roman" w:cs="Times New Roman"/>
          <w:sz w:val="28"/>
          <w:szCs w:val="28"/>
        </w:rPr>
        <w:t xml:space="preserve">-ту дату. </w:t>
      </w:r>
    </w:p>
    <w:p w:rsidR="00696456" w:rsidRPr="0049071B" w:rsidRDefault="00696456" w:rsidP="0069645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При</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проведенні</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досліджень</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використовувалися</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загальноукраїнські</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статистичні</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дані</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розвитку</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ВЕД</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за</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період</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з 2010 по 2013 роки, що</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дозволяє</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розраховувати</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на</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достатній</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ступень</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достовірності</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результатів</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та</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їх</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відповідність</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економічній</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ситуації</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в</w:t>
      </w:r>
      <w:r w:rsidR="00D24365" w:rsidRPr="0049071B">
        <w:rPr>
          <w:rFonts w:ascii="Times New Roman" w:hAnsi="Times New Roman" w:cs="Times New Roman"/>
          <w:sz w:val="28"/>
          <w:szCs w:val="28"/>
        </w:rPr>
        <w:t xml:space="preserve"> </w:t>
      </w:r>
      <w:r w:rsidRPr="0049071B">
        <w:rPr>
          <w:rFonts w:ascii="Times New Roman" w:hAnsi="Times New Roman" w:cs="Times New Roman"/>
          <w:sz w:val="28"/>
          <w:szCs w:val="28"/>
        </w:rPr>
        <w:t xml:space="preserve">країні. </w:t>
      </w:r>
    </w:p>
    <w:p w:rsidR="00696456" w:rsidRPr="0049071B" w:rsidRDefault="00696456" w:rsidP="0069645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Напершомуетапісформованоцифровийрядзначеньрівнярентабельностідіяльностівидівекономічноїдіяльностізаперіоддослідження (табл. 3.3) [62]. </w:t>
      </w:r>
    </w:p>
    <w:p w:rsidR="00F517FD" w:rsidRPr="0049071B" w:rsidRDefault="00696456" w:rsidP="0069645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Для врахування</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нових</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економічних</w:t>
      </w:r>
      <w:r w:rsidR="00F0693A" w:rsidRPr="0049071B">
        <w:rPr>
          <w:rFonts w:ascii="Times New Roman" w:hAnsi="Times New Roman" w:cs="Times New Roman"/>
          <w:sz w:val="28"/>
          <w:szCs w:val="28"/>
        </w:rPr>
        <w:t xml:space="preserve"> </w:t>
      </w:r>
      <w:r w:rsidRPr="0049071B">
        <w:rPr>
          <w:rFonts w:ascii="Times New Roman" w:hAnsi="Times New Roman" w:cs="Times New Roman"/>
          <w:sz w:val="28"/>
          <w:szCs w:val="28"/>
        </w:rPr>
        <w:t>тенденцій</w:t>
      </w:r>
      <w:r w:rsidR="00F0693A"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рекомендується регулярно уточнювати</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рейтингові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значення на основі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моніторингу</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фактичних</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даних</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рівня</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рентабельності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видів</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економічної</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w:t>
      </w:r>
    </w:p>
    <w:p w:rsidR="000F307F" w:rsidRPr="0049071B" w:rsidRDefault="000F307F" w:rsidP="00696456">
      <w:pPr>
        <w:spacing w:after="0" w:line="360" w:lineRule="auto"/>
        <w:ind w:firstLine="709"/>
        <w:jc w:val="both"/>
        <w:rPr>
          <w:rFonts w:ascii="Times New Roman" w:hAnsi="Times New Roman" w:cs="Times New Roman"/>
          <w:sz w:val="28"/>
          <w:szCs w:val="28"/>
        </w:rPr>
      </w:pPr>
    </w:p>
    <w:p w:rsidR="00696456" w:rsidRPr="0049071B" w:rsidRDefault="00696456" w:rsidP="0069645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Таблиця 3.3 – Рентабельність</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 за видами економічної</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 за 2010 – 2013 рр., %</w:t>
      </w:r>
    </w:p>
    <w:tbl>
      <w:tblPr>
        <w:tblStyle w:val="a5"/>
        <w:tblW w:w="0" w:type="auto"/>
        <w:tblLook w:val="04A0"/>
      </w:tblPr>
      <w:tblGrid>
        <w:gridCol w:w="4503"/>
        <w:gridCol w:w="1275"/>
        <w:gridCol w:w="1276"/>
        <w:gridCol w:w="1276"/>
        <w:gridCol w:w="1240"/>
      </w:tblGrid>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Вид економічної діяльності</w:t>
            </w:r>
          </w:p>
        </w:tc>
        <w:tc>
          <w:tcPr>
            <w:tcW w:w="1275" w:type="dxa"/>
          </w:tcPr>
          <w:p w:rsidR="00696456" w:rsidRPr="0049071B" w:rsidRDefault="00696456" w:rsidP="00E7320D">
            <w:pPr>
              <w:jc w:val="center"/>
              <w:rPr>
                <w:rFonts w:ascii="Times New Roman" w:hAnsi="Times New Roman" w:cs="Times New Roman"/>
                <w:sz w:val="24"/>
                <w:szCs w:val="24"/>
              </w:rPr>
            </w:pPr>
            <w:r w:rsidRPr="0049071B">
              <w:rPr>
                <w:rFonts w:ascii="Times New Roman" w:hAnsi="Times New Roman" w:cs="Times New Roman"/>
                <w:sz w:val="24"/>
                <w:szCs w:val="24"/>
              </w:rPr>
              <w:t>2010 рік</w:t>
            </w:r>
          </w:p>
        </w:tc>
        <w:tc>
          <w:tcPr>
            <w:tcW w:w="1276" w:type="dxa"/>
          </w:tcPr>
          <w:p w:rsidR="00696456" w:rsidRPr="0049071B" w:rsidRDefault="00696456" w:rsidP="00E7320D">
            <w:pPr>
              <w:jc w:val="center"/>
              <w:rPr>
                <w:rFonts w:ascii="Times New Roman" w:hAnsi="Times New Roman" w:cs="Times New Roman"/>
                <w:sz w:val="24"/>
                <w:szCs w:val="24"/>
              </w:rPr>
            </w:pPr>
            <w:r w:rsidRPr="0049071B">
              <w:rPr>
                <w:rFonts w:ascii="Times New Roman" w:hAnsi="Times New Roman" w:cs="Times New Roman"/>
                <w:sz w:val="24"/>
                <w:szCs w:val="24"/>
              </w:rPr>
              <w:t>2011 рік</w:t>
            </w:r>
          </w:p>
        </w:tc>
        <w:tc>
          <w:tcPr>
            <w:tcW w:w="1276" w:type="dxa"/>
          </w:tcPr>
          <w:p w:rsidR="00696456" w:rsidRPr="0049071B" w:rsidRDefault="00696456" w:rsidP="00E7320D">
            <w:pPr>
              <w:jc w:val="center"/>
              <w:rPr>
                <w:rFonts w:ascii="Times New Roman" w:hAnsi="Times New Roman" w:cs="Times New Roman"/>
                <w:sz w:val="24"/>
                <w:szCs w:val="24"/>
              </w:rPr>
            </w:pPr>
            <w:r w:rsidRPr="0049071B">
              <w:rPr>
                <w:rFonts w:ascii="Times New Roman" w:hAnsi="Times New Roman" w:cs="Times New Roman"/>
                <w:sz w:val="24"/>
                <w:szCs w:val="24"/>
              </w:rPr>
              <w:t>201</w:t>
            </w:r>
            <w:r w:rsidR="008E7419" w:rsidRPr="0049071B">
              <w:rPr>
                <w:rFonts w:ascii="Times New Roman" w:hAnsi="Times New Roman" w:cs="Times New Roman"/>
                <w:sz w:val="24"/>
                <w:szCs w:val="24"/>
              </w:rPr>
              <w:t>2</w:t>
            </w:r>
            <w:r w:rsidR="008E7419" w:rsidRPr="0049071B">
              <w:rPr>
                <w:rFonts w:ascii="Times New Roman" w:hAnsi="Times New Roman" w:cs="Times New Roman"/>
                <w:sz w:val="24"/>
                <w:szCs w:val="24"/>
                <w:vertAlign w:val="superscript"/>
              </w:rPr>
              <w:t>1</w:t>
            </w:r>
            <w:r w:rsidRPr="0049071B">
              <w:rPr>
                <w:rFonts w:ascii="Times New Roman" w:hAnsi="Times New Roman" w:cs="Times New Roman"/>
                <w:sz w:val="24"/>
                <w:szCs w:val="24"/>
              </w:rPr>
              <w:t xml:space="preserve"> рік</w:t>
            </w:r>
          </w:p>
        </w:tc>
        <w:tc>
          <w:tcPr>
            <w:tcW w:w="1240" w:type="dxa"/>
          </w:tcPr>
          <w:p w:rsidR="00696456" w:rsidRPr="0049071B" w:rsidRDefault="00696456" w:rsidP="00E7320D">
            <w:pPr>
              <w:jc w:val="center"/>
              <w:rPr>
                <w:rFonts w:ascii="Times New Roman" w:hAnsi="Times New Roman" w:cs="Times New Roman"/>
                <w:sz w:val="24"/>
                <w:szCs w:val="24"/>
              </w:rPr>
            </w:pPr>
            <w:r w:rsidRPr="0049071B">
              <w:rPr>
                <w:rFonts w:ascii="Times New Roman" w:hAnsi="Times New Roman" w:cs="Times New Roman"/>
                <w:sz w:val="24"/>
                <w:szCs w:val="24"/>
              </w:rPr>
              <w:t>2013</w:t>
            </w:r>
            <w:r w:rsidR="008E7419" w:rsidRPr="0049071B">
              <w:rPr>
                <w:rFonts w:ascii="Times New Roman" w:hAnsi="Times New Roman" w:cs="Times New Roman"/>
                <w:sz w:val="24"/>
                <w:szCs w:val="24"/>
                <w:vertAlign w:val="superscript"/>
              </w:rPr>
              <w:t>2</w:t>
            </w:r>
            <w:r w:rsidRPr="0049071B">
              <w:rPr>
                <w:rFonts w:ascii="Times New Roman" w:hAnsi="Times New Roman" w:cs="Times New Roman"/>
                <w:sz w:val="24"/>
                <w:szCs w:val="24"/>
              </w:rPr>
              <w:t xml:space="preserve"> рік</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Виробництво</w:t>
            </w:r>
          </w:p>
        </w:tc>
        <w:tc>
          <w:tcPr>
            <w:tcW w:w="1275"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4,9</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1,8</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3,8</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5,3</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Операції з нерухомим майном</w:t>
            </w:r>
          </w:p>
        </w:tc>
        <w:tc>
          <w:tcPr>
            <w:tcW w:w="1275" w:type="dxa"/>
          </w:tcPr>
          <w:p w:rsidR="00696456" w:rsidRPr="0049071B" w:rsidRDefault="00696456" w:rsidP="00E7320D">
            <w:pPr>
              <w:jc w:val="right"/>
              <w:rPr>
                <w:rFonts w:ascii="Times New Roman" w:hAnsi="Times New Roman" w:cs="Times New Roman"/>
                <w:sz w:val="24"/>
                <w:szCs w:val="24"/>
              </w:rPr>
            </w:pPr>
            <w:r w:rsidRPr="0049071B">
              <w:rPr>
                <w:rFonts w:ascii="Times New Roman" w:hAnsi="Times New Roman" w:cs="Times New Roman"/>
                <w:sz w:val="24"/>
                <w:szCs w:val="24"/>
              </w:rPr>
              <w:t>4</w:t>
            </w:r>
            <w:r w:rsidR="00CE299F" w:rsidRPr="0049071B">
              <w:rPr>
                <w:rFonts w:ascii="Times New Roman" w:hAnsi="Times New Roman" w:cs="Times New Roman"/>
                <w:sz w:val="24"/>
                <w:szCs w:val="24"/>
              </w:rPr>
              <w:t>,0</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5,1</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4,8</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5,1</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Торгівля, ремонт автомобілів</w:t>
            </w:r>
          </w:p>
        </w:tc>
        <w:tc>
          <w:tcPr>
            <w:tcW w:w="1275" w:type="dxa"/>
          </w:tcPr>
          <w:p w:rsidR="00696456" w:rsidRPr="0049071B" w:rsidRDefault="00696456" w:rsidP="00E7320D">
            <w:pPr>
              <w:jc w:val="right"/>
              <w:rPr>
                <w:rFonts w:ascii="Times New Roman" w:hAnsi="Times New Roman" w:cs="Times New Roman"/>
                <w:sz w:val="24"/>
                <w:szCs w:val="24"/>
              </w:rPr>
            </w:pPr>
            <w:r w:rsidRPr="0049071B">
              <w:rPr>
                <w:rFonts w:ascii="Times New Roman" w:hAnsi="Times New Roman" w:cs="Times New Roman"/>
                <w:sz w:val="24"/>
                <w:szCs w:val="24"/>
              </w:rPr>
              <w:t>-0,2</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4,5</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12,7</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9,7</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С/г</w:t>
            </w:r>
          </w:p>
        </w:tc>
        <w:tc>
          <w:tcPr>
            <w:tcW w:w="1275" w:type="dxa"/>
          </w:tcPr>
          <w:p w:rsidR="00696456" w:rsidRPr="0049071B" w:rsidRDefault="00696456" w:rsidP="00E7320D">
            <w:pPr>
              <w:jc w:val="right"/>
              <w:rPr>
                <w:rFonts w:ascii="Times New Roman" w:hAnsi="Times New Roman" w:cs="Times New Roman"/>
                <w:sz w:val="24"/>
                <w:szCs w:val="24"/>
              </w:rPr>
            </w:pPr>
            <w:r w:rsidRPr="0049071B">
              <w:rPr>
                <w:rFonts w:ascii="Times New Roman" w:hAnsi="Times New Roman" w:cs="Times New Roman"/>
                <w:sz w:val="24"/>
                <w:szCs w:val="24"/>
              </w:rPr>
              <w:t>12,9</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14,7</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2,6</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3,0</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Додаткові транспортні послуги</w:t>
            </w:r>
          </w:p>
        </w:tc>
        <w:tc>
          <w:tcPr>
            <w:tcW w:w="1275"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6,9</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8,5</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10,6</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7,6</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 xml:space="preserve"> Діяльність у сфері інформатизації</w:t>
            </w:r>
          </w:p>
        </w:tc>
        <w:tc>
          <w:tcPr>
            <w:tcW w:w="1275"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5,2</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1,5</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2,5</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1,9</w:t>
            </w:r>
          </w:p>
        </w:tc>
      </w:tr>
      <w:tr w:rsidR="00696456" w:rsidRPr="0049071B" w:rsidTr="00696456">
        <w:tc>
          <w:tcPr>
            <w:tcW w:w="4503" w:type="dxa"/>
          </w:tcPr>
          <w:p w:rsidR="00696456" w:rsidRPr="0049071B" w:rsidRDefault="00CE299F" w:rsidP="00696456">
            <w:pPr>
              <w:jc w:val="both"/>
              <w:rPr>
                <w:rFonts w:ascii="Times New Roman" w:hAnsi="Times New Roman" w:cs="Times New Roman"/>
                <w:sz w:val="24"/>
                <w:szCs w:val="24"/>
              </w:rPr>
            </w:pPr>
            <w:r w:rsidRPr="0049071B">
              <w:rPr>
                <w:rFonts w:ascii="Times New Roman" w:hAnsi="Times New Roman" w:cs="Times New Roman"/>
                <w:sz w:val="24"/>
                <w:szCs w:val="24"/>
              </w:rPr>
              <w:t>Будівництво</w:t>
            </w:r>
          </w:p>
        </w:tc>
        <w:tc>
          <w:tcPr>
            <w:tcW w:w="1275"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-2,7</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-0,9</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-1,8</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-2,4</w:t>
            </w:r>
          </w:p>
        </w:tc>
      </w:tr>
      <w:tr w:rsidR="00696456" w:rsidRPr="0049071B" w:rsidTr="00696456">
        <w:tc>
          <w:tcPr>
            <w:tcW w:w="4503" w:type="dxa"/>
          </w:tcPr>
          <w:p w:rsidR="00696456" w:rsidRPr="0049071B" w:rsidRDefault="00696456" w:rsidP="00696456">
            <w:pPr>
              <w:jc w:val="both"/>
              <w:rPr>
                <w:rFonts w:ascii="Times New Roman" w:hAnsi="Times New Roman" w:cs="Times New Roman"/>
                <w:sz w:val="24"/>
                <w:szCs w:val="24"/>
              </w:rPr>
            </w:pPr>
            <w:r w:rsidRPr="0049071B">
              <w:rPr>
                <w:rFonts w:ascii="Times New Roman" w:hAnsi="Times New Roman" w:cs="Times New Roman"/>
                <w:sz w:val="24"/>
                <w:szCs w:val="24"/>
              </w:rPr>
              <w:t>Надання індивідуальних послуг</w:t>
            </w:r>
          </w:p>
        </w:tc>
        <w:tc>
          <w:tcPr>
            <w:tcW w:w="1275"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-6,7</w:t>
            </w:r>
          </w:p>
        </w:tc>
        <w:tc>
          <w:tcPr>
            <w:tcW w:w="1276" w:type="dxa"/>
          </w:tcPr>
          <w:p w:rsidR="00696456" w:rsidRPr="0049071B" w:rsidRDefault="00CE299F" w:rsidP="00E7320D">
            <w:pPr>
              <w:jc w:val="right"/>
              <w:rPr>
                <w:rFonts w:ascii="Times New Roman" w:hAnsi="Times New Roman" w:cs="Times New Roman"/>
                <w:sz w:val="24"/>
                <w:szCs w:val="24"/>
              </w:rPr>
            </w:pPr>
            <w:r w:rsidRPr="0049071B">
              <w:rPr>
                <w:rFonts w:ascii="Times New Roman" w:hAnsi="Times New Roman" w:cs="Times New Roman"/>
                <w:sz w:val="24"/>
                <w:szCs w:val="24"/>
              </w:rPr>
              <w:t>3,1</w:t>
            </w:r>
          </w:p>
        </w:tc>
        <w:tc>
          <w:tcPr>
            <w:tcW w:w="1276"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-21,4</w:t>
            </w:r>
          </w:p>
        </w:tc>
        <w:tc>
          <w:tcPr>
            <w:tcW w:w="1240" w:type="dxa"/>
          </w:tcPr>
          <w:p w:rsidR="00696456" w:rsidRPr="0049071B" w:rsidRDefault="008E7419" w:rsidP="00E7320D">
            <w:pPr>
              <w:jc w:val="right"/>
              <w:rPr>
                <w:rFonts w:ascii="Times New Roman" w:hAnsi="Times New Roman" w:cs="Times New Roman"/>
                <w:sz w:val="24"/>
                <w:szCs w:val="24"/>
              </w:rPr>
            </w:pPr>
            <w:r w:rsidRPr="0049071B">
              <w:rPr>
                <w:rFonts w:ascii="Times New Roman" w:hAnsi="Times New Roman" w:cs="Times New Roman"/>
                <w:sz w:val="24"/>
                <w:szCs w:val="24"/>
              </w:rPr>
              <w:t>-2,0</w:t>
            </w:r>
          </w:p>
        </w:tc>
      </w:tr>
    </w:tbl>
    <w:p w:rsidR="008E7419" w:rsidRPr="0049071B" w:rsidRDefault="008E7419" w:rsidP="008E7419">
      <w:pPr>
        <w:spacing w:after="0" w:line="360" w:lineRule="auto"/>
        <w:ind w:firstLine="709"/>
        <w:jc w:val="both"/>
        <w:rPr>
          <w:rFonts w:ascii="Times New Roman" w:hAnsi="Times New Roman" w:cs="Times New Roman"/>
          <w:sz w:val="24"/>
          <w:szCs w:val="24"/>
        </w:rPr>
      </w:pPr>
      <w:r w:rsidRPr="0049071B">
        <w:rPr>
          <w:rFonts w:ascii="Times New Roman" w:hAnsi="Times New Roman" w:cs="Times New Roman"/>
          <w:sz w:val="24"/>
          <w:szCs w:val="24"/>
        </w:rPr>
        <w:t>1 – наведено дані за січень</w:t>
      </w:r>
      <w:r w:rsidR="00984A49">
        <w:rPr>
          <w:rFonts w:ascii="Times New Roman" w:hAnsi="Times New Roman" w:cs="Times New Roman"/>
          <w:sz w:val="24"/>
          <w:szCs w:val="24"/>
        </w:rPr>
        <w:t xml:space="preserve"> </w:t>
      </w:r>
      <w:r w:rsidRPr="0049071B">
        <w:rPr>
          <w:rFonts w:ascii="Times New Roman" w:hAnsi="Times New Roman" w:cs="Times New Roman"/>
          <w:sz w:val="24"/>
          <w:szCs w:val="24"/>
        </w:rPr>
        <w:t xml:space="preserve">вересень 2012 року </w:t>
      </w:r>
    </w:p>
    <w:p w:rsidR="00696456" w:rsidRPr="0049071B" w:rsidRDefault="008E7419" w:rsidP="008E741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4"/>
          <w:szCs w:val="24"/>
        </w:rPr>
        <w:t>2 – наведено дані за січень</w:t>
      </w:r>
      <w:r w:rsidR="00984A49">
        <w:rPr>
          <w:rFonts w:ascii="Times New Roman" w:hAnsi="Times New Roman" w:cs="Times New Roman"/>
          <w:sz w:val="24"/>
          <w:szCs w:val="24"/>
        </w:rPr>
        <w:t xml:space="preserve"> </w:t>
      </w:r>
      <w:r w:rsidRPr="0049071B">
        <w:rPr>
          <w:rFonts w:ascii="Times New Roman" w:hAnsi="Times New Roman" w:cs="Times New Roman"/>
          <w:sz w:val="24"/>
          <w:szCs w:val="24"/>
        </w:rPr>
        <w:t>червень 2013 року</w:t>
      </w:r>
      <w:r w:rsidRPr="0049071B">
        <w:rPr>
          <w:rFonts w:ascii="Times New Roman" w:hAnsi="Times New Roman" w:cs="Times New Roman"/>
          <w:sz w:val="28"/>
          <w:szCs w:val="28"/>
        </w:rPr>
        <w:cr/>
      </w:r>
    </w:p>
    <w:p w:rsidR="008E7419" w:rsidRPr="0049071B" w:rsidRDefault="008E7419" w:rsidP="008E741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На основі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наведених</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даних</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визначено рейтинг рівнів</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рентабельності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 в межах видів</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економічної</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 xml:space="preserve">діяльності (табл. 3.4). </w:t>
      </w:r>
    </w:p>
    <w:p w:rsidR="00D920C4" w:rsidRPr="0049071B" w:rsidRDefault="00D920C4" w:rsidP="000F307F">
      <w:pPr>
        <w:spacing w:after="0" w:line="360" w:lineRule="auto"/>
        <w:ind w:firstLine="709"/>
        <w:jc w:val="both"/>
        <w:rPr>
          <w:rFonts w:ascii="Times New Roman" w:hAnsi="Times New Roman" w:cs="Times New Roman"/>
          <w:sz w:val="28"/>
          <w:szCs w:val="28"/>
        </w:rPr>
      </w:pPr>
    </w:p>
    <w:p w:rsidR="008C33B4" w:rsidRPr="0049071B" w:rsidRDefault="008C33B4" w:rsidP="000F307F">
      <w:pPr>
        <w:spacing w:after="0" w:line="360" w:lineRule="auto"/>
        <w:ind w:firstLine="709"/>
        <w:jc w:val="both"/>
        <w:rPr>
          <w:rFonts w:ascii="Times New Roman" w:hAnsi="Times New Roman" w:cs="Times New Roman"/>
          <w:sz w:val="28"/>
          <w:szCs w:val="28"/>
        </w:rPr>
      </w:pPr>
    </w:p>
    <w:p w:rsidR="008E7419" w:rsidRPr="0049071B" w:rsidRDefault="008E7419" w:rsidP="008E741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Таблиця 3.4 – Рейтинг рівнів</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рентабельності</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 за видами економічної</w:t>
      </w:r>
      <w:r w:rsidR="003541F8" w:rsidRPr="0049071B">
        <w:rPr>
          <w:rFonts w:ascii="Times New Roman" w:hAnsi="Times New Roman" w:cs="Times New Roman"/>
          <w:sz w:val="28"/>
          <w:szCs w:val="28"/>
        </w:rPr>
        <w:t xml:space="preserve"> </w:t>
      </w:r>
      <w:r w:rsidRPr="0049071B">
        <w:rPr>
          <w:rFonts w:ascii="Times New Roman" w:hAnsi="Times New Roman" w:cs="Times New Roman"/>
          <w:sz w:val="28"/>
          <w:szCs w:val="28"/>
        </w:rPr>
        <w:t>діяльності за 2010</w:t>
      </w:r>
      <w:r w:rsidR="000F307F" w:rsidRPr="0049071B">
        <w:rPr>
          <w:rFonts w:ascii="Times New Roman" w:hAnsi="Times New Roman" w:cs="Times New Roman"/>
          <w:sz w:val="28"/>
          <w:szCs w:val="28"/>
        </w:rPr>
        <w:t>-</w:t>
      </w:r>
      <w:r w:rsidRPr="0049071B">
        <w:rPr>
          <w:rFonts w:ascii="Times New Roman" w:hAnsi="Times New Roman" w:cs="Times New Roman"/>
          <w:sz w:val="28"/>
          <w:szCs w:val="28"/>
        </w:rPr>
        <w:t>2013</w:t>
      </w:r>
      <w:r w:rsidR="00E7320D" w:rsidRPr="0049071B">
        <w:rPr>
          <w:rFonts w:ascii="Times New Roman" w:hAnsi="Times New Roman" w:cs="Times New Roman"/>
          <w:sz w:val="28"/>
          <w:szCs w:val="28"/>
        </w:rPr>
        <w:t>рр., балів</w:t>
      </w:r>
    </w:p>
    <w:tbl>
      <w:tblPr>
        <w:tblStyle w:val="a5"/>
        <w:tblW w:w="0" w:type="auto"/>
        <w:tblLook w:val="04A0"/>
      </w:tblPr>
      <w:tblGrid>
        <w:gridCol w:w="4503"/>
        <w:gridCol w:w="1275"/>
        <w:gridCol w:w="1276"/>
        <w:gridCol w:w="1276"/>
        <w:gridCol w:w="1240"/>
      </w:tblGrid>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Вид економічної діяльності</w:t>
            </w:r>
          </w:p>
        </w:tc>
        <w:tc>
          <w:tcPr>
            <w:tcW w:w="1275" w:type="dxa"/>
          </w:tcPr>
          <w:p w:rsidR="008E7419" w:rsidRPr="0049071B" w:rsidRDefault="008E7419" w:rsidP="00E7320D">
            <w:pPr>
              <w:jc w:val="center"/>
              <w:rPr>
                <w:rFonts w:ascii="Times New Roman" w:hAnsi="Times New Roman" w:cs="Times New Roman"/>
                <w:sz w:val="24"/>
                <w:szCs w:val="24"/>
              </w:rPr>
            </w:pPr>
            <w:r w:rsidRPr="0049071B">
              <w:rPr>
                <w:rFonts w:ascii="Times New Roman" w:hAnsi="Times New Roman" w:cs="Times New Roman"/>
                <w:sz w:val="24"/>
                <w:szCs w:val="24"/>
              </w:rPr>
              <w:t>2010 рік</w:t>
            </w:r>
          </w:p>
        </w:tc>
        <w:tc>
          <w:tcPr>
            <w:tcW w:w="1276" w:type="dxa"/>
          </w:tcPr>
          <w:p w:rsidR="008E7419" w:rsidRPr="0049071B" w:rsidRDefault="008E7419" w:rsidP="00E7320D">
            <w:pPr>
              <w:jc w:val="center"/>
              <w:rPr>
                <w:rFonts w:ascii="Times New Roman" w:hAnsi="Times New Roman" w:cs="Times New Roman"/>
                <w:sz w:val="24"/>
                <w:szCs w:val="24"/>
              </w:rPr>
            </w:pPr>
            <w:r w:rsidRPr="0049071B">
              <w:rPr>
                <w:rFonts w:ascii="Times New Roman" w:hAnsi="Times New Roman" w:cs="Times New Roman"/>
                <w:sz w:val="24"/>
                <w:szCs w:val="24"/>
              </w:rPr>
              <w:t>2011 рік</w:t>
            </w:r>
          </w:p>
        </w:tc>
        <w:tc>
          <w:tcPr>
            <w:tcW w:w="1276" w:type="dxa"/>
          </w:tcPr>
          <w:p w:rsidR="008E7419" w:rsidRPr="0049071B" w:rsidRDefault="008E7419" w:rsidP="00E7320D">
            <w:pPr>
              <w:jc w:val="center"/>
              <w:rPr>
                <w:rFonts w:ascii="Times New Roman" w:hAnsi="Times New Roman" w:cs="Times New Roman"/>
                <w:sz w:val="24"/>
                <w:szCs w:val="24"/>
              </w:rPr>
            </w:pPr>
            <w:r w:rsidRPr="0049071B">
              <w:rPr>
                <w:rFonts w:ascii="Times New Roman" w:hAnsi="Times New Roman" w:cs="Times New Roman"/>
                <w:sz w:val="24"/>
                <w:szCs w:val="24"/>
              </w:rPr>
              <w:t>2012</w:t>
            </w:r>
            <w:r w:rsidRPr="0049071B">
              <w:rPr>
                <w:rFonts w:ascii="Times New Roman" w:hAnsi="Times New Roman" w:cs="Times New Roman"/>
                <w:sz w:val="24"/>
                <w:szCs w:val="24"/>
                <w:vertAlign w:val="superscript"/>
              </w:rPr>
              <w:t>1</w:t>
            </w:r>
            <w:r w:rsidRPr="0049071B">
              <w:rPr>
                <w:rFonts w:ascii="Times New Roman" w:hAnsi="Times New Roman" w:cs="Times New Roman"/>
                <w:sz w:val="24"/>
                <w:szCs w:val="24"/>
              </w:rPr>
              <w:t xml:space="preserve"> рік</w:t>
            </w:r>
          </w:p>
        </w:tc>
        <w:tc>
          <w:tcPr>
            <w:tcW w:w="1240" w:type="dxa"/>
          </w:tcPr>
          <w:p w:rsidR="008E7419" w:rsidRPr="0049071B" w:rsidRDefault="008E7419" w:rsidP="00E7320D">
            <w:pPr>
              <w:jc w:val="center"/>
              <w:rPr>
                <w:rFonts w:ascii="Times New Roman" w:hAnsi="Times New Roman" w:cs="Times New Roman"/>
                <w:sz w:val="24"/>
                <w:szCs w:val="24"/>
              </w:rPr>
            </w:pPr>
            <w:r w:rsidRPr="0049071B">
              <w:rPr>
                <w:rFonts w:ascii="Times New Roman" w:hAnsi="Times New Roman" w:cs="Times New Roman"/>
                <w:sz w:val="24"/>
                <w:szCs w:val="24"/>
              </w:rPr>
              <w:t>2013</w:t>
            </w:r>
            <w:r w:rsidRPr="0049071B">
              <w:rPr>
                <w:rFonts w:ascii="Times New Roman" w:hAnsi="Times New Roman" w:cs="Times New Roman"/>
                <w:sz w:val="24"/>
                <w:szCs w:val="24"/>
                <w:vertAlign w:val="superscript"/>
              </w:rPr>
              <w:t>2</w:t>
            </w:r>
            <w:r w:rsidRPr="0049071B">
              <w:rPr>
                <w:rFonts w:ascii="Times New Roman" w:hAnsi="Times New Roman" w:cs="Times New Roman"/>
                <w:sz w:val="24"/>
                <w:szCs w:val="24"/>
              </w:rPr>
              <w:t xml:space="preserve"> рік</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Виробництво</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8,86</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5,71</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Операції з нерухомим майном</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7,27</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Торгівля, ремонт автомобілів</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3,64</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7,67</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С/г</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8,51</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0,33</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Додаткові транспортні послуги</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4,32</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1,89</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 xml:space="preserve"> Діяльність у сфері інформатизації</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2,7</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1,08</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Будівництво</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5,00</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1,57</w:t>
            </w:r>
          </w:p>
        </w:tc>
      </w:tr>
      <w:tr w:rsidR="008E7419" w:rsidRPr="0049071B" w:rsidTr="00556B2C">
        <w:tc>
          <w:tcPr>
            <w:tcW w:w="4503" w:type="dxa"/>
          </w:tcPr>
          <w:p w:rsidR="008E7419" w:rsidRPr="0049071B" w:rsidRDefault="008E7419" w:rsidP="00556B2C">
            <w:pPr>
              <w:jc w:val="both"/>
              <w:rPr>
                <w:rFonts w:ascii="Times New Roman" w:hAnsi="Times New Roman" w:cs="Times New Roman"/>
                <w:sz w:val="24"/>
                <w:szCs w:val="24"/>
              </w:rPr>
            </w:pPr>
            <w:r w:rsidRPr="0049071B">
              <w:rPr>
                <w:rFonts w:ascii="Times New Roman" w:hAnsi="Times New Roman" w:cs="Times New Roman"/>
                <w:sz w:val="24"/>
                <w:szCs w:val="24"/>
              </w:rPr>
              <w:t>Надання індивідуальних послуг</w:t>
            </w:r>
          </w:p>
        </w:tc>
        <w:tc>
          <w:tcPr>
            <w:tcW w:w="1275"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6,00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40" w:type="dxa"/>
          </w:tcPr>
          <w:p w:rsidR="008E7419" w:rsidRPr="0049071B" w:rsidRDefault="00574706" w:rsidP="00E7320D">
            <w:pPr>
              <w:jc w:val="right"/>
              <w:rPr>
                <w:rFonts w:ascii="Times New Roman" w:hAnsi="Times New Roman" w:cs="Times New Roman"/>
                <w:sz w:val="24"/>
                <w:szCs w:val="24"/>
              </w:rPr>
            </w:pPr>
            <w:r w:rsidRPr="0049071B">
              <w:rPr>
                <w:rFonts w:ascii="Times New Roman" w:hAnsi="Times New Roman" w:cs="Times New Roman"/>
                <w:sz w:val="24"/>
                <w:szCs w:val="24"/>
              </w:rPr>
              <w:t>7,92</w:t>
            </w:r>
          </w:p>
        </w:tc>
      </w:tr>
    </w:tbl>
    <w:p w:rsidR="00574706" w:rsidRPr="0049071B" w:rsidRDefault="00574706" w:rsidP="00574706">
      <w:pPr>
        <w:spacing w:after="0" w:line="360" w:lineRule="auto"/>
        <w:ind w:firstLine="709"/>
        <w:jc w:val="both"/>
        <w:rPr>
          <w:rFonts w:ascii="Times New Roman" w:hAnsi="Times New Roman" w:cs="Times New Roman"/>
          <w:sz w:val="28"/>
          <w:szCs w:val="28"/>
        </w:rPr>
      </w:pPr>
    </w:p>
    <w:p w:rsidR="00E7320D" w:rsidRPr="0049071B" w:rsidRDefault="00574706" w:rsidP="00E7320D">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основі реальних значень показників рівнів рентабельності діяльності видів економічної діяльності (див. табл. 3.3) визначимо рейтинг рівня </w:t>
      </w:r>
      <w:r w:rsidRPr="0049071B">
        <w:rPr>
          <w:rFonts w:ascii="Times New Roman" w:hAnsi="Times New Roman" w:cs="Times New Roman"/>
          <w:sz w:val="28"/>
          <w:szCs w:val="28"/>
        </w:rPr>
        <w:lastRenderedPageBreak/>
        <w:t>рентабельності діяльності позичальника, обраного для дослідження. Результати розрахунків представимо у вигляді таблиці 3.</w:t>
      </w:r>
      <w:r w:rsidR="00E7320D" w:rsidRPr="0049071B">
        <w:rPr>
          <w:rFonts w:ascii="Times New Roman" w:hAnsi="Times New Roman" w:cs="Times New Roman"/>
          <w:sz w:val="28"/>
          <w:szCs w:val="28"/>
        </w:rPr>
        <w:t>5</w:t>
      </w:r>
      <w:r w:rsidRPr="0049071B">
        <w:rPr>
          <w:rFonts w:ascii="Times New Roman" w:hAnsi="Times New Roman" w:cs="Times New Roman"/>
          <w:sz w:val="28"/>
          <w:szCs w:val="28"/>
        </w:rPr>
        <w:t xml:space="preserve">. </w:t>
      </w:r>
    </w:p>
    <w:p w:rsidR="00574706" w:rsidRPr="0049071B" w:rsidRDefault="00574706" w:rsidP="00574706">
      <w:pPr>
        <w:spacing w:after="0" w:line="360" w:lineRule="auto"/>
        <w:ind w:firstLine="709"/>
        <w:jc w:val="both"/>
        <w:rPr>
          <w:rFonts w:ascii="Times New Roman" w:hAnsi="Times New Roman" w:cs="Times New Roman"/>
          <w:sz w:val="28"/>
          <w:szCs w:val="28"/>
        </w:rPr>
      </w:pPr>
    </w:p>
    <w:p w:rsidR="00574706" w:rsidRPr="0049071B" w:rsidRDefault="00574706" w:rsidP="00574706">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Таблиця 3.3 – Рейтинг рівнів рентабельності діяльності за видами </w:t>
      </w:r>
    </w:p>
    <w:p w:rsidR="00E7320D" w:rsidRPr="0049071B" w:rsidRDefault="00574706" w:rsidP="00E7320D">
      <w:pPr>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економічної діяльності за 20</w:t>
      </w:r>
      <w:r w:rsidR="00E7320D" w:rsidRPr="0049071B">
        <w:rPr>
          <w:rFonts w:ascii="Times New Roman" w:hAnsi="Times New Roman" w:cs="Times New Roman"/>
          <w:sz w:val="28"/>
          <w:szCs w:val="28"/>
        </w:rPr>
        <w:t>10</w:t>
      </w:r>
      <w:r w:rsidR="000F307F" w:rsidRPr="0049071B">
        <w:rPr>
          <w:rFonts w:ascii="Times New Roman" w:hAnsi="Times New Roman" w:cs="Times New Roman"/>
          <w:sz w:val="28"/>
          <w:szCs w:val="28"/>
        </w:rPr>
        <w:t>-</w:t>
      </w:r>
      <w:r w:rsidRPr="0049071B">
        <w:rPr>
          <w:rFonts w:ascii="Times New Roman" w:hAnsi="Times New Roman" w:cs="Times New Roman"/>
          <w:sz w:val="28"/>
          <w:szCs w:val="28"/>
        </w:rPr>
        <w:t>201</w:t>
      </w:r>
      <w:r w:rsidR="00E7320D" w:rsidRPr="0049071B">
        <w:rPr>
          <w:rFonts w:ascii="Times New Roman" w:hAnsi="Times New Roman" w:cs="Times New Roman"/>
          <w:sz w:val="28"/>
          <w:szCs w:val="28"/>
        </w:rPr>
        <w:t>3</w:t>
      </w:r>
      <w:r w:rsidRPr="0049071B">
        <w:rPr>
          <w:rFonts w:ascii="Times New Roman" w:hAnsi="Times New Roman" w:cs="Times New Roman"/>
          <w:sz w:val="28"/>
          <w:szCs w:val="28"/>
        </w:rPr>
        <w:t xml:space="preserve"> рр.</w:t>
      </w:r>
      <w:r w:rsidR="00E7320D" w:rsidRPr="0049071B">
        <w:rPr>
          <w:rFonts w:ascii="Times New Roman" w:hAnsi="Times New Roman" w:cs="Times New Roman"/>
          <w:sz w:val="28"/>
          <w:szCs w:val="28"/>
        </w:rPr>
        <w:t xml:space="preserve"> та позичальників банку, балів </w:t>
      </w:r>
    </w:p>
    <w:tbl>
      <w:tblPr>
        <w:tblStyle w:val="a5"/>
        <w:tblW w:w="0" w:type="auto"/>
        <w:tblLook w:val="04A0"/>
      </w:tblPr>
      <w:tblGrid>
        <w:gridCol w:w="4503"/>
        <w:gridCol w:w="1275"/>
        <w:gridCol w:w="1276"/>
        <w:gridCol w:w="1276"/>
        <w:gridCol w:w="1240"/>
      </w:tblGrid>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Вид економічної діяльності</w:t>
            </w:r>
          </w:p>
        </w:tc>
        <w:tc>
          <w:tcPr>
            <w:tcW w:w="1275" w:type="dxa"/>
          </w:tcPr>
          <w:p w:rsidR="00E7320D" w:rsidRPr="0049071B" w:rsidRDefault="00E7320D" w:rsidP="00E7320D">
            <w:pPr>
              <w:jc w:val="center"/>
              <w:rPr>
                <w:rFonts w:ascii="Times New Roman" w:hAnsi="Times New Roman" w:cs="Times New Roman"/>
                <w:sz w:val="24"/>
                <w:szCs w:val="24"/>
              </w:rPr>
            </w:pPr>
            <w:r w:rsidRPr="0049071B">
              <w:rPr>
                <w:rFonts w:ascii="Times New Roman" w:hAnsi="Times New Roman" w:cs="Times New Roman"/>
                <w:sz w:val="24"/>
                <w:szCs w:val="24"/>
              </w:rPr>
              <w:t>2010 рік</w:t>
            </w:r>
          </w:p>
        </w:tc>
        <w:tc>
          <w:tcPr>
            <w:tcW w:w="1276" w:type="dxa"/>
          </w:tcPr>
          <w:p w:rsidR="00E7320D" w:rsidRPr="0049071B" w:rsidRDefault="00E7320D" w:rsidP="00E7320D">
            <w:pPr>
              <w:jc w:val="center"/>
              <w:rPr>
                <w:rFonts w:ascii="Times New Roman" w:hAnsi="Times New Roman" w:cs="Times New Roman"/>
                <w:sz w:val="24"/>
                <w:szCs w:val="24"/>
              </w:rPr>
            </w:pPr>
            <w:r w:rsidRPr="0049071B">
              <w:rPr>
                <w:rFonts w:ascii="Times New Roman" w:hAnsi="Times New Roman" w:cs="Times New Roman"/>
                <w:sz w:val="24"/>
                <w:szCs w:val="24"/>
              </w:rPr>
              <w:t>2011 рік</w:t>
            </w:r>
          </w:p>
        </w:tc>
        <w:tc>
          <w:tcPr>
            <w:tcW w:w="1276" w:type="dxa"/>
          </w:tcPr>
          <w:p w:rsidR="00E7320D" w:rsidRPr="0049071B" w:rsidRDefault="00E7320D" w:rsidP="00E7320D">
            <w:pPr>
              <w:jc w:val="center"/>
              <w:rPr>
                <w:rFonts w:ascii="Times New Roman" w:hAnsi="Times New Roman" w:cs="Times New Roman"/>
                <w:sz w:val="24"/>
                <w:szCs w:val="24"/>
              </w:rPr>
            </w:pPr>
            <w:r w:rsidRPr="0049071B">
              <w:rPr>
                <w:rFonts w:ascii="Times New Roman" w:hAnsi="Times New Roman" w:cs="Times New Roman"/>
                <w:sz w:val="24"/>
                <w:szCs w:val="24"/>
              </w:rPr>
              <w:t>2012</w:t>
            </w:r>
            <w:r w:rsidRPr="0049071B">
              <w:rPr>
                <w:rFonts w:ascii="Times New Roman" w:hAnsi="Times New Roman" w:cs="Times New Roman"/>
                <w:sz w:val="24"/>
                <w:szCs w:val="24"/>
                <w:vertAlign w:val="superscript"/>
              </w:rPr>
              <w:t>1</w:t>
            </w:r>
            <w:r w:rsidRPr="0049071B">
              <w:rPr>
                <w:rFonts w:ascii="Times New Roman" w:hAnsi="Times New Roman" w:cs="Times New Roman"/>
                <w:sz w:val="24"/>
                <w:szCs w:val="24"/>
              </w:rPr>
              <w:t xml:space="preserve"> рік</w:t>
            </w:r>
          </w:p>
        </w:tc>
        <w:tc>
          <w:tcPr>
            <w:tcW w:w="1240" w:type="dxa"/>
          </w:tcPr>
          <w:p w:rsidR="00E7320D" w:rsidRPr="0049071B" w:rsidRDefault="00E7320D" w:rsidP="00E7320D">
            <w:pPr>
              <w:jc w:val="center"/>
              <w:rPr>
                <w:rFonts w:ascii="Times New Roman" w:hAnsi="Times New Roman" w:cs="Times New Roman"/>
                <w:sz w:val="24"/>
                <w:szCs w:val="24"/>
              </w:rPr>
            </w:pPr>
            <w:r w:rsidRPr="0049071B">
              <w:rPr>
                <w:rFonts w:ascii="Times New Roman" w:hAnsi="Times New Roman" w:cs="Times New Roman"/>
                <w:sz w:val="24"/>
                <w:szCs w:val="24"/>
              </w:rPr>
              <w:t>2013</w:t>
            </w:r>
            <w:r w:rsidRPr="0049071B">
              <w:rPr>
                <w:rFonts w:ascii="Times New Roman" w:hAnsi="Times New Roman" w:cs="Times New Roman"/>
                <w:sz w:val="24"/>
                <w:szCs w:val="24"/>
                <w:vertAlign w:val="superscript"/>
              </w:rPr>
              <w:t>2</w:t>
            </w:r>
            <w:r w:rsidRPr="0049071B">
              <w:rPr>
                <w:rFonts w:ascii="Times New Roman" w:hAnsi="Times New Roman" w:cs="Times New Roman"/>
                <w:sz w:val="24"/>
                <w:szCs w:val="24"/>
              </w:rPr>
              <w:t xml:space="preserve"> рік</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Виробництво</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8,86</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5,71</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Операції з нерухомим майном</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7,27</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Торгівля, ремонт автомобілів</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3,64</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7,67</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С/г</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8,51</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0,33</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Додаткові транспортні послуги</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4,32</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1,89</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 xml:space="preserve"> Діяльність у сфері інформатизації</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2,7</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1,08</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Будівництво</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5,00</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1,57</w:t>
            </w:r>
          </w:p>
        </w:tc>
      </w:tr>
      <w:tr w:rsidR="00E7320D" w:rsidRPr="0049071B" w:rsidTr="00556B2C">
        <w:tc>
          <w:tcPr>
            <w:tcW w:w="4503" w:type="dxa"/>
          </w:tcPr>
          <w:p w:rsidR="00E7320D" w:rsidRPr="0049071B" w:rsidRDefault="00E7320D" w:rsidP="00556B2C">
            <w:pPr>
              <w:jc w:val="both"/>
              <w:rPr>
                <w:rFonts w:ascii="Times New Roman" w:hAnsi="Times New Roman" w:cs="Times New Roman"/>
                <w:sz w:val="24"/>
                <w:szCs w:val="24"/>
              </w:rPr>
            </w:pPr>
            <w:r w:rsidRPr="0049071B">
              <w:rPr>
                <w:rFonts w:ascii="Times New Roman" w:hAnsi="Times New Roman" w:cs="Times New Roman"/>
                <w:sz w:val="24"/>
                <w:szCs w:val="24"/>
              </w:rPr>
              <w:t>Надання індивідуальних послуг</w:t>
            </w:r>
          </w:p>
        </w:tc>
        <w:tc>
          <w:tcPr>
            <w:tcW w:w="1275"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6,00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10,00</w:t>
            </w:r>
          </w:p>
        </w:tc>
        <w:tc>
          <w:tcPr>
            <w:tcW w:w="1276"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0,00</w:t>
            </w:r>
          </w:p>
        </w:tc>
        <w:tc>
          <w:tcPr>
            <w:tcW w:w="1240" w:type="dxa"/>
          </w:tcPr>
          <w:p w:rsidR="00E7320D" w:rsidRPr="0049071B" w:rsidRDefault="00E7320D" w:rsidP="00E7320D">
            <w:pPr>
              <w:jc w:val="right"/>
              <w:rPr>
                <w:rFonts w:ascii="Times New Roman" w:hAnsi="Times New Roman" w:cs="Times New Roman"/>
                <w:sz w:val="24"/>
                <w:szCs w:val="24"/>
              </w:rPr>
            </w:pPr>
            <w:r w:rsidRPr="0049071B">
              <w:rPr>
                <w:rFonts w:ascii="Times New Roman" w:hAnsi="Times New Roman" w:cs="Times New Roman"/>
                <w:sz w:val="24"/>
                <w:szCs w:val="24"/>
              </w:rPr>
              <w:t>7,92</w:t>
            </w:r>
          </w:p>
        </w:tc>
      </w:tr>
    </w:tbl>
    <w:p w:rsidR="00E7320D" w:rsidRPr="0049071B" w:rsidRDefault="00E7320D"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За результатами розрахунків отримуємо бальну оцінку рівнів рентабельності діяльності за видом економічної діяльності та позичальника, яка дозволяє, враховуючи галузеві особливості діяльності, відкоригувати кредитний рейтинг позичальника у бік його збільшення або зменшення. </w:t>
      </w:r>
    </w:p>
    <w:p w:rsidR="00E7320D" w:rsidRPr="0049071B" w:rsidRDefault="00E7320D" w:rsidP="00DC46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Коригування кредитного рейтингу позичальника в методиці оцінки кредитоспроможності позичальника-юридичної особи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пропонуємо здійснювати в частині додаткових факторів, як це представлено в таблиці 3.6.</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Таблиця 3.6 – Алгоритм включення </w:t>
      </w:r>
      <w:proofErr w:type="spellStart"/>
      <w:r w:rsidRPr="0049071B">
        <w:rPr>
          <w:rFonts w:ascii="Times New Roman" w:hAnsi="Times New Roman" w:cs="Times New Roman"/>
          <w:sz w:val="28"/>
          <w:szCs w:val="28"/>
        </w:rPr>
        <w:t>коригуючої</w:t>
      </w:r>
      <w:proofErr w:type="spellEnd"/>
      <w:r w:rsidRPr="0049071B">
        <w:rPr>
          <w:rFonts w:ascii="Times New Roman" w:hAnsi="Times New Roman" w:cs="Times New Roman"/>
          <w:sz w:val="28"/>
          <w:szCs w:val="28"/>
        </w:rPr>
        <w:t xml:space="preserve"> поправки до методики </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49071B">
        <w:rPr>
          <w:rFonts w:ascii="Times New Roman" w:hAnsi="Times New Roman" w:cs="Times New Roman"/>
          <w:sz w:val="28"/>
          <w:szCs w:val="28"/>
        </w:rPr>
        <w:t xml:space="preserve">оцінки кредитоспроможності позичальника-юридичної особи </w:t>
      </w:r>
      <w:r w:rsidR="00AD5B40">
        <w:rPr>
          <w:rFonts w:ascii="Times New Roman" w:hAnsi="Times New Roman" w:cs="Times New Roman"/>
          <w:sz w:val="28"/>
          <w:szCs w:val="28"/>
        </w:rPr>
        <w:t>ПАТ «БАНК»</w:t>
      </w:r>
    </w:p>
    <w:tbl>
      <w:tblPr>
        <w:tblStyle w:val="a5"/>
        <w:tblW w:w="0" w:type="auto"/>
        <w:tblLook w:val="04A0"/>
      </w:tblPr>
      <w:tblGrid>
        <w:gridCol w:w="4644"/>
        <w:gridCol w:w="1701"/>
        <w:gridCol w:w="1985"/>
        <w:gridCol w:w="1240"/>
      </w:tblGrid>
      <w:tr w:rsidR="00E7320D" w:rsidRPr="0049071B" w:rsidTr="00E7320D">
        <w:tc>
          <w:tcPr>
            <w:tcW w:w="4644" w:type="dxa"/>
          </w:tcPr>
          <w:p w:rsidR="00E7320D" w:rsidRPr="0049071B" w:rsidRDefault="00E7320D"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49071B">
              <w:rPr>
                <w:rFonts w:ascii="Times New Roman" w:hAnsi="Times New Roman" w:cs="Times New Roman"/>
                <w:sz w:val="24"/>
                <w:szCs w:val="24"/>
              </w:rPr>
              <w:t>Показник</w:t>
            </w:r>
          </w:p>
        </w:tc>
        <w:tc>
          <w:tcPr>
            <w:tcW w:w="1701"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Діапазон</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proofErr w:type="spellStart"/>
            <w:r w:rsidRPr="0049071B">
              <w:rPr>
                <w:rFonts w:ascii="Times New Roman" w:hAnsi="Times New Roman" w:cs="Times New Roman"/>
                <w:sz w:val="24"/>
                <w:szCs w:val="24"/>
              </w:rPr>
              <w:t>коригуючої</w:t>
            </w:r>
            <w:proofErr w:type="spellEnd"/>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поправки</w:t>
            </w:r>
          </w:p>
        </w:tc>
        <w:tc>
          <w:tcPr>
            <w:tcW w:w="1985"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Якісна характеристика</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показника</w:t>
            </w:r>
          </w:p>
        </w:tc>
        <w:tc>
          <w:tcPr>
            <w:tcW w:w="1240"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Бали</w:t>
            </w:r>
          </w:p>
        </w:tc>
      </w:tr>
      <w:tr w:rsidR="00E7320D" w:rsidRPr="0049071B" w:rsidTr="00E7320D">
        <w:tc>
          <w:tcPr>
            <w:tcW w:w="4644" w:type="dxa"/>
            <w:vMerge w:val="restart"/>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49071B">
              <w:rPr>
                <w:rFonts w:ascii="Times New Roman" w:hAnsi="Times New Roman" w:cs="Times New Roman"/>
                <w:sz w:val="24"/>
                <w:szCs w:val="24"/>
              </w:rPr>
              <w:t xml:space="preserve">Стан галузі, в якій працює позичальник (за визначеним основним видом економічної </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sidRPr="0049071B">
              <w:rPr>
                <w:rFonts w:ascii="Times New Roman" w:hAnsi="Times New Roman" w:cs="Times New Roman"/>
                <w:sz w:val="24"/>
                <w:szCs w:val="24"/>
              </w:rPr>
              <w:t>діяльності)</w:t>
            </w:r>
          </w:p>
        </w:tc>
        <w:tc>
          <w:tcPr>
            <w:tcW w:w="1701"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+[5-10]</w:t>
            </w:r>
          </w:p>
        </w:tc>
        <w:tc>
          <w:tcPr>
            <w:tcW w:w="1985"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Підйом</w:t>
            </w:r>
          </w:p>
        </w:tc>
        <w:tc>
          <w:tcPr>
            <w:tcW w:w="1240"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20</w:t>
            </w:r>
          </w:p>
        </w:tc>
      </w:tr>
      <w:tr w:rsidR="00E7320D" w:rsidRPr="0049071B" w:rsidTr="00E7320D">
        <w:tc>
          <w:tcPr>
            <w:tcW w:w="4644" w:type="dxa"/>
            <w:vMerge/>
          </w:tcPr>
          <w:p w:rsidR="00E7320D" w:rsidRPr="0049071B" w:rsidRDefault="00E7320D"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p>
        </w:tc>
        <w:tc>
          <w:tcPr>
            <w:tcW w:w="1701"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+[0-4,99]</w:t>
            </w:r>
          </w:p>
        </w:tc>
        <w:tc>
          <w:tcPr>
            <w:tcW w:w="1985"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Стагнація</w:t>
            </w:r>
          </w:p>
        </w:tc>
        <w:tc>
          <w:tcPr>
            <w:tcW w:w="1240"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0</w:t>
            </w:r>
          </w:p>
        </w:tc>
      </w:tr>
      <w:tr w:rsidR="00E7320D" w:rsidRPr="0049071B" w:rsidTr="00E7320D">
        <w:trPr>
          <w:trHeight w:val="351"/>
        </w:trPr>
        <w:tc>
          <w:tcPr>
            <w:tcW w:w="4644" w:type="dxa"/>
            <w:vMerge/>
          </w:tcPr>
          <w:p w:rsidR="00E7320D" w:rsidRPr="0049071B" w:rsidRDefault="00E7320D"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p>
        </w:tc>
        <w:tc>
          <w:tcPr>
            <w:tcW w:w="1701"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-[0-10]</w:t>
            </w:r>
          </w:p>
        </w:tc>
        <w:tc>
          <w:tcPr>
            <w:tcW w:w="1985"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r w:rsidRPr="0049071B">
              <w:rPr>
                <w:rFonts w:ascii="Times New Roman" w:hAnsi="Times New Roman" w:cs="Times New Roman"/>
                <w:sz w:val="24"/>
                <w:szCs w:val="24"/>
              </w:rPr>
              <w:t>Зниження</w:t>
            </w:r>
          </w:p>
        </w:tc>
        <w:tc>
          <w:tcPr>
            <w:tcW w:w="1240" w:type="dxa"/>
          </w:tcPr>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sz w:val="24"/>
                <w:szCs w:val="24"/>
              </w:rPr>
            </w:pPr>
            <w:r w:rsidRPr="0049071B">
              <w:rPr>
                <w:rFonts w:ascii="Times New Roman" w:hAnsi="Times New Roman" w:cs="Times New Roman"/>
                <w:sz w:val="24"/>
                <w:szCs w:val="24"/>
              </w:rPr>
              <w:t>-20</w:t>
            </w:r>
          </w:p>
        </w:tc>
      </w:tr>
    </w:tbl>
    <w:p w:rsidR="00E7320D" w:rsidRPr="0049071B" w:rsidRDefault="00E7320D"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На нашу думку, запропонований підхід до коригування оцінки кредитоспроможності суб’єкта господарювання робить оцінку більш </w:t>
      </w:r>
      <w:r w:rsidRPr="0049071B">
        <w:rPr>
          <w:rFonts w:ascii="Times New Roman" w:hAnsi="Times New Roman" w:cs="Times New Roman"/>
          <w:sz w:val="28"/>
          <w:szCs w:val="28"/>
        </w:rPr>
        <w:lastRenderedPageBreak/>
        <w:t xml:space="preserve">об’єктивною та такою, що відповідає реальній ситуації в економічних процесах країни. </w:t>
      </w:r>
    </w:p>
    <w:p w:rsidR="000F307F"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Представлений підхід ґрунтується на принципах кредитування: строковості, повернення, платності, забезпеченості та цільового використання та має на меті мінімізацію кредитних ризиків, пов’язаних з галузевою приналежністю суб’єктів господарювання. </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Методичний підхід до врахування галузевих особливостей діяльності позичальника дозволить здійснювати контроль та управління кредитними ризиками, враховувати в режимі реального часу не тільки фінансовий стан позичальника, а й стан розвитку галузі, та приймати обґрунтовані рішення щодо кредитування позичальника. </w:t>
      </w:r>
      <w:r w:rsidRPr="0049071B">
        <w:rPr>
          <w:rFonts w:ascii="Times New Roman" w:hAnsi="Times New Roman" w:cs="Times New Roman"/>
          <w:sz w:val="28"/>
          <w:szCs w:val="28"/>
        </w:rPr>
        <w:cr/>
      </w:r>
    </w:p>
    <w:p w:rsidR="00E7320D" w:rsidRPr="0049071B" w:rsidRDefault="00E7320D" w:rsidP="00CE04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p>
    <w:p w:rsidR="00B332AC" w:rsidRPr="0049071B" w:rsidRDefault="00B332AC"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Висновок до розділу 3</w:t>
      </w:r>
    </w:p>
    <w:p w:rsidR="00B332AC" w:rsidRPr="0049071B" w:rsidRDefault="00B332AC"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rsidR="00DC4680" w:rsidRPr="0049071B" w:rsidRDefault="00DC4680" w:rsidP="00B33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rsidR="008C33B4" w:rsidRPr="0049071B" w:rsidRDefault="007D2FBE" w:rsidP="008C33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8C33B4" w:rsidRPr="0049071B">
        <w:rPr>
          <w:rFonts w:ascii="Times New Roman" w:hAnsi="Times New Roman" w:cs="Times New Roman"/>
          <w:sz w:val="28"/>
          <w:szCs w:val="28"/>
        </w:rPr>
        <w:t xml:space="preserve">етод платіжної матриці, на наш погляд, дуже актуальний для </w:t>
      </w:r>
      <w:r w:rsidR="00AD5B40">
        <w:rPr>
          <w:rFonts w:ascii="Times New Roman" w:hAnsi="Times New Roman" w:cs="Times New Roman"/>
          <w:sz w:val="28"/>
          <w:szCs w:val="28"/>
        </w:rPr>
        <w:t>ПАТ «БАНК»</w:t>
      </w:r>
      <w:r w:rsidR="008C33B4" w:rsidRPr="0049071B">
        <w:rPr>
          <w:rFonts w:ascii="Times New Roman" w:hAnsi="Times New Roman" w:cs="Times New Roman"/>
          <w:sz w:val="28"/>
          <w:szCs w:val="28"/>
        </w:rPr>
        <w:t>, так як в структурі кредитного портфеля банку є прострочені позики, які стали такими в результаті недостатньо цілісного аналізу фінансового стану справ позичальників. При аналізі кредитоспроможності були розраховані тільки традиційні коефіцієнти платоспроможності та ліквідності, розрахунок яких не зміг забезпечити банку уявлення про майбутнє фінансовий стан позичальників. Таку матрицю неважко сформувати на підставі платіжних документів, що подаються підприємствами в банк, вилучення з неї можуть служити інструментами обговорюваного аналізу.</w:t>
      </w:r>
    </w:p>
    <w:p w:rsidR="008C33B4" w:rsidRPr="0049071B" w:rsidRDefault="007D2FBE" w:rsidP="008C33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w:t>
      </w:r>
      <w:r w:rsidR="008C33B4" w:rsidRPr="0049071B">
        <w:rPr>
          <w:rFonts w:ascii="Times New Roman" w:hAnsi="Times New Roman" w:cs="Times New Roman"/>
          <w:sz w:val="28"/>
          <w:szCs w:val="28"/>
        </w:rPr>
        <w:t>перше, визнач</w:t>
      </w:r>
      <w:r>
        <w:rPr>
          <w:rFonts w:ascii="Times New Roman" w:hAnsi="Times New Roman" w:cs="Times New Roman"/>
          <w:sz w:val="28"/>
          <w:szCs w:val="28"/>
        </w:rPr>
        <w:t>ає коло істотних покупців. По-</w:t>
      </w:r>
      <w:r w:rsidR="008C33B4" w:rsidRPr="0049071B">
        <w:rPr>
          <w:rFonts w:ascii="Times New Roman" w:hAnsi="Times New Roman" w:cs="Times New Roman"/>
          <w:sz w:val="28"/>
          <w:szCs w:val="28"/>
        </w:rPr>
        <w:t>друге, встано</w:t>
      </w:r>
      <w:r>
        <w:rPr>
          <w:rFonts w:ascii="Times New Roman" w:hAnsi="Times New Roman" w:cs="Times New Roman"/>
          <w:sz w:val="28"/>
          <w:szCs w:val="28"/>
        </w:rPr>
        <w:t>влюються істотні продавці. По-</w:t>
      </w:r>
      <w:r w:rsidR="008C33B4" w:rsidRPr="0049071B">
        <w:rPr>
          <w:rFonts w:ascii="Times New Roman" w:hAnsi="Times New Roman" w:cs="Times New Roman"/>
          <w:sz w:val="28"/>
          <w:szCs w:val="28"/>
        </w:rPr>
        <w:t>третє, у складі клієнтів банку виділяються циклічні залежності, що представляють особливу зону фінансового ризику.</w:t>
      </w:r>
    </w:p>
    <w:p w:rsidR="008C33B4" w:rsidRPr="0049071B" w:rsidRDefault="008C33B4" w:rsidP="008C33B4">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Також вважаємо, що внесені пропозиції щодо вдосконалення кредитної політики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і методики аналізу кредитоспроможності позичальників </w:t>
      </w:r>
      <w:r w:rsidR="00AD5B40">
        <w:rPr>
          <w:rFonts w:ascii="Times New Roman" w:hAnsi="Times New Roman" w:cs="Times New Roman"/>
          <w:sz w:val="28"/>
          <w:szCs w:val="28"/>
        </w:rPr>
        <w:lastRenderedPageBreak/>
        <w:t>ПАТ «БАНК»</w:t>
      </w:r>
      <w:r w:rsidRPr="0049071B">
        <w:rPr>
          <w:rFonts w:ascii="Times New Roman" w:hAnsi="Times New Roman" w:cs="Times New Roman"/>
          <w:sz w:val="28"/>
          <w:szCs w:val="28"/>
        </w:rPr>
        <w:t>, зможуть підняти процес аналізу кредитоспроможності в банку на більш якісний рівень, що, в свою чергу, допоможе знизити відсоток неповернення взятих кредитів та відсотків по них, а відповідно підвищить прибутковість банку.</w:t>
      </w:r>
    </w:p>
    <w:p w:rsidR="00E7320D" w:rsidRPr="0049071B" w:rsidRDefault="00E7320D" w:rsidP="00E732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Представлений підхід ґрунтується на принципах кредитування: строковості, повернення, платності, забезпеченості та цільового використання та має на меті мінімізацію кредитних ризиків, пов’язаних з галузевою приналежністю суб’єктів господарювання. Методичний підхід до врахування галузевих особливостей діяльності позичальника дозволить здійснювати контроль та управління кредитними ризиками, враховувати в режимі реального часу не тільки фінансовий стан позичальника, а й стан розвитку галузі, та приймати обґрунтовані рішення щодо кредитування позичальника. </w:t>
      </w:r>
      <w:r w:rsidRPr="0049071B">
        <w:rPr>
          <w:rFonts w:ascii="Times New Roman" w:hAnsi="Times New Roman" w:cs="Times New Roman"/>
          <w:sz w:val="28"/>
          <w:szCs w:val="28"/>
        </w:rPr>
        <w:cr/>
      </w:r>
    </w:p>
    <w:p w:rsidR="00B332AC" w:rsidRPr="0049071B" w:rsidRDefault="00B332AC">
      <w:pPr>
        <w:rPr>
          <w:rFonts w:ascii="Times New Roman" w:hAnsi="Times New Roman" w:cs="Times New Roman"/>
          <w:sz w:val="28"/>
          <w:szCs w:val="28"/>
        </w:rPr>
      </w:pPr>
      <w:r w:rsidRPr="0049071B">
        <w:rPr>
          <w:rFonts w:ascii="Times New Roman" w:hAnsi="Times New Roman" w:cs="Times New Roman"/>
          <w:sz w:val="28"/>
          <w:szCs w:val="28"/>
        </w:rPr>
        <w:br w:type="page"/>
      </w:r>
    </w:p>
    <w:p w:rsidR="00555F08" w:rsidRPr="0049071B" w:rsidRDefault="00555F08" w:rsidP="00B332AC">
      <w:pPr>
        <w:jc w:val="center"/>
        <w:rPr>
          <w:rFonts w:ascii="Times New Roman" w:hAnsi="Times New Roman" w:cs="Times New Roman"/>
          <w:sz w:val="28"/>
          <w:szCs w:val="28"/>
        </w:rPr>
      </w:pPr>
      <w:r w:rsidRPr="0049071B">
        <w:rPr>
          <w:rFonts w:ascii="Times New Roman" w:hAnsi="Times New Roman"/>
          <w:sz w:val="28"/>
          <w:szCs w:val="28"/>
        </w:rPr>
        <w:lastRenderedPageBreak/>
        <w:t xml:space="preserve">РОЗДІЛ </w:t>
      </w:r>
      <w:r w:rsidR="008E6209" w:rsidRPr="0049071B">
        <w:rPr>
          <w:rFonts w:ascii="Times New Roman" w:hAnsi="Times New Roman"/>
          <w:sz w:val="28"/>
          <w:szCs w:val="28"/>
        </w:rPr>
        <w:t>4</w:t>
      </w:r>
    </w:p>
    <w:p w:rsidR="00555F08" w:rsidRPr="0049071B" w:rsidRDefault="00555F08" w:rsidP="00555F08">
      <w:pPr>
        <w:spacing w:after="0" w:line="360" w:lineRule="auto"/>
        <w:jc w:val="center"/>
        <w:rPr>
          <w:rFonts w:ascii="Times New Roman" w:hAnsi="Times New Roman"/>
          <w:sz w:val="28"/>
          <w:szCs w:val="28"/>
        </w:rPr>
      </w:pPr>
      <w:r w:rsidRPr="0049071B">
        <w:rPr>
          <w:rFonts w:ascii="Times New Roman" w:hAnsi="Times New Roman"/>
          <w:sz w:val="28"/>
          <w:szCs w:val="28"/>
        </w:rPr>
        <w:t xml:space="preserve">ОХОРОНА ПРАЦІ </w:t>
      </w:r>
      <w:r w:rsidR="00033A57" w:rsidRPr="0049071B">
        <w:rPr>
          <w:rFonts w:ascii="Times New Roman" w:hAnsi="Times New Roman"/>
          <w:sz w:val="28"/>
          <w:szCs w:val="28"/>
        </w:rPr>
        <w:t xml:space="preserve">ТА БЕЗПЕКА В НАДЗВИЧАЙНИХ СИТУАЦІЯХ </w:t>
      </w:r>
      <w:r w:rsidRPr="0049071B">
        <w:rPr>
          <w:rFonts w:ascii="Times New Roman" w:hAnsi="Times New Roman"/>
          <w:sz w:val="28"/>
          <w:szCs w:val="28"/>
        </w:rPr>
        <w:t xml:space="preserve">У  РЕГІОНАЛЬНОМУ ВІДДІЛЕННІ </w:t>
      </w:r>
      <w:r w:rsidR="00AD5B40">
        <w:rPr>
          <w:rFonts w:ascii="Times New Roman" w:hAnsi="Times New Roman"/>
          <w:sz w:val="28"/>
          <w:szCs w:val="28"/>
        </w:rPr>
        <w:t>ПАТ «БАНК»</w:t>
      </w:r>
    </w:p>
    <w:p w:rsidR="00555F08" w:rsidRPr="0049071B" w:rsidRDefault="008E6209"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4</w:t>
      </w:r>
      <w:r w:rsidR="00555F08" w:rsidRPr="0049071B">
        <w:rPr>
          <w:rFonts w:ascii="Times New Roman" w:hAnsi="Times New Roman"/>
          <w:sz w:val="28"/>
          <w:szCs w:val="28"/>
        </w:rPr>
        <w:t xml:space="preserve">.1 Система управління охороною праці в </w:t>
      </w:r>
      <w:r w:rsidR="00BE5F71" w:rsidRPr="0049071B">
        <w:rPr>
          <w:rFonts w:ascii="Times New Roman" w:hAnsi="Times New Roman"/>
          <w:sz w:val="28"/>
          <w:szCs w:val="28"/>
        </w:rPr>
        <w:t xml:space="preserve"> регіональному відділенні </w:t>
      </w:r>
      <w:r w:rsidR="00AD5B40">
        <w:rPr>
          <w:rFonts w:ascii="Times New Roman" w:hAnsi="Times New Roman"/>
          <w:sz w:val="28"/>
          <w:szCs w:val="28"/>
        </w:rPr>
        <w:t>ПАТ «Банк»</w:t>
      </w:r>
    </w:p>
    <w:p w:rsidR="00555F08" w:rsidRPr="0049071B" w:rsidRDefault="00555F08" w:rsidP="00555F08">
      <w:pPr>
        <w:tabs>
          <w:tab w:val="left" w:pos="2020"/>
        </w:tabs>
      </w:pPr>
      <w:r w:rsidRPr="0049071B">
        <w:tab/>
      </w:r>
    </w:p>
    <w:p w:rsidR="00555F08" w:rsidRPr="0049071B" w:rsidRDefault="00555F08" w:rsidP="00555F08"/>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Охорона праці, згідно Закону України «Про охорону праці» №5459-ІV (5459-17) від 16.10.2012р.  – це система правових, соціально-економічних,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у процесі трудової діяльності [18].</w:t>
      </w:r>
    </w:p>
    <w:p w:rsidR="00555F08" w:rsidRPr="0049071B" w:rsidRDefault="00555F08" w:rsidP="00555F08">
      <w:pPr>
        <w:pStyle w:val="31"/>
        <w:spacing w:after="0" w:line="360" w:lineRule="auto"/>
        <w:ind w:left="0" w:firstLine="709"/>
        <w:jc w:val="both"/>
        <w:rPr>
          <w:sz w:val="28"/>
          <w:szCs w:val="28"/>
          <w:lang w:val="uk-UA"/>
        </w:rPr>
      </w:pPr>
      <w:r w:rsidRPr="0049071B">
        <w:rPr>
          <w:sz w:val="28"/>
          <w:szCs w:val="28"/>
          <w:lang w:val="uk-UA"/>
        </w:rPr>
        <w:t>Основою законодавства України з охорони праці є Конституція України, що гарантує громадянам право на безпечні й здорові умови праці й система законодавчих актів України, спрямованих на реалізацію цього конституційного права.</w:t>
      </w:r>
    </w:p>
    <w:p w:rsidR="00555F08" w:rsidRPr="0049071B" w:rsidRDefault="00555F08" w:rsidP="00555F08">
      <w:pPr>
        <w:pStyle w:val="31"/>
        <w:spacing w:after="0" w:line="360" w:lineRule="auto"/>
        <w:ind w:left="0" w:firstLine="709"/>
        <w:jc w:val="both"/>
        <w:rPr>
          <w:sz w:val="28"/>
          <w:szCs w:val="28"/>
          <w:lang w:val="uk-UA"/>
        </w:rPr>
      </w:pPr>
      <w:r w:rsidRPr="0049071B">
        <w:rPr>
          <w:sz w:val="28"/>
          <w:szCs w:val="28"/>
          <w:lang w:val="uk-UA"/>
        </w:rPr>
        <w:t>Основними законодавчими актами цієї системи є наступні Закони України:</w:t>
      </w:r>
    </w:p>
    <w:p w:rsidR="00555F08" w:rsidRPr="0049071B" w:rsidRDefault="00555F08" w:rsidP="00555F08">
      <w:pPr>
        <w:spacing w:after="0" w:line="360" w:lineRule="auto"/>
        <w:ind w:left="709"/>
        <w:jc w:val="both"/>
        <w:rPr>
          <w:rFonts w:ascii="Times New Roman" w:hAnsi="Times New Roman"/>
          <w:sz w:val="28"/>
          <w:szCs w:val="28"/>
        </w:rPr>
      </w:pPr>
      <w:r w:rsidRPr="0049071B">
        <w:rPr>
          <w:rFonts w:ascii="Times New Roman" w:hAnsi="Times New Roman"/>
          <w:sz w:val="28"/>
          <w:szCs w:val="28"/>
        </w:rPr>
        <w:t>– «Про охорону праці» №5459-ІV (5459-17) від 16.10.2012р. [18] ;</w:t>
      </w:r>
    </w:p>
    <w:p w:rsidR="00555F08" w:rsidRPr="0049071B" w:rsidRDefault="00555F08" w:rsidP="00555F08">
      <w:pPr>
        <w:spacing w:after="0" w:line="360" w:lineRule="auto"/>
        <w:ind w:left="709"/>
        <w:jc w:val="both"/>
        <w:rPr>
          <w:rFonts w:ascii="Times New Roman" w:hAnsi="Times New Roman"/>
          <w:sz w:val="28"/>
          <w:szCs w:val="28"/>
        </w:rPr>
      </w:pPr>
      <w:r w:rsidRPr="0049071B">
        <w:rPr>
          <w:rFonts w:ascii="Times New Roman" w:hAnsi="Times New Roman"/>
          <w:sz w:val="28"/>
          <w:szCs w:val="28"/>
        </w:rPr>
        <w:t xml:space="preserve">– «Про охорону здоров'я» № </w:t>
      </w:r>
      <w:r w:rsidRPr="0049071B">
        <w:rPr>
          <w:rFonts w:ascii="Times New Roman" w:hAnsi="Times New Roman"/>
          <w:bCs/>
          <w:sz w:val="28"/>
          <w:szCs w:val="28"/>
        </w:rPr>
        <w:t>2801-XII від 19.11.1992 р</w:t>
      </w:r>
      <w:r w:rsidRPr="0049071B">
        <w:rPr>
          <w:rFonts w:ascii="Times New Roman" w:hAnsi="Times New Roman"/>
          <w:sz w:val="28"/>
          <w:szCs w:val="28"/>
        </w:rPr>
        <w:t>. [19];</w:t>
      </w:r>
    </w:p>
    <w:p w:rsidR="00555F08" w:rsidRPr="0049071B" w:rsidRDefault="00555F08" w:rsidP="00555F08">
      <w:pPr>
        <w:spacing w:after="0" w:line="360" w:lineRule="auto"/>
        <w:ind w:left="709"/>
        <w:jc w:val="both"/>
        <w:rPr>
          <w:rFonts w:ascii="Times New Roman" w:hAnsi="Times New Roman"/>
          <w:sz w:val="28"/>
          <w:szCs w:val="28"/>
        </w:rPr>
      </w:pPr>
      <w:r w:rsidRPr="0049071B">
        <w:rPr>
          <w:rFonts w:ascii="Times New Roman" w:hAnsi="Times New Roman"/>
          <w:sz w:val="28"/>
          <w:szCs w:val="28"/>
        </w:rPr>
        <w:t xml:space="preserve">– «Про пожежну безпеку» № </w:t>
      </w:r>
      <w:r w:rsidRPr="0049071B">
        <w:rPr>
          <w:rFonts w:ascii="Times New Roman" w:hAnsi="Times New Roman"/>
          <w:bCs/>
          <w:sz w:val="28"/>
          <w:szCs w:val="28"/>
        </w:rPr>
        <w:t>3745-XII від 17.12.1993 р</w:t>
      </w:r>
      <w:r w:rsidRPr="0049071B">
        <w:rPr>
          <w:rFonts w:ascii="Times New Roman" w:hAnsi="Times New Roman"/>
          <w:sz w:val="28"/>
          <w:szCs w:val="28"/>
        </w:rPr>
        <w:t>. [20];</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 «Про використання ядерної енергії і радіаційний захист» </w:t>
      </w:r>
      <w:r w:rsidRPr="0049071B">
        <w:rPr>
          <w:rStyle w:val="a4"/>
          <w:rFonts w:ascii="Times New Roman" w:hAnsi="Times New Roman"/>
          <w:b w:val="0"/>
          <w:sz w:val="28"/>
          <w:szCs w:val="28"/>
        </w:rPr>
        <w:t>№ 39/95-ВР від 08.02.1995 р</w:t>
      </w:r>
      <w:r w:rsidRPr="0049071B">
        <w:rPr>
          <w:rFonts w:ascii="Times New Roman" w:hAnsi="Times New Roman"/>
          <w:sz w:val="28"/>
          <w:szCs w:val="28"/>
        </w:rPr>
        <w:t>.[21];</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 «Про забезпечення санітарного й епідемічного благополуччя населення» № </w:t>
      </w:r>
      <w:r w:rsidRPr="0049071B">
        <w:rPr>
          <w:rFonts w:ascii="Times New Roman" w:hAnsi="Times New Roman"/>
          <w:bCs/>
          <w:sz w:val="28"/>
          <w:szCs w:val="28"/>
        </w:rPr>
        <w:t xml:space="preserve">4004-XII від </w:t>
      </w:r>
      <w:r w:rsidRPr="0049071B">
        <w:rPr>
          <w:rFonts w:ascii="Times New Roman" w:hAnsi="Times New Roman"/>
          <w:sz w:val="28"/>
          <w:szCs w:val="28"/>
        </w:rPr>
        <w:t>24.02.1994 р. [22];</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w:t>
      </w:r>
      <w:r w:rsidRPr="0049071B">
        <w:rPr>
          <w:rFonts w:ascii="Times New Roman" w:hAnsi="Times New Roman" w:cs="Times New Roman"/>
          <w:sz w:val="28"/>
          <w:szCs w:val="28"/>
        </w:rPr>
        <w:t xml:space="preserve">Кодекс законів «Про працю України» № </w:t>
      </w:r>
      <w:r w:rsidRPr="0049071B">
        <w:rPr>
          <w:rFonts w:ascii="Times New Roman" w:hAnsi="Times New Roman" w:cs="Times New Roman"/>
          <w:bCs/>
          <w:sz w:val="28"/>
          <w:szCs w:val="28"/>
        </w:rPr>
        <w:t xml:space="preserve">322-VIII </w:t>
      </w:r>
      <w:r w:rsidRPr="0049071B">
        <w:rPr>
          <w:rFonts w:ascii="Times New Roman" w:hAnsi="Times New Roman" w:cs="Times New Roman"/>
          <w:sz w:val="28"/>
          <w:szCs w:val="28"/>
        </w:rPr>
        <w:t>від 10.12.1971 р.</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lastRenderedPageBreak/>
        <w:t>Основним внутрішнім документом, що регламентує питання функціонування Служби охорони праці є Положення «Про Службу охорони праці», затверджене Державним комітетом України по надзору за охороною праці № 73 від 03.08.1993р. [23].</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Оскільки в банку кількість працюючих становить до 50 осіб, тому відповідальність за організацію охорони праці в банку несе директор філії.</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Робота з питань охорони праці планується і організовується згідно з</w:t>
      </w:r>
    </w:p>
    <w:p w:rsidR="00555F08" w:rsidRPr="0049071B" w:rsidRDefault="00555F08" w:rsidP="00555F08">
      <w:pPr>
        <w:autoSpaceDE w:val="0"/>
        <w:autoSpaceDN w:val="0"/>
        <w:adjustRightInd w:val="0"/>
        <w:spacing w:after="0" w:line="360" w:lineRule="auto"/>
        <w:jc w:val="both"/>
        <w:rPr>
          <w:rFonts w:ascii="Times New Roman" w:hAnsi="Times New Roman"/>
          <w:sz w:val="28"/>
          <w:szCs w:val="28"/>
        </w:rPr>
      </w:pPr>
      <w:r w:rsidRPr="0049071B">
        <w:rPr>
          <w:rFonts w:ascii="Times New Roman" w:hAnsi="Times New Roman"/>
          <w:sz w:val="28"/>
          <w:szCs w:val="28"/>
        </w:rPr>
        <w:t xml:space="preserve">річним комплексним планом робіт з охорони праці для всіх служб і підрозділів </w:t>
      </w:r>
      <w:r w:rsidR="00AD5B40">
        <w:rPr>
          <w:rFonts w:ascii="Times New Roman" w:hAnsi="Times New Roman"/>
          <w:sz w:val="28"/>
          <w:szCs w:val="28"/>
        </w:rPr>
        <w:t>ПАТ «БАНК»</w:t>
      </w:r>
      <w:r w:rsidRPr="0049071B">
        <w:rPr>
          <w:rFonts w:ascii="Times New Roman" w:hAnsi="Times New Roman"/>
          <w:sz w:val="28"/>
          <w:szCs w:val="28"/>
        </w:rPr>
        <w:t xml:space="preserve"> з сітьовим графіком їх виконання, крім організаційних заходів (профілактична робота).</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До основним задач Служби охорони праці  сумісно з іншими службами віднесено:</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забезпечення безпеки виробничих процесів, обладнання, будівель та споруд;</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забезпечення працівників засобами колективного та індивідуального захисту;</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професійна підготовка та підвищення кваліфікації працівників, з питань охорони праці, пропаганді нешкідливих методів роботи.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До основних функцій Служби охорони праці покладено: </w:t>
      </w:r>
    </w:p>
    <w:p w:rsidR="00555F08" w:rsidRPr="0049071B" w:rsidRDefault="00555F08" w:rsidP="00555F08">
      <w:pPr>
        <w:pStyle w:val="ab"/>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uk-UA" w:eastAsia="ru-RU"/>
        </w:rPr>
      </w:pPr>
      <w:r w:rsidRPr="0049071B">
        <w:rPr>
          <w:rFonts w:ascii="Times New Roman" w:eastAsia="Times New Roman" w:hAnsi="Times New Roman" w:cs="Times New Roman"/>
          <w:sz w:val="28"/>
          <w:szCs w:val="28"/>
          <w:lang w:val="uk-UA" w:eastAsia="ru-RU"/>
        </w:rPr>
        <w:t>розроблення спільно з іншими  підрозділами  підприємства комплексних  заходів  для  досягнення  встановлених  нормативів та підвищення  існуючого  рівня  охорони   праці,   планів,   програм поліпшення  умов   праці,  запобігання  виробничому  травматизму, професійним   захворюванням;</w:t>
      </w:r>
    </w:p>
    <w:p w:rsidR="00555F08" w:rsidRPr="0049071B" w:rsidRDefault="00555F08" w:rsidP="00555F08">
      <w:pPr>
        <w:pStyle w:val="HTML"/>
        <w:numPr>
          <w:ilvl w:val="0"/>
          <w:numId w:val="2"/>
        </w:numPr>
        <w:spacing w:line="360" w:lineRule="auto"/>
        <w:ind w:left="0" w:firstLine="709"/>
        <w:jc w:val="both"/>
        <w:rPr>
          <w:rFonts w:ascii="Times New Roman" w:hAnsi="Times New Roman" w:cs="Times New Roman"/>
          <w:sz w:val="28"/>
          <w:szCs w:val="28"/>
        </w:rPr>
      </w:pPr>
      <w:r w:rsidRPr="0049071B">
        <w:rPr>
          <w:rFonts w:ascii="Times New Roman" w:hAnsi="Times New Roman" w:cs="Times New Roman"/>
          <w:sz w:val="28"/>
          <w:szCs w:val="28"/>
        </w:rPr>
        <w:t>підготовка  проектів  наказів  з  питань охорони праці;</w:t>
      </w:r>
    </w:p>
    <w:p w:rsidR="00BE5F71" w:rsidRPr="0049071B" w:rsidRDefault="00555F08" w:rsidP="00BE5F71">
      <w:pPr>
        <w:pStyle w:val="HTML"/>
        <w:numPr>
          <w:ilvl w:val="0"/>
          <w:numId w:val="2"/>
        </w:numPr>
        <w:spacing w:line="360" w:lineRule="auto"/>
        <w:ind w:left="0"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складання звітності з  охорони  праці  за  встановленими </w:t>
      </w:r>
      <w:r w:rsidRPr="0049071B">
        <w:rPr>
          <w:rFonts w:ascii="Times New Roman" w:hAnsi="Times New Roman" w:cs="Times New Roman"/>
          <w:sz w:val="28"/>
          <w:szCs w:val="28"/>
        </w:rPr>
        <w:br/>
        <w:t>формами;</w:t>
      </w:r>
    </w:p>
    <w:p w:rsidR="00555F08" w:rsidRPr="0049071B" w:rsidRDefault="00BE5F71" w:rsidP="00556B2C">
      <w:pPr>
        <w:pStyle w:val="HTML"/>
        <w:numPr>
          <w:ilvl w:val="0"/>
          <w:numId w:val="2"/>
        </w:numPr>
        <w:spacing w:line="360" w:lineRule="auto"/>
        <w:ind w:left="0" w:firstLine="709"/>
        <w:jc w:val="both"/>
        <w:rPr>
          <w:rFonts w:ascii="Times New Roman" w:hAnsi="Times New Roman" w:cs="Times New Roman"/>
          <w:sz w:val="28"/>
          <w:szCs w:val="28"/>
        </w:rPr>
      </w:pPr>
      <w:r w:rsidRPr="0049071B">
        <w:rPr>
          <w:rFonts w:ascii="Times New Roman" w:hAnsi="Times New Roman" w:cs="Times New Roman"/>
          <w:sz w:val="28"/>
          <w:szCs w:val="28"/>
        </w:rPr>
        <w:t> проведення з працівниками вступного інструктажу з охорони праці.</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Таким чином, виходячи з даних таблиці 3.1 можна зазначити, що охорони праці в </w:t>
      </w:r>
      <w:r w:rsidR="00AD5B40">
        <w:rPr>
          <w:rFonts w:ascii="Times New Roman" w:hAnsi="Times New Roman"/>
          <w:sz w:val="28"/>
          <w:szCs w:val="28"/>
        </w:rPr>
        <w:t>ПАТ «БАНК»</w:t>
      </w:r>
      <w:r w:rsidRPr="0049071B">
        <w:rPr>
          <w:rFonts w:ascii="Times New Roman" w:hAnsi="Times New Roman"/>
          <w:sz w:val="28"/>
          <w:szCs w:val="28"/>
        </w:rPr>
        <w:t xml:space="preserve"> у своїй діяльності керується основними законами </w:t>
      </w:r>
      <w:r w:rsidRPr="0049071B">
        <w:rPr>
          <w:rFonts w:ascii="Times New Roman" w:hAnsi="Times New Roman"/>
          <w:sz w:val="28"/>
          <w:szCs w:val="28"/>
        </w:rPr>
        <w:lastRenderedPageBreak/>
        <w:t>України, що регулюють питання охорони праці, а також внутрішніми нормативно-правовими актами Національного банку України.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Наявність та відповідність нормативних документів в </w:t>
      </w:r>
      <w:r w:rsidR="00AD5B40">
        <w:rPr>
          <w:rFonts w:ascii="Times New Roman" w:hAnsi="Times New Roman"/>
          <w:sz w:val="28"/>
          <w:szCs w:val="28"/>
        </w:rPr>
        <w:t>ПАТ «БАНК»</w:t>
      </w:r>
      <w:r w:rsidRPr="0049071B">
        <w:rPr>
          <w:rFonts w:ascii="Times New Roman" w:hAnsi="Times New Roman"/>
          <w:sz w:val="28"/>
          <w:szCs w:val="28"/>
        </w:rPr>
        <w:t xml:space="preserve"> з питань охорони праці відповідає встановленим нормам України</w:t>
      </w:r>
      <w:r w:rsidR="007D2FBE">
        <w:rPr>
          <w:rFonts w:ascii="Times New Roman" w:hAnsi="Times New Roman"/>
          <w:sz w:val="28"/>
          <w:szCs w:val="28"/>
        </w:rPr>
        <w:t>.</w:t>
      </w:r>
    </w:p>
    <w:p w:rsidR="00555F08" w:rsidRPr="0049071B" w:rsidRDefault="00555F08" w:rsidP="00555F08">
      <w:pPr>
        <w:autoSpaceDE w:val="0"/>
        <w:autoSpaceDN w:val="0"/>
        <w:adjustRightInd w:val="0"/>
        <w:spacing w:after="0" w:line="360" w:lineRule="auto"/>
        <w:ind w:firstLine="709"/>
        <w:jc w:val="both"/>
        <w:rPr>
          <w:rFonts w:ascii="TimesNewRoman" w:hAnsi="TimesNewRoman" w:cs="TimesNewRoman"/>
          <w:sz w:val="28"/>
          <w:szCs w:val="28"/>
        </w:rPr>
      </w:pPr>
      <w:r w:rsidRPr="0049071B">
        <w:rPr>
          <w:rFonts w:ascii="TimesNewRoman" w:hAnsi="TimesNewRoman" w:cs="TimesNewRoman"/>
          <w:sz w:val="28"/>
          <w:szCs w:val="28"/>
        </w:rPr>
        <w:t xml:space="preserve">Істотне значення у системі планування роботи по забезпеченню безпеки праці в </w:t>
      </w:r>
      <w:r w:rsidR="00AD5B40">
        <w:rPr>
          <w:rFonts w:ascii="TimesNewRoman" w:hAnsi="TimesNewRoman" w:cs="TimesNewRoman"/>
          <w:sz w:val="28"/>
          <w:szCs w:val="28"/>
        </w:rPr>
        <w:t>ПАТ «БАНК»</w:t>
      </w:r>
      <w:r w:rsidRPr="0049071B">
        <w:rPr>
          <w:rFonts w:ascii="TimesNewRoman" w:hAnsi="TimesNewRoman" w:cs="TimesNewRoman"/>
          <w:sz w:val="28"/>
          <w:szCs w:val="28"/>
        </w:rPr>
        <w:t xml:space="preserve"> має розробка розділу «Охорона праці» колективного договору, що укладається між роботодавцем і трудовим  колективом банку. </w:t>
      </w:r>
    </w:p>
    <w:p w:rsidR="00555F08" w:rsidRPr="0049071B" w:rsidRDefault="00555F08" w:rsidP="00555F08">
      <w:pPr>
        <w:autoSpaceDE w:val="0"/>
        <w:autoSpaceDN w:val="0"/>
        <w:adjustRightInd w:val="0"/>
        <w:spacing w:after="0" w:line="360" w:lineRule="auto"/>
        <w:ind w:firstLine="709"/>
        <w:jc w:val="both"/>
        <w:rPr>
          <w:rFonts w:ascii="TimesNewRoman" w:hAnsi="TimesNewRoman" w:cs="TimesNewRoman"/>
          <w:sz w:val="28"/>
          <w:szCs w:val="28"/>
        </w:rPr>
      </w:pPr>
      <w:r w:rsidRPr="0049071B">
        <w:rPr>
          <w:rFonts w:ascii="TimesNewRoman" w:hAnsi="TimesNewRoman" w:cs="TimesNewRoman"/>
          <w:sz w:val="28"/>
          <w:szCs w:val="28"/>
        </w:rPr>
        <w:t xml:space="preserve">Фінансування заходів з охорони праці в </w:t>
      </w:r>
      <w:r w:rsidR="00AD5B40">
        <w:rPr>
          <w:rFonts w:ascii="TimesNewRoman" w:hAnsi="TimesNewRoman" w:cs="TimesNewRoman"/>
          <w:sz w:val="28"/>
          <w:szCs w:val="28"/>
        </w:rPr>
        <w:t>ПАТ «БАНК»</w:t>
      </w:r>
      <w:r w:rsidRPr="0049071B">
        <w:rPr>
          <w:rFonts w:ascii="TimesNewRoman" w:hAnsi="TimesNewRoman" w:cs="TimesNewRoman"/>
          <w:sz w:val="28"/>
          <w:szCs w:val="28"/>
        </w:rPr>
        <w:t xml:space="preserve"> здійснюється за рахунок створення фонду в розмірі 0,5% від фонду оплати праці. Здійснення витрат на охорону праці банком є необхідним у процесі організації банківської діяльності. </w:t>
      </w:r>
    </w:p>
    <w:p w:rsidR="00555F08" w:rsidRPr="0049071B" w:rsidRDefault="00555F08" w:rsidP="003541F8">
      <w:pPr>
        <w:autoSpaceDE w:val="0"/>
        <w:autoSpaceDN w:val="0"/>
        <w:adjustRightInd w:val="0"/>
        <w:spacing w:after="0" w:line="360" w:lineRule="auto"/>
        <w:ind w:firstLine="709"/>
        <w:jc w:val="both"/>
        <w:rPr>
          <w:rFonts w:ascii="TimesNewRoman" w:hAnsi="TimesNewRoman" w:cs="TimesNewRoman"/>
          <w:sz w:val="28"/>
          <w:szCs w:val="28"/>
        </w:rPr>
      </w:pPr>
      <w:r w:rsidRPr="0049071B">
        <w:rPr>
          <w:rFonts w:ascii="TimesNewRoman" w:hAnsi="TimesNewRoman" w:cs="TimesNewRoman"/>
          <w:sz w:val="28"/>
          <w:szCs w:val="28"/>
        </w:rPr>
        <w:t>Витрати на охоро</w:t>
      </w:r>
      <w:r w:rsidR="007D2FBE">
        <w:rPr>
          <w:rFonts w:ascii="TimesNewRoman" w:hAnsi="TimesNewRoman" w:cs="TimesNewRoman"/>
          <w:sz w:val="28"/>
          <w:szCs w:val="28"/>
        </w:rPr>
        <w:t>ну праці поділяються на 3 групи.</w:t>
      </w:r>
    </w:p>
    <w:p w:rsidR="00555F08" w:rsidRPr="0049071B" w:rsidRDefault="00555F08" w:rsidP="00555F08">
      <w:pPr>
        <w:autoSpaceDE w:val="0"/>
        <w:autoSpaceDN w:val="0"/>
        <w:adjustRightInd w:val="0"/>
        <w:spacing w:after="0" w:line="360" w:lineRule="auto"/>
        <w:ind w:firstLine="709"/>
        <w:jc w:val="both"/>
        <w:rPr>
          <w:rFonts w:ascii="TimesNewRoman" w:hAnsi="TimesNewRoman" w:cs="TimesNewRoman"/>
          <w:sz w:val="28"/>
          <w:szCs w:val="28"/>
        </w:rPr>
      </w:pPr>
      <w:r w:rsidRPr="0049071B">
        <w:rPr>
          <w:rFonts w:ascii="TimesNewRoman" w:hAnsi="TimesNewRoman" w:cs="TimesNewRoman"/>
          <w:sz w:val="28"/>
          <w:szCs w:val="28"/>
        </w:rPr>
        <w:t xml:space="preserve">Витрати на реалізацію заходів для покращення умов і охорони праці </w:t>
      </w:r>
    </w:p>
    <w:p w:rsidR="007D2FBE" w:rsidRDefault="00555F08" w:rsidP="00555F08">
      <w:pPr>
        <w:autoSpaceDE w:val="0"/>
        <w:autoSpaceDN w:val="0"/>
        <w:adjustRightInd w:val="0"/>
        <w:spacing w:after="0" w:line="360" w:lineRule="auto"/>
        <w:jc w:val="both"/>
        <w:rPr>
          <w:rFonts w:ascii="TimesNewRoman" w:hAnsi="TimesNewRoman" w:cs="TimesNewRoman"/>
          <w:sz w:val="28"/>
          <w:szCs w:val="28"/>
        </w:rPr>
      </w:pPr>
      <w:r w:rsidRPr="0049071B">
        <w:rPr>
          <w:rFonts w:ascii="TimesNewRoman" w:hAnsi="TimesNewRoman" w:cs="TimesNewRoman"/>
          <w:sz w:val="28"/>
          <w:szCs w:val="28"/>
        </w:rPr>
        <w:t xml:space="preserve">поділяються на капітальні вкладення і експлуатаційні витрати. До капітальних вкладень належать одноразові витрати, котрі використовуються для створення основних фондів для покращення умов та охорони праці. </w:t>
      </w:r>
    </w:p>
    <w:p w:rsidR="00555F08" w:rsidRPr="0049071B" w:rsidRDefault="00555F08" w:rsidP="00555F08">
      <w:pPr>
        <w:autoSpaceDE w:val="0"/>
        <w:autoSpaceDN w:val="0"/>
        <w:adjustRightInd w:val="0"/>
        <w:spacing w:after="0" w:line="360" w:lineRule="auto"/>
        <w:jc w:val="both"/>
        <w:rPr>
          <w:rFonts w:ascii="TimesNewRoman" w:hAnsi="TimesNewRoman" w:cs="TimesNewRoman"/>
          <w:sz w:val="28"/>
          <w:szCs w:val="28"/>
        </w:rPr>
      </w:pPr>
      <w:r w:rsidRPr="0049071B">
        <w:rPr>
          <w:rFonts w:ascii="TimesNewRoman" w:hAnsi="TimesNewRoman" w:cs="TimesNewRoman"/>
          <w:sz w:val="28"/>
          <w:szCs w:val="28"/>
        </w:rPr>
        <w:t>До експлуатаційних витрат належать: поточні витрати на утримання і обслуговування основних фондів; додаткові поточні витрати на утримання і обслуговування основного технологічного обладнання при його вдосконаленні з метою покращення умов праці і попередження травматизму; витрати та проведення заходів з охорони праці.</w:t>
      </w:r>
    </w:p>
    <w:p w:rsidR="00555F08" w:rsidRPr="0049071B" w:rsidRDefault="00555F08" w:rsidP="004A101D">
      <w:pPr>
        <w:autoSpaceDE w:val="0"/>
        <w:autoSpaceDN w:val="0"/>
        <w:adjustRightInd w:val="0"/>
        <w:spacing w:after="0" w:line="360" w:lineRule="auto"/>
        <w:ind w:firstLine="709"/>
        <w:jc w:val="both"/>
        <w:rPr>
          <w:rFonts w:ascii="TimesNewRoman" w:hAnsi="TimesNewRoman" w:cs="TimesNewRoman"/>
          <w:sz w:val="28"/>
          <w:szCs w:val="28"/>
        </w:rPr>
      </w:pPr>
      <w:r w:rsidRPr="0049071B">
        <w:rPr>
          <w:rFonts w:ascii="TimesNewRoman" w:hAnsi="TimesNewRoman" w:cs="TimesNewRoman"/>
          <w:sz w:val="28"/>
          <w:szCs w:val="28"/>
        </w:rPr>
        <w:t xml:space="preserve">Таким чином, нами зроблено висновок, що діюча система охорони праці в </w:t>
      </w:r>
      <w:r w:rsidR="00AD5B40">
        <w:rPr>
          <w:rFonts w:ascii="TimesNewRoman" w:hAnsi="TimesNewRoman" w:cs="TimesNewRoman"/>
          <w:sz w:val="28"/>
          <w:szCs w:val="28"/>
        </w:rPr>
        <w:t>ПАТ «БАНК»</w:t>
      </w:r>
      <w:r w:rsidRPr="0049071B">
        <w:rPr>
          <w:rFonts w:ascii="TimesNewRoman" w:hAnsi="TimesNewRoman" w:cs="TimesNewRoman"/>
          <w:sz w:val="28"/>
          <w:szCs w:val="28"/>
        </w:rPr>
        <w:t xml:space="preserve"> організована належним чином, відповідає нормативно-правов</w:t>
      </w:r>
      <w:r w:rsidR="004A101D" w:rsidRPr="0049071B">
        <w:rPr>
          <w:rFonts w:ascii="TimesNewRoman" w:hAnsi="TimesNewRoman" w:cs="TimesNewRoman"/>
          <w:sz w:val="28"/>
          <w:szCs w:val="28"/>
        </w:rPr>
        <w:t>им</w:t>
      </w:r>
      <w:r w:rsidR="00984A49">
        <w:rPr>
          <w:rFonts w:ascii="TimesNewRoman" w:hAnsi="TimesNewRoman" w:cs="TimesNewRoman"/>
          <w:sz w:val="28"/>
          <w:szCs w:val="28"/>
        </w:rPr>
        <w:t xml:space="preserve"> </w:t>
      </w:r>
      <w:r w:rsidR="004A101D" w:rsidRPr="0049071B">
        <w:rPr>
          <w:rFonts w:ascii="TimesNewRoman" w:hAnsi="TimesNewRoman" w:cs="TimesNewRoman"/>
          <w:sz w:val="28"/>
          <w:szCs w:val="28"/>
        </w:rPr>
        <w:t>актам</w:t>
      </w:r>
      <w:r w:rsidRPr="0049071B">
        <w:rPr>
          <w:rFonts w:ascii="TimesNewRoman" w:hAnsi="TimesNewRoman" w:cs="TimesNewRoman"/>
          <w:sz w:val="28"/>
          <w:szCs w:val="28"/>
        </w:rPr>
        <w:t xml:space="preserve"> і покликана забезпечувати безпечні умови праці працівників банк</w:t>
      </w:r>
      <w:r w:rsidR="004A101D" w:rsidRPr="0049071B">
        <w:rPr>
          <w:rFonts w:ascii="TimesNewRoman" w:hAnsi="TimesNewRoman" w:cs="TimesNewRoman"/>
          <w:sz w:val="28"/>
          <w:szCs w:val="28"/>
        </w:rPr>
        <w:t>у</w:t>
      </w:r>
      <w:r w:rsidRPr="0049071B">
        <w:rPr>
          <w:rFonts w:ascii="TimesNewRoman" w:hAnsi="TimesNewRoman" w:cs="TimesNewRoman"/>
          <w:sz w:val="28"/>
          <w:szCs w:val="28"/>
        </w:rPr>
        <w:t>.</w:t>
      </w:r>
    </w:p>
    <w:p w:rsidR="007D2FBE" w:rsidRDefault="007D2FBE" w:rsidP="00555F08">
      <w:pPr>
        <w:pStyle w:val="HTML"/>
        <w:spacing w:line="360" w:lineRule="auto"/>
        <w:ind w:firstLine="709"/>
        <w:jc w:val="both"/>
        <w:rPr>
          <w:rFonts w:ascii="TimesNewRoman,BoldItalic" w:hAnsi="TimesNewRoman,BoldItalic" w:cs="TimesNewRoman,BoldItalic"/>
          <w:bCs/>
          <w:iCs/>
          <w:sz w:val="28"/>
          <w:szCs w:val="28"/>
        </w:rPr>
      </w:pPr>
    </w:p>
    <w:p w:rsidR="007D2FBE" w:rsidRDefault="007D2FBE" w:rsidP="00555F08">
      <w:pPr>
        <w:pStyle w:val="HTML"/>
        <w:spacing w:line="360" w:lineRule="auto"/>
        <w:ind w:firstLine="709"/>
        <w:jc w:val="both"/>
        <w:rPr>
          <w:rFonts w:ascii="TimesNewRoman,BoldItalic" w:hAnsi="TimesNewRoman,BoldItalic" w:cs="TimesNewRoman,BoldItalic"/>
          <w:bCs/>
          <w:iCs/>
          <w:sz w:val="28"/>
          <w:szCs w:val="28"/>
        </w:rPr>
      </w:pPr>
    </w:p>
    <w:p w:rsidR="007D2FBE" w:rsidRDefault="007D2FBE" w:rsidP="00555F08">
      <w:pPr>
        <w:pStyle w:val="HTML"/>
        <w:spacing w:line="360" w:lineRule="auto"/>
        <w:ind w:firstLine="709"/>
        <w:jc w:val="both"/>
        <w:rPr>
          <w:rFonts w:ascii="TimesNewRoman,BoldItalic" w:hAnsi="TimesNewRoman,BoldItalic" w:cs="TimesNewRoman,BoldItalic"/>
          <w:bCs/>
          <w:iCs/>
          <w:sz w:val="28"/>
          <w:szCs w:val="28"/>
        </w:rPr>
      </w:pPr>
    </w:p>
    <w:p w:rsidR="007D2FBE" w:rsidRDefault="007D2FBE" w:rsidP="00555F08">
      <w:pPr>
        <w:pStyle w:val="HTML"/>
        <w:spacing w:line="360" w:lineRule="auto"/>
        <w:ind w:firstLine="709"/>
        <w:jc w:val="both"/>
        <w:rPr>
          <w:rFonts w:ascii="TimesNewRoman,BoldItalic" w:hAnsi="TimesNewRoman,BoldItalic" w:cs="TimesNewRoman,BoldItalic"/>
          <w:bCs/>
          <w:iCs/>
          <w:sz w:val="28"/>
          <w:szCs w:val="28"/>
        </w:rPr>
      </w:pPr>
    </w:p>
    <w:p w:rsidR="007D2FBE" w:rsidRDefault="007D2FBE" w:rsidP="00555F08">
      <w:pPr>
        <w:pStyle w:val="HTML"/>
        <w:spacing w:line="360" w:lineRule="auto"/>
        <w:ind w:firstLine="709"/>
        <w:jc w:val="both"/>
        <w:rPr>
          <w:rFonts w:ascii="TimesNewRoman,BoldItalic" w:hAnsi="TimesNewRoman,BoldItalic" w:cs="TimesNewRoman,BoldItalic"/>
          <w:bCs/>
          <w:iCs/>
          <w:sz w:val="28"/>
          <w:szCs w:val="28"/>
        </w:rPr>
      </w:pPr>
    </w:p>
    <w:p w:rsidR="00555F08" w:rsidRPr="0049071B" w:rsidRDefault="008E6209" w:rsidP="00555F08">
      <w:pPr>
        <w:pStyle w:val="HTML"/>
        <w:spacing w:line="360" w:lineRule="auto"/>
        <w:ind w:firstLine="709"/>
        <w:jc w:val="both"/>
        <w:rPr>
          <w:rFonts w:ascii="Times New Roman" w:hAnsi="Times New Roman" w:cs="Times New Roman"/>
          <w:sz w:val="28"/>
          <w:szCs w:val="28"/>
        </w:rPr>
      </w:pPr>
      <w:r w:rsidRPr="0049071B">
        <w:rPr>
          <w:rFonts w:ascii="TimesNewRoman,BoldItalic" w:hAnsi="TimesNewRoman,BoldItalic" w:cs="TimesNewRoman,BoldItalic"/>
          <w:bCs/>
          <w:iCs/>
          <w:sz w:val="28"/>
          <w:szCs w:val="28"/>
        </w:rPr>
        <w:lastRenderedPageBreak/>
        <w:t>4</w:t>
      </w:r>
      <w:r w:rsidR="00555F08" w:rsidRPr="0049071B">
        <w:rPr>
          <w:rFonts w:ascii="TimesNewRoman,BoldItalic" w:hAnsi="TimesNewRoman,BoldItalic" w:cs="TimesNewRoman,BoldItalic"/>
          <w:bCs/>
          <w:iCs/>
          <w:sz w:val="28"/>
          <w:szCs w:val="28"/>
        </w:rPr>
        <w:t xml:space="preserve">.2 Аналіз небезпечних і шкідливих факторів умов праці в </w:t>
      </w:r>
      <w:r w:rsidR="00BE5F71" w:rsidRPr="0049071B">
        <w:rPr>
          <w:rFonts w:ascii="TimesNewRoman,BoldItalic" w:hAnsi="TimesNewRoman,BoldItalic" w:cs="TimesNewRoman,BoldItalic"/>
          <w:bCs/>
          <w:iCs/>
          <w:sz w:val="28"/>
          <w:szCs w:val="28"/>
        </w:rPr>
        <w:t xml:space="preserve"> регіональному відділенні </w:t>
      </w:r>
      <w:r w:rsidR="00AD5B40">
        <w:rPr>
          <w:rFonts w:ascii="TimesNewRoman,BoldItalic" w:hAnsi="TimesNewRoman,BoldItalic" w:cs="TimesNewRoman,BoldItalic"/>
          <w:bCs/>
          <w:iCs/>
          <w:sz w:val="28"/>
          <w:szCs w:val="28"/>
        </w:rPr>
        <w:t>ПАТ «Банк»</w:t>
      </w:r>
      <w:r w:rsidR="00555F08" w:rsidRPr="0049071B">
        <w:rPr>
          <w:rFonts w:ascii="TimesNewRoman,BoldItalic" w:hAnsi="TimesNewRoman,BoldItalic" w:cs="TimesNewRoman,BoldItalic"/>
          <w:bCs/>
          <w:iCs/>
          <w:sz w:val="28"/>
          <w:szCs w:val="28"/>
        </w:rPr>
        <w:t xml:space="preserve"> </w:t>
      </w:r>
    </w:p>
    <w:p w:rsidR="00555F08" w:rsidRPr="0049071B" w:rsidRDefault="00555F08" w:rsidP="00555F08">
      <w:pPr>
        <w:spacing w:after="0" w:line="360" w:lineRule="auto"/>
        <w:jc w:val="both"/>
        <w:rPr>
          <w:rFonts w:ascii="Times New Roman" w:hAnsi="Times New Roman"/>
          <w:sz w:val="28"/>
          <w:szCs w:val="28"/>
        </w:rPr>
      </w:pPr>
    </w:p>
    <w:p w:rsidR="00555F08" w:rsidRPr="0049071B" w:rsidRDefault="00555F08" w:rsidP="00555F08">
      <w:pPr>
        <w:spacing w:after="0" w:line="360" w:lineRule="auto"/>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Отримання інформації для роботи над випускною роботою проводилося у приміщенні регіонального відділення </w:t>
      </w:r>
      <w:r w:rsidR="00AD5B40">
        <w:rPr>
          <w:rFonts w:ascii="Times New Roman" w:hAnsi="Times New Roman"/>
          <w:sz w:val="28"/>
          <w:szCs w:val="28"/>
        </w:rPr>
        <w:t>ПАТ «БАНК»</w:t>
      </w:r>
      <w:r w:rsidRPr="0049071B">
        <w:rPr>
          <w:rFonts w:ascii="Times New Roman" w:hAnsi="Times New Roman"/>
          <w:sz w:val="28"/>
          <w:szCs w:val="28"/>
        </w:rPr>
        <w:t>, тому дане приміщення є об’єктом дослідження.</w:t>
      </w:r>
    </w:p>
    <w:p w:rsidR="007D2FBE"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Загальна площа приміщення становить 165,5 м2, висота – 3,6 м. Працівників в </w:t>
      </w:r>
      <w:r w:rsidR="00AD5B40">
        <w:rPr>
          <w:rFonts w:ascii="Times New Roman" w:hAnsi="Times New Roman"/>
          <w:sz w:val="28"/>
          <w:szCs w:val="28"/>
        </w:rPr>
        <w:t>ПАТ «БАНК»</w:t>
      </w:r>
      <w:r w:rsidRPr="0049071B">
        <w:rPr>
          <w:rFonts w:ascii="Times New Roman" w:hAnsi="Times New Roman"/>
          <w:sz w:val="28"/>
          <w:szCs w:val="28"/>
        </w:rPr>
        <w:t xml:space="preserve"> 25 чоловік. На кожного працівника приходиться 6,62 м2, що відповідає нормам </w:t>
      </w:r>
      <w:proofErr w:type="spellStart"/>
      <w:r w:rsidRPr="0049071B">
        <w:rPr>
          <w:rFonts w:ascii="Times New Roman" w:hAnsi="Times New Roman"/>
          <w:sz w:val="28"/>
          <w:szCs w:val="28"/>
        </w:rPr>
        <w:t>СНиП</w:t>
      </w:r>
      <w:proofErr w:type="spellEnd"/>
      <w:r w:rsidRPr="0049071B">
        <w:rPr>
          <w:rFonts w:ascii="Times New Roman" w:hAnsi="Times New Roman"/>
          <w:sz w:val="28"/>
          <w:szCs w:val="28"/>
        </w:rPr>
        <w:t xml:space="preserve"> 2.09.04-87 [15].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Відповідно до цих норм, на кожного працівника повинне приходитися не менш 6 м2 робочої площі. Висота приміщення – не менше 2,5 м.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За ступенем небезпеки ураження електричним струмом приміщення відділу відносяться до приміщень без підвищеної небезпеки, оскільки в ньому відсутні умови, які створюють підвищену або особливу небезпеку: волога, струмопровідний пил, хімічно активне середовище, струмопровідна підлога, підвищена температура.</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Для аналізу санітарно-гігієнічних умов робимо необхідні виміри:</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а) розміри вікон: ширина aок=2,0 м, висота – hок=2,5 м, кількість nок=2;</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б) розміщення вікон по висоті приміщення: висота від підлоги hп=0,8 м;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Конструкція робочого місця користувача ПК забезпечує підтримання оптимальної робочої пози, завдяки оптимальним розмірам стола та стільця,а </w:t>
      </w:r>
    </w:p>
    <w:p w:rsidR="00555F08" w:rsidRPr="0049071B" w:rsidRDefault="00555F08" w:rsidP="00555F08">
      <w:pPr>
        <w:spacing w:after="0" w:line="360" w:lineRule="auto"/>
        <w:jc w:val="both"/>
        <w:rPr>
          <w:rFonts w:ascii="Times New Roman" w:hAnsi="Times New Roman"/>
          <w:sz w:val="28"/>
          <w:szCs w:val="28"/>
        </w:rPr>
      </w:pPr>
      <w:r w:rsidRPr="0049071B">
        <w:rPr>
          <w:rFonts w:ascii="Times New Roman" w:hAnsi="Times New Roman"/>
          <w:sz w:val="28"/>
          <w:szCs w:val="28"/>
        </w:rPr>
        <w:t>також розміщення складових ПК згідно вимог.</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Виходячи з принципів Гігієнічної класифікації умови праці </w:t>
      </w:r>
      <w:r w:rsidR="00AD5B40">
        <w:rPr>
          <w:rFonts w:ascii="Times New Roman" w:hAnsi="Times New Roman"/>
          <w:sz w:val="28"/>
          <w:szCs w:val="28"/>
        </w:rPr>
        <w:t>ПАТ «БАНК»</w:t>
      </w:r>
      <w:r w:rsidRPr="0049071B">
        <w:rPr>
          <w:rFonts w:ascii="Times New Roman" w:hAnsi="Times New Roman"/>
          <w:sz w:val="28"/>
          <w:szCs w:val="28"/>
        </w:rPr>
        <w:t xml:space="preserve"> відносяться до 1 класу – оптимальні умови праці [16].</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Щодо вимог естетики приміщення банку, що розглядається, то воно відповідає вищезгаданим вимогам, а саме: стелю пофарбовано в білий колір, </w:t>
      </w:r>
    </w:p>
    <w:p w:rsidR="00555F08" w:rsidRPr="0049071B" w:rsidRDefault="00555F08" w:rsidP="00555F08">
      <w:pPr>
        <w:spacing w:after="0" w:line="360" w:lineRule="auto"/>
        <w:jc w:val="both"/>
        <w:rPr>
          <w:rFonts w:ascii="Times New Roman" w:hAnsi="Times New Roman"/>
          <w:sz w:val="28"/>
          <w:szCs w:val="28"/>
        </w:rPr>
      </w:pPr>
      <w:r w:rsidRPr="0049071B">
        <w:rPr>
          <w:rFonts w:ascii="Times New Roman" w:hAnsi="Times New Roman"/>
          <w:sz w:val="28"/>
          <w:szCs w:val="28"/>
        </w:rPr>
        <w:t>колір стін витримано в бежевому кольорі. Інтер’єр оформлений в стилі бізнес-мінімалізму з меблями коричневого кольору.</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lastRenderedPageBreak/>
        <w:t>Підлога виготовлена з антистатичного покриття (антистатичний лінолеум).</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Метеорологічні умови праці (мікроклімат) характеризуються температурою навколишнього повітря, вологістю повітря, швидкістю його руху, а також температурою навколишніх поверхонь. Так, згідно з </w:t>
      </w:r>
      <w:proofErr w:type="spellStart"/>
      <w:r w:rsidRPr="0049071B">
        <w:rPr>
          <w:rFonts w:ascii="Times New Roman" w:hAnsi="Times New Roman"/>
          <w:sz w:val="28"/>
          <w:szCs w:val="28"/>
        </w:rPr>
        <w:t>СНиП</w:t>
      </w:r>
      <w:proofErr w:type="spellEnd"/>
      <w:r w:rsidRPr="0049071B">
        <w:rPr>
          <w:rFonts w:ascii="Times New Roman" w:hAnsi="Times New Roman"/>
          <w:sz w:val="28"/>
          <w:szCs w:val="28"/>
        </w:rPr>
        <w:t xml:space="preserve"> 2.04.05-91, ДНАОП 0.03-3.15-86 [16] оптимальними можна вважати такі значення цих показників (для теплого періоду року, коли середньодобова температура зовнішнього середовища дорівнює або перевищує 10°С, для робіт категорії «легка - </w:t>
      </w:r>
      <w:proofErr w:type="spellStart"/>
      <w:r w:rsidRPr="0049071B">
        <w:rPr>
          <w:rFonts w:ascii="Times New Roman" w:hAnsi="Times New Roman"/>
          <w:sz w:val="28"/>
          <w:szCs w:val="28"/>
        </w:rPr>
        <w:t>Іб”</w:t>
      </w:r>
      <w:proofErr w:type="spellEnd"/>
      <w:r w:rsidRPr="0049071B">
        <w:rPr>
          <w:rFonts w:ascii="Times New Roman" w:hAnsi="Times New Roman"/>
          <w:sz w:val="28"/>
          <w:szCs w:val="28"/>
        </w:rPr>
        <w:t>):</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температура навколишнього повітря – 22-24°С;</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вологість повітря – 40-60 %;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швидкість руху повітря – не більше 0,2 м/с;</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температура навколишніх поверхонь – 18-25°С.</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У </w:t>
      </w:r>
      <w:r w:rsidR="00AD5B40">
        <w:rPr>
          <w:rFonts w:ascii="Times New Roman" w:hAnsi="Times New Roman"/>
          <w:sz w:val="28"/>
          <w:szCs w:val="28"/>
        </w:rPr>
        <w:t>ПАТ «БАНК»</w:t>
      </w:r>
      <w:r w:rsidRPr="0049071B">
        <w:rPr>
          <w:rFonts w:ascii="Times New Roman" w:hAnsi="Times New Roman"/>
          <w:sz w:val="28"/>
          <w:szCs w:val="28"/>
        </w:rPr>
        <w:t xml:space="preserve"> значення показників, що характеризують </w:t>
      </w:r>
    </w:p>
    <w:p w:rsidR="00555F08" w:rsidRPr="0049071B" w:rsidRDefault="00555F08" w:rsidP="00555F08">
      <w:pPr>
        <w:spacing w:after="0" w:line="360" w:lineRule="auto"/>
        <w:jc w:val="both"/>
        <w:rPr>
          <w:rFonts w:ascii="Times New Roman" w:hAnsi="Times New Roman"/>
          <w:sz w:val="28"/>
          <w:szCs w:val="28"/>
        </w:rPr>
      </w:pPr>
      <w:r w:rsidRPr="0049071B">
        <w:rPr>
          <w:rFonts w:ascii="Times New Roman" w:hAnsi="Times New Roman"/>
          <w:sz w:val="28"/>
          <w:szCs w:val="28"/>
        </w:rPr>
        <w:t>мікроклімат, такі:</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температура навколишнього повітря – 23°С;</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вологість повітря – 45 %;</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температура навколишніх поверхонь – 23°С.</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Будівля, в якій розміщено </w:t>
      </w:r>
      <w:r w:rsidR="00AD5B40">
        <w:rPr>
          <w:rFonts w:ascii="Times New Roman" w:hAnsi="Times New Roman"/>
          <w:sz w:val="28"/>
          <w:szCs w:val="28"/>
        </w:rPr>
        <w:t>ПАТ «БАНК»</w:t>
      </w:r>
      <w:r w:rsidRPr="0049071B">
        <w:rPr>
          <w:rFonts w:ascii="Times New Roman" w:hAnsi="Times New Roman"/>
          <w:sz w:val="28"/>
          <w:szCs w:val="28"/>
        </w:rPr>
        <w:t xml:space="preserve"> обладнана природною організованою вентиляцією, також присутній кондиціонер.</w:t>
      </w:r>
    </w:p>
    <w:p w:rsidR="00555F08" w:rsidRPr="0049071B" w:rsidRDefault="00555F08" w:rsidP="00555F08">
      <w:pPr>
        <w:spacing w:after="0" w:line="360" w:lineRule="auto"/>
        <w:ind w:firstLine="709"/>
        <w:jc w:val="both"/>
        <w:rPr>
          <w:rFonts w:ascii="Times New Roman" w:hAnsi="Times New Roman"/>
          <w:sz w:val="28"/>
          <w:szCs w:val="28"/>
        </w:rPr>
      </w:pPr>
      <w:proofErr w:type="spellStart"/>
      <w:r w:rsidRPr="0049071B">
        <w:rPr>
          <w:rFonts w:ascii="Times New Roman" w:hAnsi="Times New Roman"/>
          <w:sz w:val="28"/>
          <w:szCs w:val="28"/>
        </w:rPr>
        <w:t>Загальнообмінна</w:t>
      </w:r>
      <w:proofErr w:type="spellEnd"/>
      <w:r w:rsidRPr="0049071B">
        <w:rPr>
          <w:rFonts w:ascii="Times New Roman" w:hAnsi="Times New Roman"/>
          <w:sz w:val="28"/>
          <w:szCs w:val="28"/>
        </w:rPr>
        <w:t xml:space="preserve"> природна вентиляція побудована за схемою знизу вверх, що є рекомендованим для приміщень, де припливне повітря в холодний період року має температуру нижчу від температури приміщення. Тобто система загально обмінної вентиляції спроектована з додержанням санітарно-гігієнічних вимог.</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Система опалення будівлі є централізованою та представлена системою водяного опалення низького тиску. Батареї – чавунні [27].</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Організація раціонального освітлення робочих місць – один з основних питань охорони праці. Очевидно, що при незадовільному освітленні різко </w:t>
      </w:r>
      <w:r w:rsidRPr="0049071B">
        <w:rPr>
          <w:rFonts w:ascii="Times New Roman" w:hAnsi="Times New Roman"/>
          <w:sz w:val="28"/>
          <w:szCs w:val="28"/>
        </w:rPr>
        <w:lastRenderedPageBreak/>
        <w:t>знижується продуктивність праці, можливі нещасні випадки, поява короткозорості і інших захворювань органів зору, швидка стомлюваність.</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У кімнаті використовується комбіноване освітлення. Природне освітлення – віконне бокове одностороннє. В кімнаті розташовано два вікна, розміром 2,00 м x 2,50 м. Штучне освітлення – загальне рівномірне. Кількість світильників обрана таким чином, щоб рівень освітлення відповідав санітарним нормам [18].</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Джерелом електромагнітного випромінювання в банку є монітори ЕОМ, що представляють собою електронно-променеві трубки. Однак в банку застосовуються рідкокристалічні монітори сучасного покоління, які відповідають санітарним вимогам стосовно захисту від випромінювань. Наявні санітарно-гігієнічні приміщення мають належне оснащення. Санітарний стан відповідає встановленим вимогам. Двічі на день у приміщенні банку проводиться вологе прибирання, що знижує рівень запиленості повітря.</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У приміщенні джерел підвищеного шуму немає, а принтери змінено на лазерні, які є тихішими за матричні. Зовні знаходиться автодорога з інтенсивним рухом. Для нейтралізації цього шуму встановлені звуконепроникні вікна: герметичне скло та щільне прилягання рам.</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Розглянувши наведений матеріал, можна зробити висновки про те, що умови праці відповідають всім нормам законодавства про охорону праці згідно зі </w:t>
      </w:r>
      <w:proofErr w:type="spellStart"/>
      <w:r w:rsidRPr="0049071B">
        <w:rPr>
          <w:rFonts w:ascii="Times New Roman" w:hAnsi="Times New Roman"/>
          <w:sz w:val="28"/>
          <w:szCs w:val="28"/>
        </w:rPr>
        <w:t>СНиП</w:t>
      </w:r>
      <w:proofErr w:type="spellEnd"/>
      <w:r w:rsidRPr="0049071B">
        <w:rPr>
          <w:rFonts w:ascii="Times New Roman" w:hAnsi="Times New Roman"/>
          <w:sz w:val="28"/>
          <w:szCs w:val="28"/>
        </w:rPr>
        <w:t xml:space="preserve"> 2.04.05-91, ДНАОП 0.03-3.15-86, </w:t>
      </w:r>
      <w:proofErr w:type="spellStart"/>
      <w:r w:rsidRPr="0049071B">
        <w:rPr>
          <w:rFonts w:ascii="Times New Roman" w:hAnsi="Times New Roman"/>
          <w:sz w:val="28"/>
          <w:szCs w:val="28"/>
        </w:rPr>
        <w:t>ДСанПіН</w:t>
      </w:r>
      <w:proofErr w:type="spellEnd"/>
      <w:r w:rsidRPr="0049071B">
        <w:rPr>
          <w:rFonts w:ascii="Times New Roman" w:hAnsi="Times New Roman"/>
          <w:sz w:val="28"/>
          <w:szCs w:val="28"/>
        </w:rPr>
        <w:t xml:space="preserve"> 3.3.2.007-98</w:t>
      </w:r>
    </w:p>
    <w:p w:rsidR="004A101D"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У цьому підрозділі необхідно проаналізувати стан виробничого травматизму та професійних захворювань. </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Аналіз причин нещасних випадків та професійних захворювань проводиться на основі змісту актів про нещасний випадок (ф. Н – 1), професійних захворювань на виробництві, звітності підприємства за ф. 7 – Т та лікарняних листів за останні 3 роки. Вихідні та розрахункові дані занесені в табл</w:t>
      </w:r>
      <w:r w:rsidR="004A101D" w:rsidRPr="0049071B">
        <w:rPr>
          <w:rFonts w:ascii="Times New Roman" w:hAnsi="Times New Roman"/>
          <w:sz w:val="28"/>
          <w:szCs w:val="28"/>
        </w:rPr>
        <w:t>иці</w:t>
      </w:r>
      <w:r w:rsidRPr="0049071B">
        <w:rPr>
          <w:rFonts w:ascii="Times New Roman" w:hAnsi="Times New Roman"/>
          <w:sz w:val="28"/>
          <w:szCs w:val="28"/>
        </w:rPr>
        <w:t xml:space="preserve"> 4.2.</w:t>
      </w:r>
    </w:p>
    <w:p w:rsidR="00555F08" w:rsidRPr="0049071B" w:rsidRDefault="00555F08" w:rsidP="00555F08">
      <w:pPr>
        <w:autoSpaceDE w:val="0"/>
        <w:autoSpaceDN w:val="0"/>
        <w:adjustRightInd w:val="0"/>
        <w:spacing w:after="0" w:line="360" w:lineRule="auto"/>
        <w:jc w:val="both"/>
        <w:rPr>
          <w:rFonts w:ascii="Times New Roman" w:hAnsi="Times New Roman"/>
          <w:sz w:val="28"/>
          <w:szCs w:val="28"/>
        </w:rPr>
      </w:pPr>
    </w:p>
    <w:p w:rsidR="00555F08" w:rsidRPr="0049071B" w:rsidRDefault="00555F08" w:rsidP="00555F08">
      <w:pPr>
        <w:autoSpaceDE w:val="0"/>
        <w:autoSpaceDN w:val="0"/>
        <w:adjustRightInd w:val="0"/>
        <w:spacing w:after="0" w:line="360" w:lineRule="auto"/>
        <w:ind w:firstLine="709"/>
        <w:jc w:val="both"/>
        <w:rPr>
          <w:rFonts w:ascii="Times New Roman" w:hAnsi="Times New Roman"/>
          <w:bCs/>
          <w:sz w:val="28"/>
          <w:szCs w:val="28"/>
        </w:rPr>
      </w:pPr>
      <w:r w:rsidRPr="0049071B">
        <w:rPr>
          <w:rFonts w:ascii="Times New Roman" w:hAnsi="Times New Roman"/>
          <w:bCs/>
          <w:sz w:val="28"/>
          <w:szCs w:val="28"/>
        </w:rPr>
        <w:lastRenderedPageBreak/>
        <w:t xml:space="preserve">Таблиця </w:t>
      </w:r>
      <w:r w:rsidR="008E6209" w:rsidRPr="0049071B">
        <w:rPr>
          <w:rFonts w:ascii="Times New Roman" w:hAnsi="Times New Roman"/>
          <w:bCs/>
          <w:sz w:val="28"/>
          <w:szCs w:val="28"/>
        </w:rPr>
        <w:t>4</w:t>
      </w:r>
      <w:r w:rsidRPr="0049071B">
        <w:rPr>
          <w:rFonts w:ascii="Times New Roman" w:hAnsi="Times New Roman"/>
          <w:bCs/>
          <w:sz w:val="28"/>
          <w:szCs w:val="28"/>
        </w:rPr>
        <w:t>.2 – Показники стану виробничого травматизму та професійних захворювань</w:t>
      </w:r>
    </w:p>
    <w:tbl>
      <w:tblPr>
        <w:tblStyle w:val="a5"/>
        <w:tblW w:w="0" w:type="auto"/>
        <w:tblLook w:val="04A0"/>
      </w:tblPr>
      <w:tblGrid>
        <w:gridCol w:w="675"/>
        <w:gridCol w:w="4716"/>
        <w:gridCol w:w="1418"/>
        <w:gridCol w:w="1417"/>
        <w:gridCol w:w="1383"/>
      </w:tblGrid>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bCs/>
                <w:sz w:val="24"/>
                <w:szCs w:val="24"/>
              </w:rPr>
              <w:t>№</w:t>
            </w:r>
          </w:p>
        </w:tc>
        <w:tc>
          <w:tcPr>
            <w:tcW w:w="4678" w:type="dxa"/>
            <w:vAlign w:val="center"/>
          </w:tcPr>
          <w:p w:rsidR="00555F08" w:rsidRPr="0049071B" w:rsidRDefault="00555F08" w:rsidP="00242F2C">
            <w:pPr>
              <w:jc w:val="center"/>
              <w:rPr>
                <w:rFonts w:ascii="Times New Roman" w:hAnsi="Times New Roman"/>
                <w:sz w:val="24"/>
                <w:szCs w:val="24"/>
              </w:rPr>
            </w:pPr>
            <w:r w:rsidRPr="0049071B">
              <w:rPr>
                <w:rFonts w:ascii="Times New Roman" w:hAnsi="Times New Roman"/>
                <w:bCs/>
                <w:sz w:val="24"/>
                <w:szCs w:val="24"/>
              </w:rPr>
              <w:t>Показник</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2011 р.</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2012 р.</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2013 р.</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1</w:t>
            </w:r>
          </w:p>
        </w:tc>
        <w:tc>
          <w:tcPr>
            <w:tcW w:w="4678" w:type="dxa"/>
            <w:vAlign w:val="center"/>
          </w:tcPr>
          <w:p w:rsidR="00555F08" w:rsidRPr="0049071B" w:rsidRDefault="00555F08" w:rsidP="00242F2C">
            <w:pPr>
              <w:rPr>
                <w:rFonts w:ascii="Times New Roman" w:hAnsi="Times New Roman"/>
                <w:sz w:val="24"/>
                <w:szCs w:val="24"/>
              </w:rPr>
            </w:pPr>
            <w:r w:rsidRPr="0049071B">
              <w:rPr>
                <w:rFonts w:ascii="Times New Roman" w:hAnsi="Times New Roman"/>
                <w:sz w:val="24"/>
                <w:szCs w:val="24"/>
              </w:rPr>
              <w:t>Середньорічна кількість працюючих , чол.</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24</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25</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25</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2</w:t>
            </w:r>
          </w:p>
        </w:tc>
        <w:tc>
          <w:tcPr>
            <w:tcW w:w="4678" w:type="dxa"/>
            <w:vAlign w:val="center"/>
          </w:tcPr>
          <w:p w:rsidR="00555F08" w:rsidRPr="0049071B" w:rsidRDefault="00555F08" w:rsidP="00242F2C">
            <w:pPr>
              <w:autoSpaceDE w:val="0"/>
              <w:autoSpaceDN w:val="0"/>
              <w:adjustRightInd w:val="0"/>
              <w:rPr>
                <w:rFonts w:ascii="Times New Roman" w:hAnsi="Times New Roman"/>
                <w:i/>
                <w:iCs/>
                <w:sz w:val="24"/>
                <w:szCs w:val="24"/>
              </w:rPr>
            </w:pPr>
            <w:r w:rsidRPr="0049071B">
              <w:rPr>
                <w:rFonts w:ascii="Times New Roman" w:hAnsi="Times New Roman"/>
                <w:sz w:val="24"/>
                <w:szCs w:val="24"/>
              </w:rPr>
              <w:t>Кількість нещасних випадків ,</w:t>
            </w:r>
          </w:p>
          <w:p w:rsidR="00555F08" w:rsidRPr="0049071B" w:rsidRDefault="00555F08" w:rsidP="00242F2C">
            <w:pPr>
              <w:autoSpaceDE w:val="0"/>
              <w:autoSpaceDN w:val="0"/>
              <w:adjustRightInd w:val="0"/>
              <w:rPr>
                <w:rFonts w:ascii="Times New Roman" w:hAnsi="Times New Roman"/>
                <w:sz w:val="24"/>
                <w:szCs w:val="24"/>
              </w:rPr>
            </w:pPr>
            <w:r w:rsidRPr="0049071B">
              <w:rPr>
                <w:rFonts w:ascii="Times New Roman" w:hAnsi="Times New Roman"/>
                <w:sz w:val="24"/>
                <w:szCs w:val="24"/>
              </w:rPr>
              <w:t>всього, у тому числі:</w:t>
            </w:r>
          </w:p>
          <w:p w:rsidR="00555F08" w:rsidRPr="0049071B" w:rsidRDefault="00555F08" w:rsidP="00242F2C">
            <w:pPr>
              <w:autoSpaceDE w:val="0"/>
              <w:autoSpaceDN w:val="0"/>
              <w:adjustRightInd w:val="0"/>
              <w:rPr>
                <w:rFonts w:ascii="Times New Roman" w:hAnsi="Times New Roman"/>
                <w:sz w:val="24"/>
                <w:szCs w:val="24"/>
              </w:rPr>
            </w:pPr>
            <w:r w:rsidRPr="0049071B">
              <w:rPr>
                <w:rFonts w:ascii="Times New Roman" w:hAnsi="Times New Roman"/>
                <w:sz w:val="24"/>
                <w:szCs w:val="24"/>
              </w:rPr>
              <w:t>– з тимчасовою втратою працездатності;</w:t>
            </w:r>
          </w:p>
          <w:p w:rsidR="00555F08" w:rsidRPr="0049071B" w:rsidRDefault="00555F08" w:rsidP="00242F2C">
            <w:pPr>
              <w:autoSpaceDE w:val="0"/>
              <w:autoSpaceDN w:val="0"/>
              <w:adjustRightInd w:val="0"/>
              <w:rPr>
                <w:rFonts w:ascii="Times New Roman" w:hAnsi="Times New Roman"/>
                <w:sz w:val="24"/>
                <w:szCs w:val="24"/>
              </w:rPr>
            </w:pPr>
            <w:r w:rsidRPr="0049071B">
              <w:rPr>
                <w:rFonts w:ascii="Times New Roman" w:hAnsi="Times New Roman"/>
                <w:sz w:val="24"/>
                <w:szCs w:val="24"/>
              </w:rPr>
              <w:t>– зі стійкою втратою працездатності;</w:t>
            </w:r>
          </w:p>
          <w:p w:rsidR="00555F08" w:rsidRPr="0049071B" w:rsidRDefault="00555F08" w:rsidP="00242F2C">
            <w:pPr>
              <w:rPr>
                <w:rFonts w:ascii="Times New Roman" w:hAnsi="Times New Roman"/>
                <w:sz w:val="24"/>
                <w:szCs w:val="24"/>
              </w:rPr>
            </w:pPr>
            <w:r w:rsidRPr="0049071B">
              <w:rPr>
                <w:rFonts w:ascii="Times New Roman" w:hAnsi="Times New Roman"/>
                <w:sz w:val="24"/>
                <w:szCs w:val="24"/>
              </w:rPr>
              <w:t>– зі смертельним наслідком</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3</w:t>
            </w:r>
          </w:p>
        </w:tc>
        <w:tc>
          <w:tcPr>
            <w:tcW w:w="4678" w:type="dxa"/>
            <w:vAlign w:val="center"/>
          </w:tcPr>
          <w:p w:rsidR="00555F08" w:rsidRPr="0049071B" w:rsidRDefault="00555F08" w:rsidP="00242F2C">
            <w:pPr>
              <w:rPr>
                <w:rFonts w:ascii="Times New Roman" w:hAnsi="Times New Roman"/>
                <w:sz w:val="24"/>
                <w:szCs w:val="24"/>
              </w:rPr>
            </w:pPr>
            <w:r w:rsidRPr="0049071B">
              <w:rPr>
                <w:rFonts w:ascii="Times New Roman" w:hAnsi="Times New Roman"/>
                <w:sz w:val="24"/>
                <w:szCs w:val="24"/>
              </w:rPr>
              <w:t xml:space="preserve">Втрати працездатності від травм, </w:t>
            </w:r>
            <w:proofErr w:type="spellStart"/>
            <w:r w:rsidRPr="0049071B">
              <w:rPr>
                <w:rFonts w:ascii="Times New Roman" w:hAnsi="Times New Roman"/>
                <w:sz w:val="24"/>
                <w:szCs w:val="24"/>
              </w:rPr>
              <w:t>дн</w:t>
            </w:r>
            <w:proofErr w:type="spellEnd"/>
            <w:r w:rsidRPr="0049071B">
              <w:rPr>
                <w:rFonts w:ascii="Times New Roman" w:hAnsi="Times New Roman"/>
                <w:sz w:val="24"/>
                <w:szCs w:val="24"/>
              </w:rPr>
              <w:t>.</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tc>
      </w:tr>
      <w:tr w:rsidR="00555F08" w:rsidRPr="0049071B" w:rsidTr="00242F2C">
        <w:trPr>
          <w:trHeight w:val="344"/>
        </w:trPr>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4</w:t>
            </w:r>
          </w:p>
        </w:tc>
        <w:tc>
          <w:tcPr>
            <w:tcW w:w="4678" w:type="dxa"/>
            <w:vAlign w:val="center"/>
          </w:tcPr>
          <w:p w:rsidR="00555F08" w:rsidRPr="0049071B" w:rsidRDefault="00555F08" w:rsidP="00242F2C">
            <w:pPr>
              <w:rPr>
                <w:rFonts w:ascii="Times New Roman" w:hAnsi="Times New Roman"/>
                <w:sz w:val="24"/>
                <w:szCs w:val="24"/>
              </w:rPr>
            </w:pPr>
            <w:r w:rsidRPr="0049071B">
              <w:rPr>
                <w:rFonts w:ascii="Times New Roman" w:hAnsi="Times New Roman"/>
                <w:sz w:val="24"/>
                <w:szCs w:val="24"/>
              </w:rPr>
              <w:t>Кількість захворювань</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4</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3</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5</w:t>
            </w:r>
          </w:p>
        </w:tc>
        <w:tc>
          <w:tcPr>
            <w:tcW w:w="4678" w:type="dxa"/>
            <w:vAlign w:val="center"/>
          </w:tcPr>
          <w:p w:rsidR="00555F08" w:rsidRPr="0049071B" w:rsidRDefault="00555F08" w:rsidP="00242F2C">
            <w:pPr>
              <w:rPr>
                <w:rFonts w:ascii="Times New Roman" w:hAnsi="Times New Roman"/>
                <w:sz w:val="24"/>
                <w:szCs w:val="24"/>
              </w:rPr>
            </w:pPr>
            <w:r w:rsidRPr="0049071B">
              <w:rPr>
                <w:rFonts w:ascii="Times New Roman" w:hAnsi="Times New Roman"/>
                <w:sz w:val="24"/>
                <w:szCs w:val="24"/>
              </w:rPr>
              <w:t xml:space="preserve">Втрати працездатності через захворювання, </w:t>
            </w:r>
            <w:proofErr w:type="spellStart"/>
            <w:r w:rsidRPr="0049071B">
              <w:rPr>
                <w:rFonts w:ascii="Times New Roman" w:hAnsi="Times New Roman"/>
                <w:sz w:val="24"/>
                <w:szCs w:val="24"/>
              </w:rPr>
              <w:t>дн</w:t>
            </w:r>
            <w:proofErr w:type="spellEnd"/>
            <w:r w:rsidRPr="0049071B">
              <w:rPr>
                <w:rFonts w:ascii="Times New Roman" w:hAnsi="Times New Roman"/>
                <w:sz w:val="24"/>
                <w:szCs w:val="24"/>
              </w:rPr>
              <w:t xml:space="preserve">. </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25</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10</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20</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6</w:t>
            </w:r>
          </w:p>
        </w:tc>
        <w:tc>
          <w:tcPr>
            <w:tcW w:w="4678" w:type="dxa"/>
            <w:vAlign w:val="center"/>
          </w:tcPr>
          <w:p w:rsidR="00555F08" w:rsidRPr="0049071B" w:rsidRDefault="00555F08" w:rsidP="00242F2C">
            <w:pPr>
              <w:autoSpaceDE w:val="0"/>
              <w:autoSpaceDN w:val="0"/>
              <w:adjustRightInd w:val="0"/>
              <w:rPr>
                <w:rFonts w:ascii="Times New Roman" w:hAnsi="Times New Roman"/>
                <w:sz w:val="24"/>
                <w:szCs w:val="24"/>
              </w:rPr>
            </w:pPr>
            <w:r w:rsidRPr="0049071B">
              <w:rPr>
                <w:rFonts w:ascii="Times New Roman" w:hAnsi="Times New Roman"/>
                <w:sz w:val="24"/>
                <w:szCs w:val="24"/>
              </w:rPr>
              <w:t>Коефіцієнт частоти (на 1000 працюючих):</w:t>
            </w:r>
          </w:p>
          <w:p w:rsidR="00555F08" w:rsidRPr="0049071B" w:rsidRDefault="00555F08" w:rsidP="00242F2C">
            <w:pPr>
              <w:autoSpaceDE w:val="0"/>
              <w:autoSpaceDN w:val="0"/>
              <w:adjustRightInd w:val="0"/>
              <w:rPr>
                <w:rFonts w:ascii="Times New Roman" w:hAnsi="Times New Roman"/>
                <w:i/>
                <w:iCs/>
                <w:sz w:val="24"/>
                <w:szCs w:val="24"/>
              </w:rPr>
            </w:pPr>
            <w:r w:rsidRPr="0049071B">
              <w:rPr>
                <w:rFonts w:ascii="Times New Roman" w:hAnsi="Times New Roman"/>
                <w:sz w:val="24"/>
                <w:szCs w:val="24"/>
              </w:rPr>
              <w:t xml:space="preserve">– нещасних випадків </w:t>
            </w:r>
          </w:p>
          <w:p w:rsidR="00555F08" w:rsidRPr="0049071B" w:rsidRDefault="00555F08" w:rsidP="00242F2C">
            <w:pPr>
              <w:rPr>
                <w:rFonts w:ascii="Times New Roman" w:hAnsi="Times New Roman"/>
                <w:sz w:val="24"/>
                <w:szCs w:val="24"/>
              </w:rPr>
            </w:pPr>
            <w:r w:rsidRPr="0049071B">
              <w:rPr>
                <w:rFonts w:ascii="Times New Roman" w:hAnsi="Times New Roman"/>
                <w:sz w:val="24"/>
                <w:szCs w:val="24"/>
              </w:rPr>
              <w:t xml:space="preserve">– захворювань </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166,67</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80</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120</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7</w:t>
            </w:r>
          </w:p>
        </w:tc>
        <w:tc>
          <w:tcPr>
            <w:tcW w:w="4678" w:type="dxa"/>
            <w:vAlign w:val="center"/>
          </w:tcPr>
          <w:p w:rsidR="00555F08" w:rsidRPr="0049071B" w:rsidRDefault="00555F08" w:rsidP="00242F2C">
            <w:pPr>
              <w:autoSpaceDE w:val="0"/>
              <w:autoSpaceDN w:val="0"/>
              <w:adjustRightInd w:val="0"/>
              <w:rPr>
                <w:rFonts w:ascii="Times New Roman" w:hAnsi="Times New Roman"/>
                <w:sz w:val="24"/>
                <w:szCs w:val="24"/>
              </w:rPr>
            </w:pPr>
            <w:r w:rsidRPr="0049071B">
              <w:rPr>
                <w:rFonts w:ascii="Times New Roman" w:hAnsi="Times New Roman"/>
                <w:sz w:val="24"/>
                <w:szCs w:val="24"/>
              </w:rPr>
              <w:t>Коефіцієнт тяжкості:</w:t>
            </w:r>
          </w:p>
          <w:p w:rsidR="00555F08" w:rsidRPr="0049071B" w:rsidRDefault="00555F08" w:rsidP="00242F2C">
            <w:pPr>
              <w:autoSpaceDE w:val="0"/>
              <w:autoSpaceDN w:val="0"/>
              <w:adjustRightInd w:val="0"/>
              <w:rPr>
                <w:rFonts w:ascii="Times New Roman" w:hAnsi="Times New Roman"/>
                <w:i/>
                <w:iCs/>
                <w:sz w:val="24"/>
                <w:szCs w:val="24"/>
              </w:rPr>
            </w:pPr>
            <w:r w:rsidRPr="0049071B">
              <w:rPr>
                <w:rFonts w:ascii="Times New Roman" w:hAnsi="Times New Roman"/>
                <w:sz w:val="24"/>
                <w:szCs w:val="24"/>
              </w:rPr>
              <w:t xml:space="preserve">– нещасних випадків </w:t>
            </w:r>
          </w:p>
          <w:p w:rsidR="00555F08" w:rsidRPr="0049071B" w:rsidRDefault="00555F08" w:rsidP="00242F2C">
            <w:pPr>
              <w:rPr>
                <w:rFonts w:ascii="Times New Roman" w:hAnsi="Times New Roman"/>
                <w:sz w:val="24"/>
                <w:szCs w:val="24"/>
              </w:rPr>
            </w:pPr>
            <w:r w:rsidRPr="0049071B">
              <w:rPr>
                <w:rFonts w:ascii="Times New Roman" w:hAnsi="Times New Roman"/>
                <w:sz w:val="24"/>
                <w:szCs w:val="24"/>
              </w:rPr>
              <w:t xml:space="preserve">– захворювань </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6,25</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5</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6,67</w:t>
            </w:r>
          </w:p>
        </w:tc>
      </w:tr>
      <w:tr w:rsidR="00555F08" w:rsidRPr="0049071B" w:rsidTr="00242F2C">
        <w:tc>
          <w:tcPr>
            <w:tcW w:w="675" w:type="dxa"/>
            <w:vAlign w:val="center"/>
          </w:tcPr>
          <w:p w:rsidR="00555F08" w:rsidRPr="0049071B" w:rsidRDefault="00555F08" w:rsidP="00242F2C">
            <w:pPr>
              <w:spacing w:line="360" w:lineRule="auto"/>
              <w:rPr>
                <w:rFonts w:ascii="Times New Roman" w:hAnsi="Times New Roman"/>
                <w:sz w:val="24"/>
                <w:szCs w:val="24"/>
              </w:rPr>
            </w:pPr>
            <w:r w:rsidRPr="0049071B">
              <w:rPr>
                <w:rFonts w:ascii="Times New Roman" w:hAnsi="Times New Roman"/>
                <w:sz w:val="24"/>
                <w:szCs w:val="24"/>
              </w:rPr>
              <w:t>8</w:t>
            </w:r>
          </w:p>
        </w:tc>
        <w:tc>
          <w:tcPr>
            <w:tcW w:w="4678" w:type="dxa"/>
            <w:vAlign w:val="center"/>
          </w:tcPr>
          <w:p w:rsidR="00555F08" w:rsidRPr="0049071B" w:rsidRDefault="00555F08" w:rsidP="00242F2C">
            <w:pPr>
              <w:rPr>
                <w:rFonts w:ascii="Times New Roman" w:hAnsi="Times New Roman"/>
                <w:sz w:val="24"/>
                <w:szCs w:val="24"/>
              </w:rPr>
            </w:pPr>
            <w:r w:rsidRPr="0049071B">
              <w:rPr>
                <w:rFonts w:ascii="Times New Roman" w:hAnsi="Times New Roman"/>
                <w:sz w:val="24"/>
                <w:szCs w:val="24"/>
              </w:rPr>
              <w:t xml:space="preserve">Коефіцієнт втрати робочого часу </w:t>
            </w:r>
          </w:p>
          <w:p w:rsidR="00555F08" w:rsidRPr="0049071B" w:rsidRDefault="00555F08" w:rsidP="00242F2C">
            <w:pPr>
              <w:autoSpaceDE w:val="0"/>
              <w:autoSpaceDN w:val="0"/>
              <w:adjustRightInd w:val="0"/>
              <w:rPr>
                <w:rFonts w:ascii="Times New Roman" w:hAnsi="Times New Roman"/>
                <w:i/>
                <w:iCs/>
                <w:sz w:val="24"/>
                <w:szCs w:val="24"/>
              </w:rPr>
            </w:pPr>
            <w:r w:rsidRPr="0049071B">
              <w:rPr>
                <w:rFonts w:ascii="Times New Roman" w:hAnsi="Times New Roman"/>
                <w:sz w:val="24"/>
                <w:szCs w:val="24"/>
              </w:rPr>
              <w:t xml:space="preserve">– нещасних випадків </w:t>
            </w:r>
          </w:p>
          <w:p w:rsidR="00555F08" w:rsidRPr="0049071B" w:rsidRDefault="00555F08" w:rsidP="00242F2C">
            <w:pPr>
              <w:rPr>
                <w:rFonts w:ascii="Times New Roman" w:hAnsi="Times New Roman"/>
                <w:sz w:val="24"/>
                <w:szCs w:val="24"/>
              </w:rPr>
            </w:pPr>
            <w:r w:rsidRPr="0049071B">
              <w:rPr>
                <w:rFonts w:ascii="Times New Roman" w:hAnsi="Times New Roman"/>
                <w:sz w:val="24"/>
                <w:szCs w:val="24"/>
              </w:rPr>
              <w:t>– захворювань</w:t>
            </w:r>
          </w:p>
        </w:tc>
        <w:tc>
          <w:tcPr>
            <w:tcW w:w="1418"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1041,69</w:t>
            </w:r>
          </w:p>
        </w:tc>
        <w:tc>
          <w:tcPr>
            <w:tcW w:w="1417"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400</w:t>
            </w:r>
          </w:p>
        </w:tc>
        <w:tc>
          <w:tcPr>
            <w:tcW w:w="1383" w:type="dxa"/>
            <w:vAlign w:val="center"/>
          </w:tcPr>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0</w:t>
            </w:r>
          </w:p>
          <w:p w:rsidR="00555F08" w:rsidRPr="0049071B" w:rsidRDefault="00555F08" w:rsidP="00242F2C">
            <w:pPr>
              <w:spacing w:line="360" w:lineRule="auto"/>
              <w:jc w:val="center"/>
              <w:rPr>
                <w:rFonts w:ascii="Times New Roman" w:hAnsi="Times New Roman"/>
                <w:sz w:val="24"/>
                <w:szCs w:val="24"/>
              </w:rPr>
            </w:pPr>
            <w:r w:rsidRPr="0049071B">
              <w:rPr>
                <w:rFonts w:ascii="Times New Roman" w:hAnsi="Times New Roman"/>
                <w:sz w:val="24"/>
                <w:szCs w:val="24"/>
              </w:rPr>
              <w:t>800,4</w:t>
            </w:r>
          </w:p>
        </w:tc>
      </w:tr>
    </w:tbl>
    <w:p w:rsidR="00555F08" w:rsidRPr="0049071B" w:rsidRDefault="00555F08" w:rsidP="00555F08">
      <w:pPr>
        <w:spacing w:after="0" w:line="360" w:lineRule="auto"/>
        <w:jc w:val="both"/>
        <w:rPr>
          <w:rFonts w:ascii="Times New Roman" w:hAnsi="Times New Roman"/>
          <w:sz w:val="28"/>
          <w:szCs w:val="28"/>
        </w:rPr>
      </w:pPr>
    </w:p>
    <w:p w:rsidR="00DC4680" w:rsidRPr="0049071B" w:rsidRDefault="00DC4680" w:rsidP="00DC4680">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Профілактика нещасних випадків та професійних захворювань проводиться за допомогою таких заходів:</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 xml:space="preserve">влаштування системи </w:t>
      </w:r>
      <w:proofErr w:type="spellStart"/>
      <w:r w:rsidRPr="0049071B">
        <w:rPr>
          <w:rFonts w:ascii="Times New Roman" w:hAnsi="Times New Roman" w:cs="Times New Roman"/>
          <w:sz w:val="28"/>
          <w:szCs w:val="28"/>
          <w:lang w:val="uk-UA"/>
        </w:rPr>
        <w:t>кондиціонування</w:t>
      </w:r>
      <w:proofErr w:type="spellEnd"/>
      <w:r w:rsidRPr="0049071B">
        <w:rPr>
          <w:rFonts w:ascii="Times New Roman" w:hAnsi="Times New Roman" w:cs="Times New Roman"/>
          <w:sz w:val="28"/>
          <w:szCs w:val="28"/>
          <w:lang w:val="uk-UA"/>
        </w:rPr>
        <w:t xml:space="preserve"> повітря;</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теплоізоляція будівель;</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 xml:space="preserve">заміна шкідливих для </w:t>
      </w:r>
      <w:r w:rsidR="00FF07D3" w:rsidRPr="0049071B">
        <w:rPr>
          <w:rFonts w:ascii="Times New Roman" w:hAnsi="Times New Roman" w:cs="Times New Roman"/>
          <w:sz w:val="28"/>
          <w:szCs w:val="28"/>
          <w:lang w:val="uk-UA"/>
        </w:rPr>
        <w:t>здоров’я</w:t>
      </w:r>
      <w:r w:rsidRPr="0049071B">
        <w:rPr>
          <w:rFonts w:ascii="Times New Roman" w:hAnsi="Times New Roman" w:cs="Times New Roman"/>
          <w:sz w:val="28"/>
          <w:szCs w:val="28"/>
          <w:lang w:val="uk-UA"/>
        </w:rPr>
        <w:t xml:space="preserve"> людини матеріалів;</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установлення оптимального освітлення;</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застосування раціонального режиму праці та відпочинку, санітарного та побутового обслуговування;</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усунення дії небезпечних факторів, джерелом яких є електрообладнання;</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навчання та нагляд з охорони праці;</w:t>
      </w:r>
    </w:p>
    <w:p w:rsidR="00DC4680" w:rsidRPr="0049071B" w:rsidRDefault="00DC4680" w:rsidP="00DC4680">
      <w:pPr>
        <w:pStyle w:val="ab"/>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дотримання нормативних та законодавчих актів з охорони праці.</w:t>
      </w:r>
    </w:p>
    <w:p w:rsidR="00DC4680" w:rsidRPr="0049071B" w:rsidRDefault="00DC4680" w:rsidP="00DC4680">
      <w:pPr>
        <w:pStyle w:val="ab"/>
        <w:tabs>
          <w:tab w:val="left" w:pos="993"/>
        </w:tabs>
        <w:autoSpaceDE w:val="0"/>
        <w:autoSpaceDN w:val="0"/>
        <w:adjustRightInd w:val="0"/>
        <w:spacing w:after="0" w:line="360" w:lineRule="auto"/>
        <w:ind w:left="709"/>
        <w:jc w:val="both"/>
        <w:rPr>
          <w:rFonts w:ascii="Times New Roman" w:hAnsi="Times New Roman" w:cs="Times New Roman"/>
          <w:sz w:val="28"/>
          <w:szCs w:val="28"/>
          <w:lang w:val="uk-UA"/>
        </w:rPr>
      </w:pPr>
      <w:r w:rsidRPr="0049071B">
        <w:rPr>
          <w:rFonts w:ascii="Times New Roman" w:hAnsi="Times New Roman" w:cs="Times New Roman"/>
          <w:sz w:val="28"/>
          <w:szCs w:val="28"/>
          <w:lang w:val="uk-UA"/>
        </w:rPr>
        <w:t>План номенклатурних заходів з охорони праці наведено у додатку І.</w:t>
      </w:r>
    </w:p>
    <w:p w:rsidR="00DC4680" w:rsidRPr="0049071B" w:rsidRDefault="00AD5B40" w:rsidP="00DC4680">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ПАТ «БАНК»</w:t>
      </w:r>
      <w:r w:rsidR="00DC4680" w:rsidRPr="0049071B">
        <w:rPr>
          <w:rFonts w:ascii="Times New Roman" w:hAnsi="Times New Roman"/>
          <w:sz w:val="28"/>
          <w:szCs w:val="28"/>
        </w:rPr>
        <w:t xml:space="preserve"> забезпечує працівникам безпечні та нешкідливі для життя умови праці. Для зменшення травматизму кожен співробітник проходить інструктаж з охорони праці та пожежної безпеки. Існує первинний (повторний) інструктаж з питань охорони праці і пожежної безпеки для робітників.</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частоти нещасних випадків:</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FF07D3">
      <w:pPr>
        <w:spacing w:after="0" w:line="360" w:lineRule="auto"/>
        <w:ind w:firstLine="709"/>
        <w:jc w:val="both"/>
        <w:rPr>
          <w:rFonts w:ascii="Times New Roman" w:hAnsi="Times New Roman"/>
          <w:sz w:val="28"/>
          <w:szCs w:val="28"/>
        </w:rPr>
      </w:pPr>
      <w:proofErr w:type="spellStart"/>
      <w:r w:rsidRPr="0049071B">
        <w:rPr>
          <w:rFonts w:ascii="Times New Roman" w:hAnsi="Times New Roman"/>
          <w:sz w:val="28"/>
          <w:szCs w:val="28"/>
        </w:rPr>
        <w:t>Кчн</w:t>
      </w:r>
      <w:proofErr w:type="spellEnd"/>
      <w:r w:rsidRPr="0049071B">
        <w:rPr>
          <w:rFonts w:ascii="Times New Roman" w:hAnsi="Times New Roman"/>
          <w:sz w:val="28"/>
          <w:szCs w:val="28"/>
        </w:rPr>
        <w:t xml:space="preserve"> = </w:t>
      </w:r>
      <w:proofErr w:type="spellStart"/>
      <w:r w:rsidRPr="0049071B">
        <w:rPr>
          <w:rFonts w:ascii="Times New Roman" w:hAnsi="Times New Roman"/>
          <w:sz w:val="28"/>
          <w:szCs w:val="28"/>
        </w:rPr>
        <w:t>Nнв</w:t>
      </w:r>
      <w:proofErr w:type="spellEnd"/>
      <w:r w:rsidRPr="0049071B">
        <w:rPr>
          <w:rFonts w:ascii="Times New Roman" w:hAnsi="Times New Roman"/>
          <w:sz w:val="28"/>
          <w:szCs w:val="28"/>
        </w:rPr>
        <w:t xml:space="preserve"> х 1000/Р                                                    </w:t>
      </w:r>
      <w:r w:rsidR="007D2FBE">
        <w:rPr>
          <w:rFonts w:ascii="Times New Roman" w:hAnsi="Times New Roman"/>
          <w:sz w:val="28"/>
          <w:szCs w:val="28"/>
        </w:rPr>
        <w:t xml:space="preserve">                     </w:t>
      </w:r>
      <w:r w:rsidRPr="0049071B">
        <w:rPr>
          <w:rFonts w:ascii="Times New Roman" w:hAnsi="Times New Roman"/>
          <w:sz w:val="28"/>
          <w:szCs w:val="28"/>
        </w:rPr>
        <w:t xml:space="preserve"> (</w:t>
      </w:r>
      <w:r w:rsidR="008E6209" w:rsidRPr="0049071B">
        <w:rPr>
          <w:rFonts w:ascii="Times New Roman" w:hAnsi="Times New Roman"/>
          <w:sz w:val="28"/>
          <w:szCs w:val="28"/>
        </w:rPr>
        <w:t>4</w:t>
      </w:r>
      <w:r w:rsidRPr="0049071B">
        <w:rPr>
          <w:rFonts w:ascii="Times New Roman" w:hAnsi="Times New Roman"/>
          <w:sz w:val="28"/>
          <w:szCs w:val="28"/>
        </w:rPr>
        <w:t>.1)</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де  </w:t>
      </w:r>
      <w:proofErr w:type="spellStart"/>
      <w:r w:rsidRPr="0049071B">
        <w:rPr>
          <w:rFonts w:ascii="Times New Roman" w:hAnsi="Times New Roman"/>
          <w:sz w:val="28"/>
          <w:szCs w:val="28"/>
        </w:rPr>
        <w:t>Nнв</w:t>
      </w:r>
      <w:proofErr w:type="spellEnd"/>
      <w:r w:rsidRPr="0049071B">
        <w:rPr>
          <w:rFonts w:ascii="Times New Roman" w:hAnsi="Times New Roman"/>
          <w:sz w:val="28"/>
          <w:szCs w:val="28"/>
        </w:rPr>
        <w:t xml:space="preserve"> – кількість нещасних випадків;</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     Р – середньорічна кількість працюючих.</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частоти захворювань:</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FF07D3">
      <w:pPr>
        <w:spacing w:after="0" w:line="360" w:lineRule="auto"/>
        <w:ind w:firstLine="709"/>
        <w:jc w:val="both"/>
        <w:rPr>
          <w:rFonts w:ascii="Times New Roman" w:hAnsi="Times New Roman"/>
          <w:sz w:val="28"/>
          <w:szCs w:val="28"/>
        </w:rPr>
      </w:pPr>
      <w:proofErr w:type="spellStart"/>
      <w:r w:rsidRPr="0049071B">
        <w:rPr>
          <w:rFonts w:ascii="Times New Roman" w:hAnsi="Times New Roman"/>
          <w:sz w:val="28"/>
          <w:szCs w:val="28"/>
        </w:rPr>
        <w:t>Кчз</w:t>
      </w:r>
      <w:proofErr w:type="spellEnd"/>
      <w:r w:rsidRPr="0049071B">
        <w:rPr>
          <w:rFonts w:ascii="Times New Roman" w:hAnsi="Times New Roman"/>
          <w:sz w:val="28"/>
          <w:szCs w:val="28"/>
        </w:rPr>
        <w:t xml:space="preserve"> = </w:t>
      </w:r>
      <w:proofErr w:type="spellStart"/>
      <w:r w:rsidRPr="0049071B">
        <w:rPr>
          <w:rFonts w:ascii="Times New Roman" w:hAnsi="Times New Roman"/>
          <w:sz w:val="28"/>
          <w:szCs w:val="28"/>
        </w:rPr>
        <w:t>Nз</w:t>
      </w:r>
      <w:proofErr w:type="spellEnd"/>
      <w:r w:rsidRPr="0049071B">
        <w:rPr>
          <w:rFonts w:ascii="Times New Roman" w:hAnsi="Times New Roman"/>
          <w:sz w:val="28"/>
          <w:szCs w:val="28"/>
        </w:rPr>
        <w:t xml:space="preserve"> х 1000/Р                                                       </w:t>
      </w:r>
      <w:r w:rsidR="007D2FBE">
        <w:rPr>
          <w:rFonts w:ascii="Times New Roman" w:hAnsi="Times New Roman"/>
          <w:sz w:val="28"/>
          <w:szCs w:val="28"/>
        </w:rPr>
        <w:t xml:space="preserve">                      </w:t>
      </w:r>
      <w:r w:rsidRPr="0049071B">
        <w:rPr>
          <w:rFonts w:ascii="Times New Roman" w:hAnsi="Times New Roman"/>
          <w:sz w:val="28"/>
          <w:szCs w:val="28"/>
        </w:rPr>
        <w:t xml:space="preserve">  (</w:t>
      </w:r>
      <w:r w:rsidR="008E6209" w:rsidRPr="0049071B">
        <w:rPr>
          <w:rFonts w:ascii="Times New Roman" w:hAnsi="Times New Roman"/>
          <w:sz w:val="28"/>
          <w:szCs w:val="28"/>
        </w:rPr>
        <w:t>4</w:t>
      </w:r>
      <w:r w:rsidRPr="0049071B">
        <w:rPr>
          <w:rFonts w:ascii="Times New Roman" w:hAnsi="Times New Roman"/>
          <w:sz w:val="28"/>
          <w:szCs w:val="28"/>
        </w:rPr>
        <w:t>.2)</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де </w:t>
      </w:r>
      <w:proofErr w:type="spellStart"/>
      <w:r w:rsidRPr="0049071B">
        <w:rPr>
          <w:rFonts w:ascii="Times New Roman" w:hAnsi="Times New Roman"/>
          <w:sz w:val="28"/>
          <w:szCs w:val="28"/>
        </w:rPr>
        <w:t>Nз</w:t>
      </w:r>
      <w:proofErr w:type="spellEnd"/>
      <w:r w:rsidRPr="0049071B">
        <w:rPr>
          <w:rFonts w:ascii="Times New Roman" w:hAnsi="Times New Roman"/>
          <w:sz w:val="28"/>
          <w:szCs w:val="28"/>
        </w:rPr>
        <w:t xml:space="preserve"> – кількість захворювань.</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тяжкості нещасних випадків:</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proofErr w:type="spellStart"/>
      <w:r w:rsidRPr="0049071B">
        <w:rPr>
          <w:rFonts w:ascii="Times New Roman" w:hAnsi="Times New Roman"/>
          <w:sz w:val="28"/>
          <w:szCs w:val="28"/>
        </w:rPr>
        <w:t>Ктн</w:t>
      </w:r>
      <w:proofErr w:type="spellEnd"/>
      <w:r w:rsidRPr="0049071B">
        <w:rPr>
          <w:rFonts w:ascii="Times New Roman" w:hAnsi="Times New Roman"/>
          <w:sz w:val="28"/>
          <w:szCs w:val="28"/>
        </w:rPr>
        <w:t xml:space="preserve"> = </w:t>
      </w:r>
      <w:proofErr w:type="spellStart"/>
      <w:r w:rsidRPr="0049071B">
        <w:rPr>
          <w:rFonts w:ascii="Times New Roman" w:hAnsi="Times New Roman"/>
          <w:sz w:val="28"/>
          <w:szCs w:val="28"/>
        </w:rPr>
        <w:t>Ттр</w:t>
      </w:r>
      <w:proofErr w:type="spellEnd"/>
      <w:r w:rsidRPr="0049071B">
        <w:rPr>
          <w:rFonts w:ascii="Times New Roman" w:hAnsi="Times New Roman"/>
          <w:sz w:val="28"/>
          <w:szCs w:val="28"/>
        </w:rPr>
        <w:t>/</w:t>
      </w:r>
      <w:proofErr w:type="spellStart"/>
      <w:r w:rsidRPr="0049071B">
        <w:rPr>
          <w:rFonts w:ascii="Times New Roman" w:hAnsi="Times New Roman"/>
          <w:sz w:val="28"/>
          <w:szCs w:val="28"/>
        </w:rPr>
        <w:t>Nнв</w:t>
      </w:r>
      <w:proofErr w:type="spellEnd"/>
      <w:r w:rsidRPr="0049071B">
        <w:rPr>
          <w:rFonts w:ascii="Times New Roman" w:hAnsi="Times New Roman"/>
          <w:sz w:val="28"/>
          <w:szCs w:val="28"/>
        </w:rPr>
        <w:t xml:space="preserve">                                                        </w:t>
      </w:r>
      <w:r w:rsidR="007D2FBE">
        <w:rPr>
          <w:rFonts w:ascii="Times New Roman" w:hAnsi="Times New Roman"/>
          <w:sz w:val="28"/>
          <w:szCs w:val="28"/>
        </w:rPr>
        <w:t xml:space="preserve">                            </w:t>
      </w:r>
      <w:r w:rsidRPr="0049071B">
        <w:rPr>
          <w:rFonts w:ascii="Times New Roman" w:hAnsi="Times New Roman"/>
          <w:sz w:val="28"/>
          <w:szCs w:val="28"/>
        </w:rPr>
        <w:t xml:space="preserve"> (</w:t>
      </w:r>
      <w:r w:rsidR="008E6209" w:rsidRPr="0049071B">
        <w:rPr>
          <w:rFonts w:ascii="Times New Roman" w:hAnsi="Times New Roman"/>
          <w:sz w:val="28"/>
          <w:szCs w:val="28"/>
        </w:rPr>
        <w:t>4</w:t>
      </w:r>
      <w:r w:rsidRPr="0049071B">
        <w:rPr>
          <w:rFonts w:ascii="Times New Roman" w:hAnsi="Times New Roman"/>
          <w:sz w:val="28"/>
          <w:szCs w:val="28"/>
        </w:rPr>
        <w:t>.3)</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де </w:t>
      </w:r>
      <w:proofErr w:type="spellStart"/>
      <w:r w:rsidRPr="0049071B">
        <w:rPr>
          <w:rFonts w:ascii="Times New Roman" w:hAnsi="Times New Roman"/>
          <w:sz w:val="28"/>
          <w:szCs w:val="28"/>
        </w:rPr>
        <w:t>Ттр</w:t>
      </w:r>
      <w:proofErr w:type="spellEnd"/>
      <w:r w:rsidRPr="0049071B">
        <w:rPr>
          <w:rFonts w:ascii="Times New Roman" w:hAnsi="Times New Roman"/>
          <w:sz w:val="28"/>
          <w:szCs w:val="28"/>
        </w:rPr>
        <w:t xml:space="preserve"> – втрати працездатності від травм</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тяжкості захворювань:</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FF07D3">
      <w:pPr>
        <w:spacing w:after="0" w:line="360" w:lineRule="auto"/>
        <w:ind w:firstLine="709"/>
        <w:jc w:val="both"/>
        <w:rPr>
          <w:rFonts w:ascii="Times New Roman" w:hAnsi="Times New Roman"/>
          <w:sz w:val="28"/>
          <w:szCs w:val="28"/>
        </w:rPr>
      </w:pPr>
      <w:proofErr w:type="spellStart"/>
      <w:r w:rsidRPr="0049071B">
        <w:rPr>
          <w:rFonts w:ascii="Times New Roman" w:hAnsi="Times New Roman"/>
          <w:sz w:val="28"/>
          <w:szCs w:val="28"/>
        </w:rPr>
        <w:t>Ктз</w:t>
      </w:r>
      <w:proofErr w:type="spellEnd"/>
      <w:r w:rsidRPr="0049071B">
        <w:rPr>
          <w:rFonts w:ascii="Times New Roman" w:hAnsi="Times New Roman"/>
          <w:sz w:val="28"/>
          <w:szCs w:val="28"/>
        </w:rPr>
        <w:t xml:space="preserve"> = </w:t>
      </w:r>
      <w:proofErr w:type="spellStart"/>
      <w:r w:rsidRPr="0049071B">
        <w:rPr>
          <w:rFonts w:ascii="Times New Roman" w:hAnsi="Times New Roman"/>
          <w:sz w:val="28"/>
          <w:szCs w:val="28"/>
        </w:rPr>
        <w:t>Тз</w:t>
      </w:r>
      <w:proofErr w:type="spellEnd"/>
      <w:r w:rsidRPr="0049071B">
        <w:rPr>
          <w:rFonts w:ascii="Times New Roman" w:hAnsi="Times New Roman"/>
          <w:sz w:val="28"/>
          <w:szCs w:val="28"/>
        </w:rPr>
        <w:t>/</w:t>
      </w:r>
      <w:proofErr w:type="spellStart"/>
      <w:r w:rsidRPr="0049071B">
        <w:rPr>
          <w:rFonts w:ascii="Times New Roman" w:hAnsi="Times New Roman"/>
          <w:sz w:val="28"/>
          <w:szCs w:val="28"/>
        </w:rPr>
        <w:t>Nз</w:t>
      </w:r>
      <w:proofErr w:type="spellEnd"/>
      <w:r w:rsidRPr="0049071B">
        <w:rPr>
          <w:rFonts w:ascii="Times New Roman" w:hAnsi="Times New Roman"/>
          <w:sz w:val="28"/>
          <w:szCs w:val="28"/>
        </w:rPr>
        <w:t xml:space="preserve">                                                            </w:t>
      </w:r>
      <w:r w:rsidR="007D2FBE">
        <w:rPr>
          <w:rFonts w:ascii="Times New Roman" w:hAnsi="Times New Roman"/>
          <w:sz w:val="28"/>
          <w:szCs w:val="28"/>
        </w:rPr>
        <w:t xml:space="preserve">                           </w:t>
      </w:r>
      <w:r w:rsidRPr="0049071B">
        <w:rPr>
          <w:rFonts w:ascii="Times New Roman" w:hAnsi="Times New Roman"/>
          <w:sz w:val="28"/>
          <w:szCs w:val="28"/>
        </w:rPr>
        <w:t xml:space="preserve"> (</w:t>
      </w:r>
      <w:r w:rsidR="008E6209" w:rsidRPr="0049071B">
        <w:rPr>
          <w:rFonts w:ascii="Times New Roman" w:hAnsi="Times New Roman"/>
          <w:sz w:val="28"/>
          <w:szCs w:val="28"/>
        </w:rPr>
        <w:t>4</w:t>
      </w:r>
      <w:r w:rsidRPr="0049071B">
        <w:rPr>
          <w:rFonts w:ascii="Times New Roman" w:hAnsi="Times New Roman"/>
          <w:sz w:val="28"/>
          <w:szCs w:val="28"/>
        </w:rPr>
        <w:t>.4)</w:t>
      </w: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де </w:t>
      </w:r>
      <w:proofErr w:type="spellStart"/>
      <w:r w:rsidRPr="0049071B">
        <w:rPr>
          <w:rFonts w:ascii="Times New Roman" w:hAnsi="Times New Roman"/>
          <w:sz w:val="28"/>
          <w:szCs w:val="28"/>
        </w:rPr>
        <w:t>Тз</w:t>
      </w:r>
      <w:proofErr w:type="spellEnd"/>
      <w:r w:rsidRPr="0049071B">
        <w:rPr>
          <w:rFonts w:ascii="Times New Roman" w:hAnsi="Times New Roman"/>
          <w:sz w:val="28"/>
          <w:szCs w:val="28"/>
        </w:rPr>
        <w:t xml:space="preserve"> – втрати працездатності через захворювання</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втрати робочого часу:</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         Кв = </w:t>
      </w:r>
      <w:proofErr w:type="spellStart"/>
      <w:r w:rsidRPr="0049071B">
        <w:rPr>
          <w:rFonts w:ascii="Times New Roman" w:hAnsi="Times New Roman"/>
          <w:sz w:val="28"/>
          <w:szCs w:val="28"/>
        </w:rPr>
        <w:t>Кч</w:t>
      </w:r>
      <w:proofErr w:type="spellEnd"/>
      <w:r w:rsidRPr="0049071B">
        <w:rPr>
          <w:rFonts w:ascii="Times New Roman" w:hAnsi="Times New Roman"/>
          <w:sz w:val="28"/>
          <w:szCs w:val="28"/>
        </w:rPr>
        <w:t xml:space="preserve"> х </w:t>
      </w:r>
      <w:proofErr w:type="spellStart"/>
      <w:r w:rsidRPr="0049071B">
        <w:rPr>
          <w:rFonts w:ascii="Times New Roman" w:hAnsi="Times New Roman"/>
          <w:sz w:val="28"/>
          <w:szCs w:val="28"/>
        </w:rPr>
        <w:t>Кт</w:t>
      </w:r>
      <w:proofErr w:type="spellEnd"/>
      <w:r w:rsidR="008E6209" w:rsidRPr="0049071B">
        <w:rPr>
          <w:rFonts w:ascii="Times New Roman" w:hAnsi="Times New Roman"/>
          <w:sz w:val="28"/>
          <w:szCs w:val="28"/>
        </w:rPr>
        <w:t xml:space="preserve">                 (4</w:t>
      </w:r>
      <w:r w:rsidRPr="0049071B">
        <w:rPr>
          <w:rFonts w:ascii="Times New Roman" w:hAnsi="Times New Roman"/>
          <w:sz w:val="28"/>
          <w:szCs w:val="28"/>
        </w:rPr>
        <w:t>.5)</w:t>
      </w:r>
    </w:p>
    <w:p w:rsidR="00555F08" w:rsidRPr="0049071B" w:rsidRDefault="00555F08" w:rsidP="00555F08">
      <w:pPr>
        <w:spacing w:after="0" w:line="360" w:lineRule="auto"/>
        <w:ind w:firstLine="709"/>
        <w:jc w:val="both"/>
        <w:rPr>
          <w:rFonts w:ascii="Times New Roman" w:hAnsi="Times New Roman"/>
          <w:sz w:val="28"/>
          <w:szCs w:val="28"/>
        </w:rPr>
      </w:pP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lastRenderedPageBreak/>
        <w:t>В 2011-2013 роках коефіцієнт частоти нещасних випадків становив 0, тобто на  нещасних випадків за даний період не трапилось.</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Коефіцієнт частоти захворювань в 2011 році склав 166,67, тобто на 1000 працюючих в 2011 році приходилось на 100 працюючих приблизно 167 захворювань. В 2012 році цей коефіцієнт склав 80, тобто зменшився в 2 рази. В 2013 році коефіцієнт склав 120.</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Щодо коефіцієнта тяжкості травматизму, то в 2011-2013 роках він становив 0, тому що нещасних випадків в </w:t>
      </w:r>
      <w:r w:rsidR="00AD5B40">
        <w:rPr>
          <w:rFonts w:ascii="Times New Roman" w:hAnsi="Times New Roman"/>
          <w:sz w:val="28"/>
          <w:szCs w:val="28"/>
        </w:rPr>
        <w:t>ПАТ «БАНК»</w:t>
      </w:r>
      <w:r w:rsidRPr="0049071B">
        <w:rPr>
          <w:rFonts w:ascii="Times New Roman" w:hAnsi="Times New Roman"/>
          <w:sz w:val="28"/>
          <w:szCs w:val="28"/>
        </w:rPr>
        <w:t xml:space="preserve"> за цей період не трапилось. Отже, проаналізувавши розрахунки таблиці можна зробити висновок про відсутність травматизму, що є позитивним і свідчить про ефективність заходів профілактики травматизму.</w:t>
      </w:r>
    </w:p>
    <w:p w:rsidR="007D2FBE" w:rsidRDefault="00523161" w:rsidP="00523161">
      <w:pPr>
        <w:tabs>
          <w:tab w:val="num" w:pos="1440"/>
        </w:tabs>
        <w:spacing w:after="0" w:line="360" w:lineRule="auto"/>
        <w:ind w:firstLine="709"/>
        <w:jc w:val="both"/>
        <w:rPr>
          <w:rFonts w:ascii="Times New Roman" w:eastAsia="Times New Roman" w:hAnsi="Times New Roman" w:cs="Times New Roman"/>
          <w:sz w:val="28"/>
          <w:szCs w:val="28"/>
          <w:lang w:eastAsia="ru-RU"/>
        </w:rPr>
      </w:pPr>
      <w:r w:rsidRPr="0049071B">
        <w:rPr>
          <w:rFonts w:ascii="Times New Roman" w:eastAsia="Times New Roman" w:hAnsi="Times New Roman" w:cs="Times New Roman"/>
          <w:sz w:val="28"/>
          <w:szCs w:val="28"/>
          <w:lang w:eastAsia="ru-RU"/>
        </w:rPr>
        <w:t xml:space="preserve">Як висновок зазначимо, що безпека робочого місця відповідає нормативними вимогам, техніки безпеки й протипожежній техніці, є план евакуації. </w:t>
      </w:r>
    </w:p>
    <w:p w:rsidR="00523161" w:rsidRPr="0049071B" w:rsidRDefault="00523161" w:rsidP="00523161">
      <w:pPr>
        <w:tabs>
          <w:tab w:val="num" w:pos="1440"/>
        </w:tabs>
        <w:spacing w:after="0" w:line="360" w:lineRule="auto"/>
        <w:ind w:firstLine="709"/>
        <w:jc w:val="both"/>
        <w:rPr>
          <w:rFonts w:ascii="Times New Roman" w:eastAsia="Times New Roman" w:hAnsi="Times New Roman" w:cs="Times New Roman"/>
          <w:sz w:val="28"/>
          <w:szCs w:val="28"/>
          <w:lang w:eastAsia="ru-RU"/>
        </w:rPr>
      </w:pPr>
      <w:r w:rsidRPr="0049071B">
        <w:rPr>
          <w:rFonts w:ascii="Times New Roman" w:eastAsia="Times New Roman" w:hAnsi="Times New Roman" w:cs="Times New Roman"/>
          <w:sz w:val="28"/>
          <w:szCs w:val="28"/>
          <w:lang w:eastAsia="ru-RU"/>
        </w:rPr>
        <w:t>Санітарно-побутові приміщення в будівлі розташовані відповідно до нормативних вимог. Приміщення банку за електробезпекою відноситься до приміщень без підвищеної електробезпеки. Для вдосконалення охорони праці необхідно активізувати контроль за охороною праці, поліпшити якість інструктажів, що проводяться з працівниками банку, забезпечити достатнє фінансування витрат з охорони праці в банку.</w:t>
      </w:r>
    </w:p>
    <w:p w:rsidR="00523161" w:rsidRPr="0049071B" w:rsidRDefault="00523161" w:rsidP="00555F08">
      <w:pPr>
        <w:autoSpaceDE w:val="0"/>
        <w:autoSpaceDN w:val="0"/>
        <w:adjustRightInd w:val="0"/>
        <w:spacing w:after="0" w:line="360" w:lineRule="auto"/>
        <w:ind w:firstLine="709"/>
        <w:jc w:val="both"/>
        <w:rPr>
          <w:rFonts w:ascii="Times New Roman" w:hAnsi="Times New Roman"/>
          <w:sz w:val="28"/>
          <w:szCs w:val="28"/>
        </w:rPr>
      </w:pPr>
    </w:p>
    <w:p w:rsidR="00DC4680" w:rsidRPr="0049071B" w:rsidRDefault="00DC4680" w:rsidP="00C55211">
      <w:pPr>
        <w:autoSpaceDE w:val="0"/>
        <w:autoSpaceDN w:val="0"/>
        <w:adjustRightInd w:val="0"/>
        <w:spacing w:after="0" w:line="360" w:lineRule="auto"/>
        <w:jc w:val="both"/>
        <w:rPr>
          <w:rFonts w:ascii="Times New Roman" w:hAnsi="Times New Roman"/>
          <w:sz w:val="28"/>
          <w:szCs w:val="28"/>
        </w:rPr>
      </w:pPr>
    </w:p>
    <w:p w:rsidR="00555F08" w:rsidRPr="0049071B" w:rsidRDefault="008E6209" w:rsidP="00555F08">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4</w:t>
      </w:r>
      <w:r w:rsidR="00555F08" w:rsidRPr="0049071B">
        <w:rPr>
          <w:rFonts w:ascii="Times New Roman" w:hAnsi="Times New Roman"/>
          <w:sz w:val="28"/>
          <w:szCs w:val="28"/>
        </w:rPr>
        <w:t xml:space="preserve">.3 Безпека в надзвичайних ситуаціях в </w:t>
      </w:r>
      <w:r w:rsidR="00AD5B40">
        <w:rPr>
          <w:rFonts w:ascii="Times New Roman" w:hAnsi="Times New Roman"/>
          <w:sz w:val="28"/>
          <w:szCs w:val="28"/>
        </w:rPr>
        <w:t>ПАТ «БАНК»</w:t>
      </w: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xml:space="preserve">Забезпечення пожежної безпеки є невід'ємною частиною політики банку, щодо охорони життя та здоров'я людей. Це викликано тим, що пожежі призводять до загибелі людей, спричиняють величезні матеріальні збитки, наносять суспільству велику моральну шкоду. Аналізоване приміщення Севастопольське регіональне відділення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за небезпекою </w:t>
      </w:r>
      <w:r w:rsidRPr="0049071B">
        <w:rPr>
          <w:rFonts w:ascii="Times New Roman" w:hAnsi="Times New Roman" w:cs="Times New Roman"/>
          <w:sz w:val="28"/>
          <w:szCs w:val="28"/>
        </w:rPr>
        <w:lastRenderedPageBreak/>
        <w:t>виникнення пожежі відповідно до ОНТП 24-86 [46] належить до категорії В (</w:t>
      </w:r>
      <w:proofErr w:type="spellStart"/>
      <w:r w:rsidRPr="0049071B">
        <w:rPr>
          <w:rFonts w:ascii="Times New Roman" w:hAnsi="Times New Roman" w:cs="Times New Roman"/>
          <w:sz w:val="28"/>
          <w:szCs w:val="28"/>
        </w:rPr>
        <w:t>пожежонебезпечні</w:t>
      </w:r>
      <w:proofErr w:type="spellEnd"/>
      <w:r w:rsidRPr="0049071B">
        <w:rPr>
          <w:rFonts w:ascii="Times New Roman" w:hAnsi="Times New Roman" w:cs="Times New Roman"/>
          <w:sz w:val="28"/>
          <w:szCs w:val="28"/>
        </w:rPr>
        <w:t xml:space="preserve"> – в ньому наявні легкозаймисті речовини - папір, дерево).</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xml:space="preserve">Всі приміщення банку оснащені системою автоматичної пожежної сигналізації відповідно до вимог «Переліку однотипних за призначенням об'єктів, які підлягають обладнанню установками автоматичного пожежогасіння та пожежної сигналізації», затвердженого наказом міністра внутрішніх справ України від 20.11.97 № 779 [47]. На кожному поверсі розміщений план евакуації при пожежі. Крім цього приміщення банку забезпечені необхідною кількістю вогнегасників згідно з вимогами «Типових норм належності вогнегасників» (наказ МНС України від 02.04.2004 № 151) [48], які встановлені в легкодоступних місцях, пожежними кранами та ручними </w:t>
      </w:r>
      <w:proofErr w:type="spellStart"/>
      <w:r w:rsidRPr="0049071B">
        <w:rPr>
          <w:rFonts w:ascii="Times New Roman" w:hAnsi="Times New Roman" w:cs="Times New Roman"/>
          <w:sz w:val="28"/>
          <w:szCs w:val="28"/>
        </w:rPr>
        <w:t>сповіщувачами</w:t>
      </w:r>
      <w:proofErr w:type="spellEnd"/>
      <w:r w:rsidRPr="0049071B">
        <w:rPr>
          <w:rFonts w:ascii="Times New Roman" w:hAnsi="Times New Roman" w:cs="Times New Roman"/>
          <w:sz w:val="28"/>
          <w:szCs w:val="28"/>
        </w:rPr>
        <w:t xml:space="preserve"> про пожежі. Усі працівники повинні вміти користуватися наявними вогнегасниками, іншими первинними засобами пожежогасіння, знати місце їх знаходження. Не рідше одного разу на місяць проводиться огляд стану вогнегасників, про що робиться відповідний запис в «Журналі обліку вогнегасників на об’єкті».</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Наказом правління банку відповідальність за стан пожежної безпеки покладена на керівника філії та відповідальну особу з питань охорони праці та пожежної безпеки банку. Усі працівники під час прийняття на роботу та в процесі праці проходять протипожежний інструктаж, перевірку знань з питань пожежної безпеки.</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Можливими причинами пожежі можуть бути:</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коротке замикання в електричній мережі, що може спричинити загоряння наявних легкозаймистих речовин;</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займання паперу, дерева через необережне поводження з вогнем;</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поширення вогню з сусідніх приміщень;</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необережне поводження з вогнем;</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порушення правил установлення (монтажу) та експлуатації електроустаткування та побутових електроприладів;</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несправність виробничого устаткування [49].</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lastRenderedPageBreak/>
        <w:t>Наказом правління банку у службових приміщеннях забороняється:</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палити, користуватися відкритим вогнем;</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влаштовувати тимчасові електромережі, прокладати електричні проводи;</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зберігати і використовувати легкозаймисті та горючі рідини;</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 залишати без догляду увімкнені електронагрівальні прилади та оргтехніку (персональні комп`ютери, кондиціонери, настільні лампи тощо).</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Для попередження виникнення пожеж для працівників банку розроблені інструкцій про заходи пожежної безпеки, такі як:</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загальна інструкція про заходи пожежної безпеки в банку;</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інструкція про заходи пожежної безпеки для службових приміщень відділень банка;</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інструкція про заходи пожежної безпеки в приміщеннях архіву банку;</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і</w:t>
      </w:r>
      <w:r w:rsidRPr="0049071B">
        <w:rPr>
          <w:rFonts w:ascii="Times New Roman" w:hAnsi="Times New Roman" w:cs="Times New Roman"/>
          <w:sz w:val="28"/>
          <w:szCs w:val="28"/>
        </w:rPr>
        <w:t>нструкція по дотриманню вимог пожежної безпеки;</w:t>
      </w:r>
    </w:p>
    <w:p w:rsidR="00DC4680" w:rsidRPr="0049071B" w:rsidRDefault="00555F08" w:rsidP="00DC4680">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інструкція про заходи пожежної безпек</w:t>
      </w:r>
      <w:r w:rsidR="00DC4680" w:rsidRPr="0049071B">
        <w:rPr>
          <w:rFonts w:ascii="Times New Roman" w:hAnsi="Times New Roman" w:cs="Times New Roman"/>
          <w:sz w:val="28"/>
          <w:szCs w:val="28"/>
        </w:rPr>
        <w:t>и в спеціалізованих приміщеннях.</w:t>
      </w:r>
    </w:p>
    <w:p w:rsidR="00555F08" w:rsidRPr="0049071B" w:rsidRDefault="00555F08" w:rsidP="00DC4680">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Загальна інструкція про заходи пожежної безпеки в банку є обов’язковою для вивчення та виконання всіма працівниками та відвідувачами, які знаходяться у службових приміщеннях. Основні вимоги щодо забезпечення пожежної безпеки в цих приміщеннях, виконання яких входить в обов’язки працівників банка:</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приміщення, робочі місця необхідно постійно утримувати в чистоті і порядку, своєчасно прибирати від паперів, сміття;</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проходи, виходи з приміщення, підступи до первинних засобів пожежогасіння необхідно постійно утримувати вільними, нічим не захаращувати;</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меблі та обладнання мають розміщуватися таким чином, щоб забезпечувався вільний евакуаційний прохід до дверей виходу з приміщення і доступ до електророзеток;</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lastRenderedPageBreak/>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документи та інші горючі матеріали слід розміщувати на відстані не менше 1 м від електрощитів, 0,5 м від електросвітильників та 0,15 м від приладів центрального водяного опалення;</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виходячи з приміщення необхідно вимикати електроприлади і освітлення, якщо в приміщенні нікого не залишається;</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паління в будівлях та приміщеннях не дозволяється;</w:t>
      </w:r>
    </w:p>
    <w:p w:rsidR="00555F08" w:rsidRPr="0049071B" w:rsidRDefault="00555F08"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w:t>
      </w:r>
      <w:r w:rsidR="00DC4680" w:rsidRPr="0049071B">
        <w:rPr>
          <w:rFonts w:ascii="Times New Roman" w:hAnsi="Times New Roman" w:cs="Times New Roman"/>
          <w:sz w:val="28"/>
          <w:szCs w:val="28"/>
        </w:rPr>
        <w:t> </w:t>
      </w:r>
      <w:r w:rsidRPr="0049071B">
        <w:rPr>
          <w:rFonts w:ascii="Times New Roman" w:hAnsi="Times New Roman" w:cs="Times New Roman"/>
          <w:sz w:val="28"/>
          <w:szCs w:val="28"/>
        </w:rPr>
        <w:t>засоби протипожежного захисту слід утримувати у справному стані [50].</w:t>
      </w:r>
    </w:p>
    <w:p w:rsidR="00555F08" w:rsidRPr="0049071B" w:rsidRDefault="00523161" w:rsidP="00555F08">
      <w:pPr>
        <w:autoSpaceDE w:val="0"/>
        <w:autoSpaceDN w:val="0"/>
        <w:adjustRightInd w:val="0"/>
        <w:spacing w:after="0" w:line="360" w:lineRule="auto"/>
        <w:ind w:firstLine="708"/>
        <w:jc w:val="both"/>
        <w:rPr>
          <w:rFonts w:ascii="Times New Roman" w:hAnsi="Times New Roman" w:cs="Times New Roman"/>
          <w:sz w:val="28"/>
          <w:szCs w:val="28"/>
        </w:rPr>
      </w:pPr>
      <w:r w:rsidRPr="0049071B">
        <w:rPr>
          <w:rFonts w:ascii="Times New Roman" w:hAnsi="Times New Roman" w:cs="Times New Roman"/>
          <w:sz w:val="28"/>
          <w:szCs w:val="28"/>
        </w:rPr>
        <w:t>В якості висновк</w:t>
      </w:r>
      <w:r w:rsidR="00984A49">
        <w:rPr>
          <w:rFonts w:ascii="Times New Roman" w:hAnsi="Times New Roman" w:cs="Times New Roman"/>
          <w:sz w:val="28"/>
          <w:szCs w:val="28"/>
        </w:rPr>
        <w:t>у</w:t>
      </w:r>
      <w:r w:rsidR="00555F08" w:rsidRPr="0049071B">
        <w:rPr>
          <w:rFonts w:ascii="Times New Roman" w:hAnsi="Times New Roman" w:cs="Times New Roman"/>
          <w:sz w:val="28"/>
          <w:szCs w:val="28"/>
        </w:rPr>
        <w:t xml:space="preserve"> слід </w:t>
      </w:r>
      <w:r w:rsidRPr="0049071B">
        <w:rPr>
          <w:rFonts w:ascii="Times New Roman" w:hAnsi="Times New Roman" w:cs="Times New Roman"/>
          <w:sz w:val="28"/>
          <w:szCs w:val="28"/>
        </w:rPr>
        <w:t>зазначити</w:t>
      </w:r>
      <w:r w:rsidR="00555F08" w:rsidRPr="0049071B">
        <w:rPr>
          <w:rFonts w:ascii="Times New Roman" w:hAnsi="Times New Roman" w:cs="Times New Roman"/>
          <w:sz w:val="28"/>
          <w:szCs w:val="28"/>
        </w:rPr>
        <w:t xml:space="preserve">, що у  регіональному відділенні </w:t>
      </w:r>
      <w:r w:rsidR="00AD5B40">
        <w:rPr>
          <w:rFonts w:ascii="Times New Roman" w:hAnsi="Times New Roman" w:cs="Times New Roman"/>
          <w:sz w:val="28"/>
          <w:szCs w:val="28"/>
        </w:rPr>
        <w:t>ПАТ «БАНК»</w:t>
      </w:r>
      <w:r w:rsidR="00555F08" w:rsidRPr="0049071B">
        <w:rPr>
          <w:rFonts w:ascii="Times New Roman" w:hAnsi="Times New Roman" w:cs="Times New Roman"/>
          <w:sz w:val="28"/>
          <w:szCs w:val="28"/>
        </w:rPr>
        <w:t xml:space="preserve"> створені належні умови для захисту від пожеж та нещасних випадків кожного працівника, що забезпечується не тільки управлінськими й організаційними рішеннями, а також й дисциплінованістю та відповідальністю працівників.</w:t>
      </w:r>
    </w:p>
    <w:p w:rsidR="00555F08" w:rsidRPr="0049071B" w:rsidRDefault="00555F08" w:rsidP="00B52EB6">
      <w:pPr>
        <w:autoSpaceDE w:val="0"/>
        <w:autoSpaceDN w:val="0"/>
        <w:adjustRightInd w:val="0"/>
        <w:spacing w:after="0" w:line="360" w:lineRule="auto"/>
        <w:jc w:val="both"/>
        <w:rPr>
          <w:rFonts w:ascii="Times New Roman" w:hAnsi="Times New Roman"/>
          <w:sz w:val="28"/>
          <w:szCs w:val="28"/>
        </w:rPr>
      </w:pPr>
    </w:p>
    <w:p w:rsidR="00555F08" w:rsidRPr="0049071B" w:rsidRDefault="00555F08" w:rsidP="00555F08">
      <w:pPr>
        <w:autoSpaceDE w:val="0"/>
        <w:autoSpaceDN w:val="0"/>
        <w:adjustRightInd w:val="0"/>
        <w:spacing w:after="0" w:line="360" w:lineRule="auto"/>
        <w:ind w:firstLine="709"/>
        <w:jc w:val="both"/>
        <w:rPr>
          <w:rFonts w:ascii="Times New Roman" w:hAnsi="Times New Roman"/>
          <w:sz w:val="28"/>
          <w:szCs w:val="28"/>
        </w:rPr>
      </w:pPr>
    </w:p>
    <w:p w:rsidR="00555F08" w:rsidRPr="0049071B" w:rsidRDefault="009B6329" w:rsidP="00555F08">
      <w:pPr>
        <w:spacing w:after="0" w:line="360" w:lineRule="auto"/>
        <w:ind w:firstLine="708"/>
        <w:rPr>
          <w:rFonts w:ascii="Times New Roman" w:hAnsi="Times New Roman" w:cs="Times New Roman"/>
          <w:sz w:val="28"/>
          <w:szCs w:val="28"/>
        </w:rPr>
      </w:pPr>
      <w:r w:rsidRPr="0049071B">
        <w:rPr>
          <w:rFonts w:ascii="Times New Roman" w:hAnsi="Times New Roman" w:cs="Times New Roman"/>
          <w:sz w:val="28"/>
          <w:szCs w:val="28"/>
        </w:rPr>
        <w:t>Висновки до розділу 4</w:t>
      </w:r>
    </w:p>
    <w:p w:rsidR="00555F08" w:rsidRPr="0049071B" w:rsidRDefault="00555F08" w:rsidP="00DC4680">
      <w:pPr>
        <w:spacing w:after="0" w:line="360" w:lineRule="auto"/>
        <w:rPr>
          <w:rFonts w:ascii="Times New Roman" w:hAnsi="Times New Roman" w:cs="Times New Roman"/>
          <w:sz w:val="28"/>
          <w:szCs w:val="28"/>
        </w:rPr>
      </w:pPr>
    </w:p>
    <w:p w:rsidR="00DC4680" w:rsidRPr="0049071B" w:rsidRDefault="00DC4680" w:rsidP="00DC4680">
      <w:pPr>
        <w:spacing w:after="0" w:line="360" w:lineRule="auto"/>
        <w:rPr>
          <w:rFonts w:ascii="Times New Roman" w:hAnsi="Times New Roman" w:cs="Times New Roman"/>
          <w:sz w:val="28"/>
          <w:szCs w:val="28"/>
        </w:rPr>
      </w:pPr>
    </w:p>
    <w:p w:rsidR="00555F08" w:rsidRPr="0049071B" w:rsidRDefault="00555F08" w:rsidP="00555F08">
      <w:pPr>
        <w:autoSpaceDE w:val="0"/>
        <w:autoSpaceDN w:val="0"/>
        <w:adjustRightInd w:val="0"/>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Можна зробити висновки, що стан охорони праці в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можна вважати задовільним, всі вимоги до забезпечення нормальних умов праці в установі виконуються, лише пропозицією буде надавати працівникам перерви для відпочинку від роботи з клієнтами, від постійної роботи з комп’ютерами.</w:t>
      </w:r>
    </w:p>
    <w:p w:rsidR="00555F08" w:rsidRPr="0049071B" w:rsidRDefault="00555F08" w:rsidP="00555F08">
      <w:pPr>
        <w:autoSpaceDE w:val="0"/>
        <w:autoSpaceDN w:val="0"/>
        <w:adjustRightInd w:val="0"/>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Під час роботи необхідно дотримуватися режиму праці та відпочинку. При введенні даних, читанні інформації з екрана безперервна тривалість роботи не повинна перевищувати 4 години при 8-годинному робочому дні. </w:t>
      </w:r>
      <w:proofErr w:type="spellStart"/>
      <w:r w:rsidRPr="0049071B">
        <w:rPr>
          <w:rFonts w:ascii="Times New Roman" w:hAnsi="Times New Roman" w:cs="Times New Roman"/>
          <w:sz w:val="28"/>
          <w:szCs w:val="28"/>
        </w:rPr>
        <w:t>Щогодинно</w:t>
      </w:r>
      <w:proofErr w:type="spellEnd"/>
      <w:r w:rsidRPr="0049071B">
        <w:rPr>
          <w:rFonts w:ascii="Times New Roman" w:hAnsi="Times New Roman" w:cs="Times New Roman"/>
          <w:sz w:val="28"/>
          <w:szCs w:val="28"/>
        </w:rPr>
        <w:t xml:space="preserve"> необхідно робити перерву по 5-10 хв., а через 2 год. - на 15 хв. Саме у цьому ці правила не підтримуються, оскільки працівники банку роблять перерву лише на обід, постійно працюють за комп’ютером, не відриваючись на інше, адже потрібно обслуговувати клієнтів, які приходять постійно.</w:t>
      </w:r>
    </w:p>
    <w:p w:rsidR="00523161" w:rsidRPr="0049071B" w:rsidRDefault="00555F08" w:rsidP="00A4090C">
      <w:pPr>
        <w:autoSpaceDE w:val="0"/>
        <w:autoSpaceDN w:val="0"/>
        <w:adjustRightInd w:val="0"/>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lastRenderedPageBreak/>
        <w:t xml:space="preserve">Для того, щоб здійснювати заходи з охорони праці, потрібно їх спланувати і не лише спочатку проводити інструктаж з охорони праці та підтримувати належні умови, але й постійно удосконалювати їх, покращувати і створювати здоровий мікроклімат, встановлювати зручне обладнання, що відповідає новітнім технологіям. Основна діяльність </w:t>
      </w:r>
      <w:r w:rsidR="00AD5B40">
        <w:rPr>
          <w:rFonts w:ascii="Times New Roman" w:hAnsi="Times New Roman" w:cs="Times New Roman"/>
          <w:sz w:val="28"/>
          <w:szCs w:val="28"/>
        </w:rPr>
        <w:t>ПАТ «БАНК»</w:t>
      </w:r>
      <w:r w:rsidRPr="0049071B">
        <w:rPr>
          <w:rFonts w:ascii="Times New Roman" w:hAnsi="Times New Roman" w:cs="Times New Roman"/>
          <w:sz w:val="28"/>
          <w:szCs w:val="28"/>
        </w:rPr>
        <w:t xml:space="preserve"> як і всіх банківських установ, спрямована на отриманні фінансових результатів, які залежать від ефективної роботи кожного працівника. Тому потрібно спонукати працівника до роботи, встановлювати системи мотивації не лише матеріального значення, але й морального заохочення, створювати заходи, які б запобігали нещасним випадкам.</w:t>
      </w:r>
    </w:p>
    <w:p w:rsidR="00DC4680" w:rsidRPr="0049071B" w:rsidRDefault="00DC4680">
      <w:pPr>
        <w:rPr>
          <w:rFonts w:ascii="Times New Roman" w:hAnsi="Times New Roman" w:cs="Times New Roman"/>
          <w:sz w:val="28"/>
          <w:szCs w:val="28"/>
        </w:rPr>
      </w:pPr>
      <w:r w:rsidRPr="0049071B">
        <w:rPr>
          <w:rFonts w:ascii="Times New Roman" w:hAnsi="Times New Roman" w:cs="Times New Roman"/>
          <w:sz w:val="28"/>
          <w:szCs w:val="28"/>
        </w:rPr>
        <w:br w:type="page"/>
      </w:r>
    </w:p>
    <w:p w:rsidR="005912B2" w:rsidRPr="0049071B" w:rsidRDefault="004E0F0B" w:rsidP="00523161">
      <w:pPr>
        <w:spacing w:after="0" w:line="360" w:lineRule="auto"/>
        <w:jc w:val="center"/>
        <w:rPr>
          <w:rFonts w:ascii="Times New Roman" w:hAnsi="Times New Roman" w:cs="Times New Roman"/>
          <w:sz w:val="28"/>
          <w:szCs w:val="28"/>
        </w:rPr>
      </w:pPr>
      <w:r w:rsidRPr="0049071B">
        <w:rPr>
          <w:rFonts w:ascii="Times New Roman" w:hAnsi="Times New Roman" w:cs="Times New Roman"/>
          <w:sz w:val="28"/>
          <w:szCs w:val="28"/>
        </w:rPr>
        <w:lastRenderedPageBreak/>
        <w:t>ВИСНОВКИ</w:t>
      </w:r>
    </w:p>
    <w:p w:rsidR="005F31B2" w:rsidRPr="0049071B" w:rsidRDefault="005F31B2" w:rsidP="00AD67DA">
      <w:pPr>
        <w:spacing w:after="0" w:line="360" w:lineRule="auto"/>
        <w:ind w:firstLine="709"/>
        <w:jc w:val="both"/>
        <w:rPr>
          <w:rFonts w:ascii="Times New Roman" w:hAnsi="Times New Roman" w:cs="Times New Roman"/>
          <w:sz w:val="28"/>
          <w:szCs w:val="28"/>
        </w:rPr>
      </w:pPr>
    </w:p>
    <w:p w:rsidR="004E0F0B" w:rsidRPr="0049071B" w:rsidRDefault="004E0F0B" w:rsidP="00AD67DA">
      <w:pPr>
        <w:spacing w:after="0" w:line="360" w:lineRule="auto"/>
        <w:ind w:firstLine="709"/>
        <w:jc w:val="both"/>
        <w:rPr>
          <w:rFonts w:ascii="Times New Roman" w:hAnsi="Times New Roman" w:cs="Times New Roman"/>
          <w:sz w:val="28"/>
          <w:szCs w:val="28"/>
        </w:rPr>
      </w:pPr>
    </w:p>
    <w:p w:rsidR="00556B2C" w:rsidRPr="0049071B" w:rsidRDefault="00556B2C" w:rsidP="00556B2C">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Банківський кредит виконує такі функції, як: перерозподільна, функція створення грошей або емісійна та контрольна або контролююча. Суб’єктами банківського кредитування є кредитори – банки і позичальники – фізичні і юридичні особи. Рух банківського кредиту здійснюється у п’ять стадій: формування вільної вартості як джерела надання позичок; розміщення вільної вартості у позичку; використання позичальником коштів отриманих у тимчасове користування; вивільнення використаних позичальником коштів з його обороту або формування в нього доходів, достатніх для повернення позички, повернення позичальником кредиту в банк та сплата процента. </w:t>
      </w:r>
    </w:p>
    <w:p w:rsidR="00556B2C" w:rsidRPr="0049071B" w:rsidRDefault="00556B2C" w:rsidP="00556B2C">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Елементами кредитного механізму є: нормативно-правове забезпечення; суб’єкти кредитування; об’єкти кредитування; форми кредитування; кредитний процес; система формування кредитних ресурсів та їхнє резервування; система формування і використання резервів з відшкодування можливих втрат від кредитної діяльності; економічний контроль та банківський нагляд за ходом і результатами кредитної діяльності Типи кредитної політики: консервативний; поміркований; агресивний. </w:t>
      </w:r>
      <w:r w:rsidRPr="0049071B">
        <w:rPr>
          <w:rFonts w:ascii="Times New Roman" w:hAnsi="Times New Roman" w:cs="Times New Roman"/>
          <w:color w:val="000000"/>
          <w:sz w:val="28"/>
          <w:szCs w:val="28"/>
        </w:rPr>
        <w:t xml:space="preserve">структура кредитного підрозділу банківської установи включає такі відділи: відділ попереднього контролю та розгляду заявок; відділ кредитного аналізу; відділ документального оформлення видачі кредиту; відділ кредитного моніторингу; відділ роботи з проблемними кредитами; підрозділ управління ризиками. </w:t>
      </w:r>
      <w:r w:rsidRPr="0049071B">
        <w:rPr>
          <w:rFonts w:ascii="Times New Roman" w:hAnsi="Times New Roman" w:cs="Times New Roman"/>
          <w:bCs/>
          <w:iCs/>
          <w:sz w:val="28"/>
          <w:szCs w:val="28"/>
        </w:rPr>
        <w:t>Кредитний ризик</w:t>
      </w:r>
      <w:r w:rsidR="007D2FBE">
        <w:rPr>
          <w:rFonts w:ascii="Times New Roman" w:hAnsi="Times New Roman" w:cs="Times New Roman"/>
          <w:bCs/>
          <w:iCs/>
          <w:sz w:val="28"/>
          <w:szCs w:val="28"/>
        </w:rPr>
        <w:t xml:space="preserve"> </w:t>
      </w:r>
      <w:r w:rsidRPr="0049071B">
        <w:rPr>
          <w:rFonts w:ascii="Times New Roman" w:hAnsi="Times New Roman" w:cs="Times New Roman"/>
          <w:sz w:val="28"/>
          <w:szCs w:val="28"/>
        </w:rPr>
        <w:t xml:space="preserve">– це ризик, пов’язаний з можливістю невиконання позичальником своїх  фінансових зобов’язань, тобто з небезпекою  втрати банком основної суми позики і  процентів за нею. </w:t>
      </w:r>
      <w:r w:rsidRPr="0049071B">
        <w:rPr>
          <w:rFonts w:ascii="Times New Roman" w:hAnsi="Times New Roman" w:cs="Times New Roman"/>
          <w:color w:val="000000"/>
          <w:sz w:val="28"/>
          <w:szCs w:val="28"/>
        </w:rPr>
        <w:t xml:space="preserve">Існують такі рівні кредитного ризику, як: індивідуальний та портфельний.  </w:t>
      </w:r>
      <w:r w:rsidRPr="0049071B">
        <w:rPr>
          <w:rFonts w:ascii="Times New Roman" w:hAnsi="Times New Roman" w:cs="Times New Roman"/>
          <w:bCs/>
          <w:sz w:val="28"/>
          <w:szCs w:val="28"/>
        </w:rPr>
        <w:t>Управління кредитним ризиком на рівні індивідуального позичальника:і</w:t>
      </w:r>
      <w:r w:rsidRPr="0049071B">
        <w:rPr>
          <w:rFonts w:ascii="Times New Roman" w:hAnsi="Times New Roman" w:cs="Times New Roman"/>
          <w:sz w:val="28"/>
          <w:szCs w:val="28"/>
        </w:rPr>
        <w:t xml:space="preserve">дентифікація факторів кредитного ризику; кількісна оцінка кредитного ризику; вибір варіанту стратегії; вибір способу мінімізації кредитного ризику; контроль зміни рівня кредитного ризику протягом дії </w:t>
      </w:r>
      <w:r w:rsidRPr="0049071B">
        <w:rPr>
          <w:rFonts w:ascii="Times New Roman" w:hAnsi="Times New Roman" w:cs="Times New Roman"/>
          <w:sz w:val="28"/>
          <w:szCs w:val="28"/>
        </w:rPr>
        <w:lastRenderedPageBreak/>
        <w:t xml:space="preserve">кредитної угоди. </w:t>
      </w:r>
      <w:r w:rsidRPr="0049071B">
        <w:rPr>
          <w:rFonts w:ascii="Times New Roman" w:hAnsi="Times New Roman" w:cs="Times New Roman"/>
          <w:bCs/>
          <w:sz w:val="28"/>
          <w:szCs w:val="28"/>
        </w:rPr>
        <w:t>Управління ризиком на рівні портфелю:</w:t>
      </w:r>
      <w:r w:rsidRPr="0049071B">
        <w:rPr>
          <w:rFonts w:ascii="Times New Roman" w:hAnsi="Times New Roman" w:cs="Times New Roman"/>
          <w:sz w:val="28"/>
          <w:szCs w:val="28"/>
        </w:rPr>
        <w:t xml:space="preserve"> ідентифікація факторів кредитного ризику; кількісна оцінка кредитного ризику шляхом групування кредитів у портфелі за ризиковими класами; вибір способу мінімізації кредитного ризик; контроль за станом кредитного портфелю банку.</w:t>
      </w:r>
    </w:p>
    <w:p w:rsidR="00556B2C" w:rsidRPr="0049071B" w:rsidRDefault="00556B2C" w:rsidP="00556B2C">
      <w:pPr>
        <w:autoSpaceDE w:val="0"/>
        <w:autoSpaceDN w:val="0"/>
        <w:adjustRightInd w:val="0"/>
        <w:spacing w:after="0" w:line="360" w:lineRule="auto"/>
        <w:ind w:firstLine="709"/>
        <w:jc w:val="both"/>
        <w:rPr>
          <w:rFonts w:ascii="Times New Roman" w:hAnsi="Times New Roman"/>
          <w:sz w:val="28"/>
          <w:szCs w:val="28"/>
        </w:rPr>
      </w:pPr>
      <w:r w:rsidRPr="0049071B">
        <w:rPr>
          <w:rFonts w:ascii="Times New Roman" w:hAnsi="Times New Roman"/>
          <w:sz w:val="28"/>
          <w:szCs w:val="28"/>
        </w:rPr>
        <w:t xml:space="preserve">Валюта балансу </w:t>
      </w:r>
      <w:r w:rsidR="00AD5B40">
        <w:rPr>
          <w:rFonts w:ascii="Times New Roman" w:hAnsi="Times New Roman"/>
          <w:sz w:val="28"/>
          <w:szCs w:val="28"/>
        </w:rPr>
        <w:t>ПАТ «БАНК»</w:t>
      </w:r>
      <w:r w:rsidRPr="0049071B">
        <w:rPr>
          <w:rFonts w:ascii="Times New Roman" w:hAnsi="Times New Roman"/>
          <w:sz w:val="28"/>
          <w:szCs w:val="28"/>
        </w:rPr>
        <w:t xml:space="preserve"> в 2012 році зросла порівняно з 2011 та 2010 роками за рахунок збільшення кредитів та заборгованості клієнтів, основних засобів та нематеріальних активів, а також необоротних активів. Рентабельність </w:t>
      </w:r>
      <w:r w:rsidR="00AD5B40">
        <w:rPr>
          <w:rFonts w:ascii="Times New Roman" w:hAnsi="Times New Roman"/>
          <w:sz w:val="28"/>
          <w:szCs w:val="28"/>
        </w:rPr>
        <w:t>ПАТ «БАНК»</w:t>
      </w:r>
      <w:r w:rsidRPr="0049071B">
        <w:rPr>
          <w:rFonts w:ascii="Times New Roman" w:hAnsi="Times New Roman"/>
          <w:sz w:val="28"/>
          <w:szCs w:val="28"/>
        </w:rPr>
        <w:t xml:space="preserve"> в середньому складає 0,038, тобто банк веде рентабельну діяльність. Значення нормативів ліквідності підтримуються на достатньому рівні.</w:t>
      </w:r>
    </w:p>
    <w:p w:rsidR="00556B2C" w:rsidRPr="0049071B" w:rsidRDefault="00AD5B40" w:rsidP="00556B2C">
      <w:pPr>
        <w:pStyle w:val="HTML"/>
        <w:shd w:val="clear" w:color="auto" w:fill="FFFFFF"/>
        <w:spacing w:line="360" w:lineRule="auto"/>
        <w:ind w:firstLine="709"/>
        <w:jc w:val="both"/>
        <w:rPr>
          <w:rFonts w:ascii="Times New Roman" w:hAnsi="Times New Roman"/>
          <w:sz w:val="28"/>
          <w:szCs w:val="28"/>
        </w:rPr>
      </w:pPr>
      <w:r>
        <w:rPr>
          <w:rFonts w:ascii="Times New Roman" w:hAnsi="Times New Roman"/>
          <w:sz w:val="28"/>
          <w:szCs w:val="28"/>
        </w:rPr>
        <w:t>ПАТ «БАНК»</w:t>
      </w:r>
      <w:r w:rsidR="00556B2C" w:rsidRPr="0049071B">
        <w:rPr>
          <w:rFonts w:ascii="Times New Roman" w:hAnsi="Times New Roman"/>
          <w:sz w:val="28"/>
          <w:szCs w:val="28"/>
        </w:rPr>
        <w:t xml:space="preserve"> в основному спеціалізується на кредитуванні юридичних осіб. Нормативи кредитного ризику інсайдерів свідчать про розповсюдженість кредитних операцій із пов’язаними особами. Оскільки </w:t>
      </w:r>
      <w:r>
        <w:rPr>
          <w:rFonts w:ascii="Times New Roman" w:hAnsi="Times New Roman"/>
          <w:sz w:val="28"/>
          <w:szCs w:val="28"/>
        </w:rPr>
        <w:t>ПАТ «БАНК»</w:t>
      </w:r>
      <w:r w:rsidR="00556B2C" w:rsidRPr="0049071B">
        <w:rPr>
          <w:rFonts w:ascii="Times New Roman" w:hAnsi="Times New Roman"/>
          <w:sz w:val="28"/>
          <w:szCs w:val="28"/>
        </w:rPr>
        <w:t xml:space="preserve"> є членом кримського холдингу, то кредитуються в основному галузі холдингу, такі як:будівництво, медицина, сільське господарство, торгівля та туризм.  Надання кредитів корпоративному бізнесу в галузях торгівлі, ремонту автомобілів, побутових виробів, міське господарство та предметів особистого вжитку свідчить про концентрацію кредитного ризику в цих галузях. Коефіцієнт забезпеченості, дохідність та рентабельність банку свідчать про високу якісь менеджменту в </w:t>
      </w:r>
      <w:r>
        <w:rPr>
          <w:rFonts w:ascii="Times New Roman" w:hAnsi="Times New Roman"/>
          <w:sz w:val="28"/>
          <w:szCs w:val="28"/>
        </w:rPr>
        <w:t>ПАТ «БАНК»</w:t>
      </w:r>
      <w:r w:rsidR="00556B2C" w:rsidRPr="0049071B">
        <w:rPr>
          <w:rFonts w:ascii="Times New Roman" w:hAnsi="Times New Roman"/>
          <w:sz w:val="28"/>
          <w:szCs w:val="28"/>
        </w:rPr>
        <w:t xml:space="preserve">. </w:t>
      </w:r>
    </w:p>
    <w:p w:rsidR="007D2FBE" w:rsidRDefault="00FF07D3" w:rsidP="00556B2C">
      <w:pPr>
        <w:spacing w:after="0" w:line="360" w:lineRule="auto"/>
        <w:ind w:firstLine="709"/>
        <w:jc w:val="both"/>
        <w:rPr>
          <w:rFonts w:ascii="Times New Roman" w:hAnsi="Times New Roman" w:cs="Times New Roman"/>
          <w:color w:val="000000"/>
          <w:sz w:val="28"/>
          <w:szCs w:val="28"/>
          <w:shd w:val="clear" w:color="auto" w:fill="FFFFFF"/>
        </w:rPr>
      </w:pPr>
      <w:r w:rsidRPr="0049071B">
        <w:rPr>
          <w:rFonts w:ascii="Times New Roman" w:hAnsi="Times New Roman" w:cs="Times New Roman"/>
          <w:bCs/>
          <w:iCs/>
          <w:sz w:val="28"/>
          <w:szCs w:val="28"/>
        </w:rPr>
        <w:t>С</w:t>
      </w:r>
      <w:r w:rsidR="00556B2C" w:rsidRPr="0049071B">
        <w:rPr>
          <w:rFonts w:ascii="Times New Roman" w:hAnsi="Times New Roman" w:cs="Times New Roman"/>
          <w:bCs/>
          <w:iCs/>
          <w:sz w:val="28"/>
          <w:szCs w:val="28"/>
        </w:rPr>
        <w:t xml:space="preserve">труктура кредитного підрозділу </w:t>
      </w:r>
      <w:r w:rsidR="00AD5B40">
        <w:rPr>
          <w:rFonts w:ascii="Times New Roman" w:hAnsi="Times New Roman" w:cs="Times New Roman"/>
          <w:bCs/>
          <w:iCs/>
          <w:sz w:val="28"/>
          <w:szCs w:val="28"/>
        </w:rPr>
        <w:t>ПАТ «БАНК»</w:t>
      </w:r>
      <w:r w:rsidR="00556B2C" w:rsidRPr="0049071B">
        <w:rPr>
          <w:rFonts w:ascii="Times New Roman" w:hAnsi="Times New Roman" w:cs="Times New Roman"/>
          <w:bCs/>
          <w:iCs/>
          <w:sz w:val="28"/>
          <w:szCs w:val="28"/>
        </w:rPr>
        <w:t xml:space="preserve"> складається з:кредитного комітету</w:t>
      </w:r>
      <w:r w:rsidR="00556B2C" w:rsidRPr="0049071B">
        <w:t>; к</w:t>
      </w:r>
      <w:r w:rsidR="00556B2C" w:rsidRPr="0049071B">
        <w:rPr>
          <w:rFonts w:ascii="Times New Roman" w:hAnsi="Times New Roman" w:cs="Times New Roman"/>
          <w:sz w:val="28"/>
          <w:szCs w:val="28"/>
        </w:rPr>
        <w:t xml:space="preserve">омітету кредитного </w:t>
      </w:r>
      <w:r w:rsidR="00556B2C" w:rsidRPr="007D2FBE">
        <w:rPr>
          <w:rFonts w:ascii="Times New Roman" w:hAnsi="Times New Roman" w:cs="Times New Roman"/>
          <w:sz w:val="28"/>
          <w:szCs w:val="28"/>
        </w:rPr>
        <w:t>нагляду</w:t>
      </w:r>
      <w:r w:rsidR="00556B2C" w:rsidRPr="007D2FBE">
        <w:rPr>
          <w:rFonts w:ascii="Times New Roman" w:hAnsi="Times New Roman" w:cs="Times New Roman"/>
        </w:rPr>
        <w:t xml:space="preserve">; </w:t>
      </w:r>
      <w:r w:rsidR="00556B2C" w:rsidRPr="007D2FBE">
        <w:rPr>
          <w:rFonts w:ascii="Times New Roman" w:hAnsi="Times New Roman" w:cs="Times New Roman"/>
          <w:sz w:val="28"/>
          <w:szCs w:val="28"/>
        </w:rPr>
        <w:t>відділу кредитного аналізу</w:t>
      </w:r>
      <w:r w:rsidR="00556B2C" w:rsidRPr="007D2FBE">
        <w:rPr>
          <w:rFonts w:ascii="Times New Roman" w:hAnsi="Times New Roman" w:cs="Times New Roman"/>
        </w:rPr>
        <w:t xml:space="preserve">; </w:t>
      </w:r>
      <w:r w:rsidR="00556B2C" w:rsidRPr="007D2FBE">
        <w:rPr>
          <w:rFonts w:ascii="Times New Roman" w:hAnsi="Times New Roman" w:cs="Times New Roman"/>
          <w:sz w:val="28"/>
          <w:szCs w:val="28"/>
        </w:rPr>
        <w:t>відділу кредитних операцій</w:t>
      </w:r>
      <w:r w:rsidR="00556B2C" w:rsidRPr="007D2FBE">
        <w:rPr>
          <w:rFonts w:ascii="Times New Roman" w:hAnsi="Times New Roman" w:cs="Times New Roman"/>
        </w:rPr>
        <w:t xml:space="preserve">; </w:t>
      </w:r>
      <w:r w:rsidR="00556B2C" w:rsidRPr="007D2FBE">
        <w:rPr>
          <w:rFonts w:ascii="Times New Roman" w:hAnsi="Times New Roman" w:cs="Times New Roman"/>
          <w:sz w:val="28"/>
          <w:szCs w:val="28"/>
        </w:rPr>
        <w:t xml:space="preserve">відділу кредитного контролю; юридичного підрозділу. </w:t>
      </w:r>
      <w:r w:rsidR="00556B2C" w:rsidRPr="007D2FBE">
        <w:rPr>
          <w:rFonts w:ascii="Times New Roman" w:hAnsi="Times New Roman" w:cs="Times New Roman"/>
          <w:color w:val="000000"/>
          <w:sz w:val="28"/>
          <w:szCs w:val="28"/>
          <w:shd w:val="clear" w:color="auto" w:fill="FFFFFF"/>
        </w:rPr>
        <w:t xml:space="preserve">Механізм управління кредитним ризиком </w:t>
      </w:r>
      <w:r w:rsidR="00556B2C" w:rsidRPr="007D2FBE">
        <w:rPr>
          <w:rFonts w:ascii="Times New Roman" w:hAnsi="Times New Roman" w:cs="Times New Roman"/>
          <w:sz w:val="28"/>
          <w:szCs w:val="28"/>
        </w:rPr>
        <w:t>–</w:t>
      </w:r>
      <w:r w:rsidR="007D2FBE">
        <w:rPr>
          <w:rFonts w:ascii="Times New Roman" w:hAnsi="Times New Roman" w:cs="Times New Roman"/>
          <w:sz w:val="28"/>
          <w:szCs w:val="28"/>
        </w:rPr>
        <w:t xml:space="preserve"> </w:t>
      </w:r>
      <w:r w:rsidR="00556B2C" w:rsidRPr="007D2FBE">
        <w:rPr>
          <w:rFonts w:ascii="Times New Roman" w:hAnsi="Times New Roman" w:cs="Times New Roman"/>
          <w:color w:val="000000"/>
          <w:sz w:val="28"/>
          <w:szCs w:val="28"/>
          <w:shd w:val="clear" w:color="auto" w:fill="FFFFFF"/>
        </w:rPr>
        <w:t>це розробка та реалізація кредитної політики, визначенні основних параметрів кредитного портфеля та управлінні ним, а також в управлінні процедурою кредитування.</w:t>
      </w:r>
      <w:r w:rsidR="007D2FBE" w:rsidRPr="007D2FBE">
        <w:rPr>
          <w:rFonts w:ascii="Times New Roman" w:hAnsi="Times New Roman" w:cs="Times New Roman"/>
          <w:color w:val="000000"/>
          <w:sz w:val="28"/>
          <w:szCs w:val="28"/>
          <w:shd w:val="clear" w:color="auto" w:fill="FFFFFF"/>
        </w:rPr>
        <w:t xml:space="preserve"> </w:t>
      </w:r>
    </w:p>
    <w:p w:rsidR="00556B2C" w:rsidRPr="00273662" w:rsidRDefault="00556B2C" w:rsidP="00556B2C">
      <w:pPr>
        <w:spacing w:after="0" w:line="360" w:lineRule="auto"/>
        <w:ind w:firstLine="709"/>
        <w:jc w:val="both"/>
        <w:rPr>
          <w:rFonts w:ascii="Times New Roman" w:hAnsi="Times New Roman" w:cs="Times New Roman"/>
          <w:sz w:val="28"/>
          <w:szCs w:val="28"/>
        </w:rPr>
      </w:pPr>
      <w:r w:rsidRPr="007D2FBE">
        <w:rPr>
          <w:rFonts w:ascii="Times New Roman" w:hAnsi="Times New Roman" w:cs="Times New Roman"/>
          <w:color w:val="000000"/>
          <w:sz w:val="28"/>
          <w:szCs w:val="28"/>
        </w:rPr>
        <w:t xml:space="preserve">Методи управління кредитним ризиком на рівні окремого кредиту в </w:t>
      </w:r>
      <w:r w:rsidR="00AD5B40" w:rsidRPr="007D2FBE">
        <w:rPr>
          <w:rFonts w:ascii="Times New Roman" w:hAnsi="Times New Roman" w:cs="Times New Roman"/>
          <w:color w:val="000000"/>
          <w:sz w:val="28"/>
          <w:szCs w:val="28"/>
        </w:rPr>
        <w:t>ПАТ «БАНК»</w:t>
      </w:r>
      <w:r w:rsidRPr="007D2FBE">
        <w:rPr>
          <w:rFonts w:ascii="Times New Roman" w:hAnsi="Times New Roman" w:cs="Times New Roman"/>
          <w:color w:val="000000"/>
          <w:sz w:val="28"/>
          <w:szCs w:val="28"/>
        </w:rPr>
        <w:t>:</w:t>
      </w:r>
      <w:r w:rsidRPr="007D2FBE">
        <w:rPr>
          <w:rFonts w:ascii="Times New Roman" w:hAnsi="Times New Roman" w:cs="Times New Roman"/>
          <w:sz w:val="28"/>
          <w:szCs w:val="28"/>
        </w:rPr>
        <w:t>аналіз привабливості проекту, що кредитується;оцінка кредитоспроможності позичальника;структурування кредиту;оформлення кредитного договору;кредитний моніторинг.</w:t>
      </w:r>
      <w:r w:rsidR="007D2FBE" w:rsidRPr="007D2FBE">
        <w:rPr>
          <w:rFonts w:ascii="Times New Roman" w:hAnsi="Times New Roman" w:cs="Times New Roman"/>
          <w:sz w:val="28"/>
          <w:szCs w:val="28"/>
        </w:rPr>
        <w:t xml:space="preserve"> </w:t>
      </w:r>
      <w:r w:rsidRPr="007D2FBE">
        <w:rPr>
          <w:rFonts w:ascii="Times New Roman" w:hAnsi="Times New Roman" w:cs="Times New Roman"/>
          <w:color w:val="000000"/>
          <w:sz w:val="28"/>
          <w:szCs w:val="28"/>
        </w:rPr>
        <w:t xml:space="preserve">Основні методи управління </w:t>
      </w:r>
      <w:r w:rsidRPr="007D2FBE">
        <w:rPr>
          <w:rFonts w:ascii="Times New Roman" w:hAnsi="Times New Roman" w:cs="Times New Roman"/>
          <w:color w:val="000000"/>
          <w:sz w:val="28"/>
          <w:szCs w:val="28"/>
        </w:rPr>
        <w:lastRenderedPageBreak/>
        <w:t>кредитним</w:t>
      </w:r>
      <w:r w:rsidRPr="0049071B">
        <w:rPr>
          <w:rFonts w:ascii="Times New Roman" w:hAnsi="Times New Roman" w:cs="Times New Roman"/>
          <w:color w:val="000000"/>
          <w:sz w:val="28"/>
          <w:szCs w:val="28"/>
        </w:rPr>
        <w:t xml:space="preserve"> </w:t>
      </w:r>
      <w:r w:rsidRPr="00273662">
        <w:rPr>
          <w:rFonts w:ascii="Times New Roman" w:hAnsi="Times New Roman" w:cs="Times New Roman"/>
          <w:color w:val="000000"/>
          <w:sz w:val="28"/>
          <w:szCs w:val="28"/>
        </w:rPr>
        <w:t xml:space="preserve">ризиком нарівні кредитного портфеля в </w:t>
      </w:r>
      <w:r w:rsidR="00AD5B40" w:rsidRPr="00273662">
        <w:rPr>
          <w:rFonts w:ascii="Times New Roman" w:hAnsi="Times New Roman" w:cs="Times New Roman"/>
          <w:color w:val="000000"/>
          <w:sz w:val="28"/>
          <w:szCs w:val="28"/>
        </w:rPr>
        <w:t>ПАТ «БАНК»</w:t>
      </w:r>
      <w:r w:rsidRPr="00273662">
        <w:rPr>
          <w:rFonts w:ascii="Times New Roman" w:hAnsi="Times New Roman" w:cs="Times New Roman"/>
          <w:color w:val="000000"/>
          <w:sz w:val="28"/>
          <w:szCs w:val="28"/>
        </w:rPr>
        <w:t>:</w:t>
      </w:r>
      <w:r w:rsidRPr="00273662">
        <w:rPr>
          <w:rFonts w:ascii="Times New Roman" w:hAnsi="Times New Roman" w:cs="Times New Roman"/>
          <w:sz w:val="28"/>
          <w:szCs w:val="28"/>
        </w:rPr>
        <w:t>диверсифікація кредитного портфеля;концентрація кредитного портфеля;установлення лімітів кредитування;формування резервів;</w:t>
      </w:r>
      <w:r w:rsidR="00273662" w:rsidRPr="00273662">
        <w:rPr>
          <w:rFonts w:ascii="Times New Roman" w:hAnsi="Times New Roman" w:cs="Times New Roman"/>
          <w:sz w:val="28"/>
          <w:szCs w:val="28"/>
        </w:rPr>
        <w:t xml:space="preserve"> </w:t>
      </w:r>
      <w:proofErr w:type="spellStart"/>
      <w:r w:rsidRPr="00273662">
        <w:rPr>
          <w:rFonts w:ascii="Times New Roman" w:hAnsi="Times New Roman" w:cs="Times New Roman"/>
          <w:sz w:val="28"/>
          <w:szCs w:val="28"/>
        </w:rPr>
        <w:t>сек’юритизація</w:t>
      </w:r>
      <w:proofErr w:type="spellEnd"/>
      <w:r w:rsidRPr="00273662">
        <w:rPr>
          <w:rFonts w:ascii="Times New Roman" w:hAnsi="Times New Roman" w:cs="Times New Roman"/>
          <w:sz w:val="28"/>
          <w:szCs w:val="28"/>
        </w:rPr>
        <w:t xml:space="preserve"> кредитів;страхування кредитних ризиків.</w:t>
      </w:r>
    </w:p>
    <w:p w:rsidR="00556B2C" w:rsidRPr="00273662" w:rsidRDefault="00556B2C" w:rsidP="00556B2C">
      <w:pPr>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 xml:space="preserve">Створення стабільних умов кредитування є взаємовигідним як для кредитора, так і для позичальника. Банки повинні бути ближче до економіки: банкіри шукають можливі шляхи , як це краще зробити, а промисловці, в свою чергу, шукають найкоротші шляхи до банківських кредитів. Прокласти таку дорогу – значить знайти вірні способи збільшення темпів зростання для подолання економічної кризи і подальшого розвитку. Вирішити дану проблему можна шляхом об’єднання функцій Асоціації українських банків та Українського союзу промисловців і підприємців в спільну Раду антикризового управління ситуацією. </w:t>
      </w:r>
    </w:p>
    <w:p w:rsidR="003C12E2" w:rsidRPr="00273662" w:rsidRDefault="003C12E2" w:rsidP="003C12E2">
      <w:pPr>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При аналізі кредитоспроможності були розраховані тільки традиційні коефіцієнти платоспроможності та ліквідності, розрахунок яких не зміг забезпечити банку уявлення про майбутнє фінансовий стан позичальників. Таку матрицю неважко сформувати на підставі платіжних документів, що подаються підприємствами в банк, вилучення з неї можуть служити інструментами обговорюваного аналізу.</w:t>
      </w:r>
    </w:p>
    <w:p w:rsidR="003C12E2" w:rsidRPr="00273662" w:rsidRDefault="003C12E2" w:rsidP="003C12E2">
      <w:pPr>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 xml:space="preserve">Також вважаємо, що внесені пропозиції щодо вдосконалення кредитної політики </w:t>
      </w:r>
      <w:r w:rsidR="00AD5B40" w:rsidRPr="00273662">
        <w:rPr>
          <w:rFonts w:ascii="Times New Roman" w:hAnsi="Times New Roman" w:cs="Times New Roman"/>
          <w:sz w:val="28"/>
          <w:szCs w:val="28"/>
        </w:rPr>
        <w:t>ПАТ «БАНК»</w:t>
      </w:r>
      <w:r w:rsidRPr="00273662">
        <w:rPr>
          <w:rFonts w:ascii="Times New Roman" w:hAnsi="Times New Roman" w:cs="Times New Roman"/>
          <w:sz w:val="28"/>
          <w:szCs w:val="28"/>
        </w:rPr>
        <w:t xml:space="preserve"> і методики аналізу кредитоспроможності позичальників </w:t>
      </w:r>
      <w:r w:rsidR="00AD5B40" w:rsidRPr="00273662">
        <w:rPr>
          <w:rFonts w:ascii="Times New Roman" w:hAnsi="Times New Roman" w:cs="Times New Roman"/>
          <w:sz w:val="28"/>
          <w:szCs w:val="28"/>
        </w:rPr>
        <w:t>ПАТ «БАНК»</w:t>
      </w:r>
      <w:r w:rsidRPr="00273662">
        <w:rPr>
          <w:rFonts w:ascii="Times New Roman" w:hAnsi="Times New Roman" w:cs="Times New Roman"/>
          <w:sz w:val="28"/>
          <w:szCs w:val="28"/>
        </w:rPr>
        <w:t>, зможуть підняти процес аналізу кредитоспроможності в банку на більш якісний рівень, що, в свою чергу, допоможе знизити відсоток неповернення взятих кредитів та відсотків по них, а відповідно підвищить прибутковість банку.</w:t>
      </w:r>
    </w:p>
    <w:p w:rsidR="00556B2C" w:rsidRPr="00273662" w:rsidRDefault="00556B2C" w:rsidP="00556B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 xml:space="preserve">На нашу думку, запропонований підхід до коригування оцінки кредитоспроможності суб’єкта господарювання робить оцінку більш об’єктивною та такою, що відповідає реальній ситуації в економічних процесах країни. </w:t>
      </w:r>
    </w:p>
    <w:p w:rsidR="00556B2C" w:rsidRPr="00273662" w:rsidRDefault="00556B2C" w:rsidP="00556B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lastRenderedPageBreak/>
        <w:t xml:space="preserve">Представлений підхід ґрунтується на принципах кредитування: строковості, повернення, платності, забезпеченості та цільового використання та має на меті мінімізацію кредитних ризиків, пов’язаних з галузевою приналежністю суб’єктів господарювання. Методичний підхід до врахування галузевих особливостей діяльності позичальника дозволить здійснювати контроль та управління кредитними ризиками, враховувати в режимі реального часу не тільки фінансовий стан позичальника, а й стан розвитку галузі, та приймати обґрунтовані рішення щодо кредитування позичальника. </w:t>
      </w:r>
    </w:p>
    <w:p w:rsidR="004E0F0B" w:rsidRPr="00273662" w:rsidRDefault="00106B29" w:rsidP="004E0F0B">
      <w:pPr>
        <w:autoSpaceDE w:val="0"/>
        <w:autoSpaceDN w:val="0"/>
        <w:adjustRightInd w:val="0"/>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С</w:t>
      </w:r>
      <w:r w:rsidR="004E0F0B" w:rsidRPr="00273662">
        <w:rPr>
          <w:rFonts w:ascii="Times New Roman" w:hAnsi="Times New Roman" w:cs="Times New Roman"/>
          <w:sz w:val="28"/>
          <w:szCs w:val="28"/>
        </w:rPr>
        <w:t xml:space="preserve">тан охорони праці в </w:t>
      </w:r>
      <w:r w:rsidR="00AD5B40" w:rsidRPr="00273662">
        <w:rPr>
          <w:rFonts w:ascii="Times New Roman" w:hAnsi="Times New Roman" w:cs="Times New Roman"/>
          <w:sz w:val="28"/>
          <w:szCs w:val="28"/>
        </w:rPr>
        <w:t>ПАТ «БАНК»</w:t>
      </w:r>
      <w:r w:rsidR="004E0F0B" w:rsidRPr="00273662">
        <w:rPr>
          <w:rFonts w:ascii="Times New Roman" w:hAnsi="Times New Roman" w:cs="Times New Roman"/>
          <w:sz w:val="28"/>
          <w:szCs w:val="28"/>
        </w:rPr>
        <w:t xml:space="preserve"> можна вважати задовільним, всі вимоги до забезпечення нормальних умов праці в установі виконуються, лише пропозицією буде надавати працівникам перерви для відпочинку від роботи з клієнтами, від постійної роботи з комп’ютерами.</w:t>
      </w:r>
    </w:p>
    <w:p w:rsidR="004E0F0B" w:rsidRPr="00273662" w:rsidRDefault="004E0F0B" w:rsidP="004E0F0B">
      <w:pPr>
        <w:autoSpaceDE w:val="0"/>
        <w:autoSpaceDN w:val="0"/>
        <w:adjustRightInd w:val="0"/>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 xml:space="preserve">Під час роботи необхідно дотримуватися режиму праці та відпочинку. При введенні даних, читанні інформації з екрана безперервна тривалість роботи не повинна перевищувати 4 години при 8-годинному робочому дні. </w:t>
      </w:r>
      <w:proofErr w:type="spellStart"/>
      <w:r w:rsidRPr="00273662">
        <w:rPr>
          <w:rFonts w:ascii="Times New Roman" w:hAnsi="Times New Roman" w:cs="Times New Roman"/>
          <w:sz w:val="28"/>
          <w:szCs w:val="28"/>
        </w:rPr>
        <w:t>Щогодинно</w:t>
      </w:r>
      <w:proofErr w:type="spellEnd"/>
      <w:r w:rsidRPr="00273662">
        <w:rPr>
          <w:rFonts w:ascii="Times New Roman" w:hAnsi="Times New Roman" w:cs="Times New Roman"/>
          <w:sz w:val="28"/>
          <w:szCs w:val="28"/>
        </w:rPr>
        <w:t xml:space="preserve"> необхідно робити перерву по 5-10 хв., а через 2 год. - на 15 хв. Саме у цьому ці правила не підтримуються, оскільки працівники банку роблять перерву лише на обід, постійно працюють за комп’ютером, не відриваючись на інше, адже потрібно обслуговувати клієнтів, які приходять постійно.</w:t>
      </w:r>
    </w:p>
    <w:p w:rsidR="004E0F0B" w:rsidRPr="00273662" w:rsidRDefault="004E0F0B" w:rsidP="004E0F0B">
      <w:pPr>
        <w:autoSpaceDE w:val="0"/>
        <w:autoSpaceDN w:val="0"/>
        <w:adjustRightInd w:val="0"/>
        <w:spacing w:after="0" w:line="360" w:lineRule="auto"/>
        <w:ind w:firstLine="709"/>
        <w:jc w:val="both"/>
        <w:rPr>
          <w:rFonts w:ascii="Times New Roman" w:hAnsi="Times New Roman" w:cs="Times New Roman"/>
          <w:sz w:val="28"/>
          <w:szCs w:val="28"/>
        </w:rPr>
      </w:pPr>
      <w:r w:rsidRPr="00273662">
        <w:rPr>
          <w:rFonts w:ascii="Times New Roman" w:hAnsi="Times New Roman" w:cs="Times New Roman"/>
          <w:sz w:val="28"/>
          <w:szCs w:val="28"/>
        </w:rPr>
        <w:t xml:space="preserve">Для того, щоб здійснювати заходи з охорони праці, потрібно їх спланувати і не лише спочатку проводити інструктаж з охорони праці та підтримувати належні умови, але й постійно удосконалювати їх, покращувати і створювати здоровий мікроклімат, встановлювати зручне обладнання, що відповідає новітнім технологіям. Основна діяльність </w:t>
      </w:r>
      <w:r w:rsidR="00AD5B40" w:rsidRPr="00273662">
        <w:rPr>
          <w:rFonts w:ascii="Times New Roman" w:hAnsi="Times New Roman" w:cs="Times New Roman"/>
          <w:sz w:val="28"/>
          <w:szCs w:val="28"/>
        </w:rPr>
        <w:t>ПАТ «БАНК»</w:t>
      </w:r>
      <w:r w:rsidRPr="00273662">
        <w:rPr>
          <w:rFonts w:ascii="Times New Roman" w:hAnsi="Times New Roman" w:cs="Times New Roman"/>
          <w:sz w:val="28"/>
          <w:szCs w:val="28"/>
        </w:rPr>
        <w:t xml:space="preserve"> як і всіх банківських установ, спрямована на отриманні фінансових результатів, які залежать від ефективної роботи кожного працівника. Тому потрібно спонукати працівника до роботи, встановлювати системи мотивації не лише матеріального значення, але й морального заохочення, створювати заходи, які б запобігали нещасним випадкам.</w:t>
      </w:r>
    </w:p>
    <w:p w:rsidR="00106B29" w:rsidRPr="0049071B" w:rsidRDefault="00106B29">
      <w:pPr>
        <w:rPr>
          <w:rFonts w:ascii="Times New Roman" w:hAnsi="Times New Roman" w:cs="Times New Roman"/>
          <w:sz w:val="28"/>
          <w:szCs w:val="28"/>
        </w:rPr>
      </w:pPr>
      <w:r w:rsidRPr="0049071B">
        <w:rPr>
          <w:rFonts w:ascii="Times New Roman" w:hAnsi="Times New Roman" w:cs="Times New Roman"/>
          <w:sz w:val="28"/>
          <w:szCs w:val="28"/>
        </w:rPr>
        <w:br w:type="page"/>
      </w:r>
    </w:p>
    <w:p w:rsidR="00106B29" w:rsidRPr="0049071B" w:rsidRDefault="008176E2" w:rsidP="008176E2">
      <w:pPr>
        <w:spacing w:after="0" w:line="360" w:lineRule="auto"/>
        <w:ind w:firstLine="709"/>
        <w:jc w:val="center"/>
        <w:rPr>
          <w:rFonts w:ascii="Times New Roman" w:hAnsi="Times New Roman" w:cs="Times New Roman"/>
          <w:sz w:val="28"/>
          <w:szCs w:val="28"/>
        </w:rPr>
      </w:pPr>
      <w:r w:rsidRPr="0049071B">
        <w:rPr>
          <w:rFonts w:ascii="Times New Roman" w:hAnsi="Times New Roman" w:cs="Times New Roman"/>
          <w:caps/>
          <w:sz w:val="28"/>
          <w:szCs w:val="28"/>
        </w:rPr>
        <w:lastRenderedPageBreak/>
        <w:t>СПИСОК ВИКОРИСТАНИХ ДЖЕРЕЛ</w:t>
      </w:r>
    </w:p>
    <w:p w:rsidR="00106B29" w:rsidRPr="0049071B" w:rsidRDefault="00106B29" w:rsidP="00106B29">
      <w:pPr>
        <w:spacing w:after="0" w:line="360" w:lineRule="auto"/>
        <w:ind w:firstLine="709"/>
        <w:jc w:val="both"/>
        <w:rPr>
          <w:rFonts w:ascii="Times New Roman" w:hAnsi="Times New Roman" w:cs="Times New Roman"/>
          <w:sz w:val="28"/>
          <w:szCs w:val="28"/>
        </w:rPr>
      </w:pPr>
    </w:p>
    <w:p w:rsidR="008176E2" w:rsidRPr="0049071B" w:rsidRDefault="008176E2" w:rsidP="00106B29">
      <w:pPr>
        <w:spacing w:after="0" w:line="360" w:lineRule="auto"/>
        <w:ind w:firstLine="709"/>
        <w:jc w:val="both"/>
        <w:rPr>
          <w:rFonts w:ascii="Times New Roman" w:hAnsi="Times New Roman" w:cs="Times New Roman"/>
          <w:sz w:val="28"/>
          <w:szCs w:val="28"/>
        </w:rPr>
      </w:pPr>
    </w:p>
    <w:p w:rsidR="00106B29" w:rsidRPr="0049071B" w:rsidRDefault="00106B29" w:rsidP="00106B2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1. Поняття про банківський кредит і принципи кредитування [Електронний ресурс]. – Режим доступу: http://ru.osvita.ua/vnz/reports/ </w:t>
      </w:r>
      <w:proofErr w:type="spellStart"/>
      <w:r w:rsidRPr="0049071B">
        <w:rPr>
          <w:rFonts w:ascii="Times New Roman" w:hAnsi="Times New Roman" w:cs="Times New Roman"/>
          <w:sz w:val="28"/>
          <w:szCs w:val="28"/>
        </w:rPr>
        <w:t>bank</w:t>
      </w:r>
      <w:proofErr w:type="spellEnd"/>
      <w:r w:rsidRPr="0049071B">
        <w:rPr>
          <w:rFonts w:ascii="Times New Roman" w:hAnsi="Times New Roman" w:cs="Times New Roman"/>
          <w:sz w:val="28"/>
          <w:szCs w:val="28"/>
        </w:rPr>
        <w:t>/20606/.</w:t>
      </w:r>
    </w:p>
    <w:p w:rsidR="00106B29" w:rsidRPr="0049071B" w:rsidRDefault="00106B29" w:rsidP="00106B29">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2.Банківський кредит [Електронний ресурс]. – Режим доступу: http://www.br.com.ua/referats/Money_and_Credit/18225.htm</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 xml:space="preserve">3. </w:t>
      </w:r>
      <w:proofErr w:type="spellStart"/>
      <w:r w:rsidRPr="0049071B">
        <w:rPr>
          <w:color w:val="auto"/>
          <w:sz w:val="28"/>
          <w:szCs w:val="28"/>
          <w:lang w:val="uk-UA"/>
        </w:rPr>
        <w:t>Савлук</w:t>
      </w:r>
      <w:proofErr w:type="spellEnd"/>
      <w:r w:rsidRPr="0049071B">
        <w:rPr>
          <w:color w:val="auto"/>
          <w:sz w:val="28"/>
          <w:szCs w:val="28"/>
          <w:lang w:val="uk-UA"/>
        </w:rPr>
        <w:t>, М.І. Гроші та кредит [Текст] : конспект лекцій / М.І.</w:t>
      </w:r>
      <w:proofErr w:type="spellStart"/>
      <w:r w:rsidRPr="0049071B">
        <w:rPr>
          <w:color w:val="auto"/>
          <w:sz w:val="28"/>
          <w:szCs w:val="28"/>
          <w:lang w:val="uk-UA"/>
        </w:rPr>
        <w:t>Савлук</w:t>
      </w:r>
      <w:proofErr w:type="spellEnd"/>
      <w:r w:rsidRPr="0049071B">
        <w:rPr>
          <w:color w:val="auto"/>
          <w:sz w:val="28"/>
          <w:szCs w:val="28"/>
          <w:lang w:val="uk-UA"/>
        </w:rPr>
        <w:t xml:space="preserve"> – Київ : Українська фінансово-банківська школа, 2002. – 598 с. – ISBN 978-966-680-313-2. </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4. </w:t>
      </w:r>
      <w:proofErr w:type="spellStart"/>
      <w:r w:rsidRPr="0049071B">
        <w:rPr>
          <w:color w:val="auto"/>
          <w:sz w:val="28"/>
          <w:szCs w:val="28"/>
          <w:lang w:val="uk-UA"/>
        </w:rPr>
        <w:t>Лагутін</w:t>
      </w:r>
      <w:proofErr w:type="spellEnd"/>
      <w:r w:rsidRPr="0049071B">
        <w:rPr>
          <w:color w:val="auto"/>
          <w:sz w:val="28"/>
          <w:szCs w:val="28"/>
          <w:lang w:val="uk-UA"/>
        </w:rPr>
        <w:t xml:space="preserve">, В.Д. Кредитування [Текст] : </w:t>
      </w:r>
      <w:proofErr w:type="spellStart"/>
      <w:r w:rsidRPr="0049071B">
        <w:rPr>
          <w:color w:val="auto"/>
          <w:sz w:val="28"/>
          <w:szCs w:val="28"/>
          <w:lang w:val="uk-UA"/>
        </w:rPr>
        <w:t>навч</w:t>
      </w:r>
      <w:proofErr w:type="spellEnd"/>
      <w:r w:rsidRPr="0049071B">
        <w:rPr>
          <w:color w:val="auto"/>
          <w:sz w:val="28"/>
          <w:szCs w:val="28"/>
          <w:lang w:val="uk-UA"/>
        </w:rPr>
        <w:t xml:space="preserve">. </w:t>
      </w:r>
      <w:proofErr w:type="spellStart"/>
      <w:r w:rsidRPr="0049071B">
        <w:rPr>
          <w:color w:val="auto"/>
          <w:sz w:val="28"/>
          <w:szCs w:val="28"/>
          <w:lang w:val="uk-UA"/>
        </w:rPr>
        <w:t>посіб</w:t>
      </w:r>
      <w:proofErr w:type="spellEnd"/>
      <w:r w:rsidRPr="0049071B">
        <w:rPr>
          <w:color w:val="auto"/>
          <w:sz w:val="28"/>
          <w:szCs w:val="28"/>
          <w:lang w:val="uk-UA"/>
        </w:rPr>
        <w:t xml:space="preserve">. / В.Д. </w:t>
      </w:r>
      <w:proofErr w:type="spellStart"/>
      <w:r w:rsidRPr="0049071B">
        <w:rPr>
          <w:color w:val="auto"/>
          <w:sz w:val="28"/>
          <w:szCs w:val="28"/>
          <w:lang w:val="uk-UA"/>
        </w:rPr>
        <w:t>Лагутін</w:t>
      </w:r>
      <w:proofErr w:type="spellEnd"/>
      <w:r w:rsidRPr="0049071B">
        <w:rPr>
          <w:color w:val="auto"/>
          <w:sz w:val="28"/>
          <w:szCs w:val="28"/>
          <w:lang w:val="uk-UA"/>
        </w:rPr>
        <w:t xml:space="preserve"> – Київ : З</w:t>
      </w:r>
      <w:r w:rsidR="00984A49">
        <w:rPr>
          <w:color w:val="auto"/>
          <w:sz w:val="28"/>
          <w:szCs w:val="28"/>
          <w:lang w:val="uk-UA"/>
        </w:rPr>
        <w:t>нання</w:t>
      </w:r>
      <w:r w:rsidRPr="0049071B">
        <w:rPr>
          <w:color w:val="auto"/>
          <w:sz w:val="28"/>
          <w:szCs w:val="28"/>
          <w:lang w:val="uk-UA"/>
        </w:rPr>
        <w:t>, 2</w:t>
      </w:r>
      <w:r w:rsidR="008176E2" w:rsidRPr="0049071B">
        <w:rPr>
          <w:color w:val="auto"/>
          <w:sz w:val="28"/>
          <w:szCs w:val="28"/>
          <w:lang w:val="uk-UA"/>
        </w:rPr>
        <w:t>002. – 215 с.</w:t>
      </w:r>
    </w:p>
    <w:p w:rsidR="00106B29" w:rsidRPr="0049071B" w:rsidRDefault="00106B29" w:rsidP="00106B29">
      <w:pPr>
        <w:pStyle w:val="Default"/>
        <w:spacing w:line="360" w:lineRule="auto"/>
        <w:ind w:firstLine="709"/>
        <w:jc w:val="both"/>
        <w:rPr>
          <w:color w:val="auto"/>
          <w:sz w:val="28"/>
          <w:szCs w:val="28"/>
          <w:shd w:val="clear" w:color="auto" w:fill="FFFFFF"/>
          <w:lang w:val="uk-UA"/>
        </w:rPr>
      </w:pPr>
      <w:r w:rsidRPr="0049071B">
        <w:rPr>
          <w:color w:val="auto"/>
          <w:sz w:val="28"/>
          <w:szCs w:val="28"/>
          <w:lang w:val="uk-UA"/>
        </w:rPr>
        <w:t xml:space="preserve">5. Вовчак, О.Д. Кредит і банківська справа [Текст] : підручник / О.Д. Вовчак  – </w:t>
      </w:r>
      <w:r w:rsidRPr="0049071B">
        <w:rPr>
          <w:color w:val="auto"/>
          <w:sz w:val="28"/>
          <w:szCs w:val="28"/>
          <w:shd w:val="clear" w:color="auto" w:fill="FFFFFF"/>
          <w:lang w:val="uk-UA"/>
        </w:rPr>
        <w:t xml:space="preserve">Львів : Новий Світ, 2000, 2008. – 560с. </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shd w:val="clear" w:color="auto" w:fill="FFFFFF"/>
          <w:lang w:val="uk-UA"/>
        </w:rPr>
        <w:t xml:space="preserve">6. Класифікація кредитів комерційних банків </w:t>
      </w:r>
      <w:r w:rsidRPr="0049071B">
        <w:rPr>
          <w:color w:val="auto"/>
          <w:sz w:val="28"/>
          <w:szCs w:val="28"/>
          <w:lang w:val="uk-UA"/>
        </w:rPr>
        <w:t>[Електронний ресурс]. – Режим доступу: http://buklib.net/component/option,com_jbook/task,view /</w:t>
      </w:r>
      <w:proofErr w:type="spellStart"/>
      <w:r w:rsidRPr="0049071B">
        <w:rPr>
          <w:color w:val="auto"/>
          <w:sz w:val="28"/>
          <w:szCs w:val="28"/>
          <w:lang w:val="uk-UA"/>
        </w:rPr>
        <w:t>Itemid</w:t>
      </w:r>
      <w:proofErr w:type="spellEnd"/>
      <w:r w:rsidRPr="0049071B">
        <w:rPr>
          <w:color w:val="auto"/>
          <w:sz w:val="28"/>
          <w:szCs w:val="28"/>
          <w:lang w:val="uk-UA"/>
        </w:rPr>
        <w:t>,99999999/</w:t>
      </w:r>
      <w:proofErr w:type="spellStart"/>
      <w:r w:rsidRPr="0049071B">
        <w:rPr>
          <w:color w:val="auto"/>
          <w:sz w:val="28"/>
          <w:szCs w:val="28"/>
          <w:lang w:val="uk-UA"/>
        </w:rPr>
        <w:t>catid</w:t>
      </w:r>
      <w:proofErr w:type="spellEnd"/>
      <w:r w:rsidRPr="0049071B">
        <w:rPr>
          <w:color w:val="auto"/>
          <w:sz w:val="28"/>
          <w:szCs w:val="28"/>
          <w:lang w:val="uk-UA"/>
        </w:rPr>
        <w:t>,78/</w:t>
      </w:r>
      <w:proofErr w:type="spellStart"/>
      <w:r w:rsidRPr="0049071B">
        <w:rPr>
          <w:color w:val="auto"/>
          <w:sz w:val="28"/>
          <w:szCs w:val="28"/>
          <w:lang w:val="uk-UA"/>
        </w:rPr>
        <w:t>id</w:t>
      </w:r>
      <w:proofErr w:type="spellEnd"/>
      <w:r w:rsidRPr="0049071B">
        <w:rPr>
          <w:color w:val="auto"/>
          <w:sz w:val="28"/>
          <w:szCs w:val="28"/>
          <w:lang w:val="uk-UA"/>
        </w:rPr>
        <w:t>,716/.</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7. Класифікація банківських кредитів [Електронний ресурс]. – Режим доступу: http://www.ebk.net.ua/Book/Bank/B009/4901.htm.</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8. Банківський кредит. Класифікація кредитів [Електронний ресурс]. – Режим доступу: http://www.bibliotekar.ru/credit/4.htm.</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9. Процес кредитування в комерційних банках [Електронний ресурс]. – Режим доступу:  http://ru.osvita.ua/vnz/reports/bank/19744/.</w:t>
      </w:r>
    </w:p>
    <w:p w:rsidR="00106B29" w:rsidRPr="0049071B" w:rsidRDefault="00106B29"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shd w:val="clear" w:color="auto" w:fill="FFFFFF"/>
          <w:lang w:val="uk-UA"/>
        </w:rPr>
        <w:t xml:space="preserve">10. </w:t>
      </w:r>
      <w:r w:rsidRPr="0049071B">
        <w:rPr>
          <w:b w:val="0"/>
          <w:sz w:val="28"/>
          <w:szCs w:val="28"/>
          <w:lang w:val="uk-UA"/>
        </w:rPr>
        <w:t>Принципи кредитної політики, організація кредитної роботи в банках [Електронний ресурс]. – Режим доступу:  http://www.refine.org.ua/ pageid-5614-3.html.</w:t>
      </w:r>
    </w:p>
    <w:p w:rsidR="00106B29" w:rsidRPr="0049071B" w:rsidRDefault="00106B29"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 xml:space="preserve">11. </w:t>
      </w:r>
      <w:r w:rsidRPr="0049071B">
        <w:rPr>
          <w:rStyle w:val="a4"/>
          <w:sz w:val="28"/>
          <w:szCs w:val="28"/>
          <w:lang w:val="uk-UA"/>
        </w:rPr>
        <w:t xml:space="preserve">Механізм кредитування: суть й основні елементи </w:t>
      </w:r>
      <w:r w:rsidRPr="0049071B">
        <w:rPr>
          <w:b w:val="0"/>
          <w:sz w:val="28"/>
          <w:szCs w:val="28"/>
          <w:lang w:val="uk-UA"/>
        </w:rPr>
        <w:t>[Електронний ресурс]. – Режим доступу: http://www.ebk.net.ua/Book/Bank/B008/4802.htm.</w:t>
      </w:r>
    </w:p>
    <w:p w:rsidR="00106B29" w:rsidRPr="0049071B" w:rsidRDefault="00875771"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lastRenderedPageBreak/>
        <w:t>12. Етапи процес</w:t>
      </w:r>
      <w:r w:rsidR="00106B29" w:rsidRPr="0049071B">
        <w:rPr>
          <w:b w:val="0"/>
          <w:sz w:val="28"/>
          <w:szCs w:val="28"/>
          <w:lang w:val="uk-UA"/>
        </w:rPr>
        <w:t>у кредитування [Електронний ресурс]. – Режим доступу: http://books.br.com.ua/47830.</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13. Інформація про ПАТ Банк «</w:t>
      </w:r>
      <w:r w:rsidR="00273662">
        <w:rPr>
          <w:color w:val="auto"/>
          <w:sz w:val="28"/>
          <w:szCs w:val="28"/>
          <w:lang w:val="uk-UA"/>
        </w:rPr>
        <w:t>Банк</w:t>
      </w:r>
      <w:r w:rsidRPr="0049071B">
        <w:rPr>
          <w:color w:val="auto"/>
          <w:sz w:val="28"/>
          <w:szCs w:val="28"/>
          <w:lang w:val="uk-UA"/>
        </w:rPr>
        <w:t>» [Електронний ресурс]. – Режим доступу: http://chbrr.crimea.ua/page/informacija-o-banke.</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14. Приватним клієнтам ПАТ Банк «</w:t>
      </w:r>
      <w:r w:rsidR="00273662">
        <w:rPr>
          <w:color w:val="auto"/>
          <w:sz w:val="28"/>
          <w:szCs w:val="28"/>
          <w:lang w:val="uk-UA"/>
        </w:rPr>
        <w:t>Банк</w:t>
      </w:r>
      <w:r w:rsidRPr="0049071B">
        <w:rPr>
          <w:color w:val="auto"/>
          <w:sz w:val="28"/>
          <w:szCs w:val="28"/>
          <w:lang w:val="uk-UA"/>
        </w:rPr>
        <w:t>» [Електронний ресурс]. – Режим доступу: http://chbrr.crimea.ua/page/chastnym-klientam.</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15. Нормативи ліквідності [Електронний ресурс]. – Режим доступу: http://www.bank.gov.ua/control/uk/publish/article?art_id=123471&amp;cat_id=12321.</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lang w:val="uk-UA"/>
        </w:rPr>
        <w:t>16. Джерела формування підприємницького капіталу [Електронний ресурс]. – Режим доступу: http://agroua.net/economics/documents/category-65/doc-133/.</w:t>
      </w:r>
    </w:p>
    <w:p w:rsidR="00106B29" w:rsidRPr="0049071B" w:rsidRDefault="00106B29" w:rsidP="00106B29">
      <w:pPr>
        <w:pStyle w:val="1"/>
        <w:shd w:val="clear" w:color="auto" w:fill="FFFFFF"/>
        <w:spacing w:before="0" w:line="360" w:lineRule="auto"/>
        <w:ind w:firstLine="709"/>
        <w:jc w:val="both"/>
        <w:textAlignment w:val="baseline"/>
        <w:rPr>
          <w:rFonts w:ascii="Times New Roman" w:hAnsi="Times New Roman" w:cs="Times New Roman"/>
          <w:b w:val="0"/>
          <w:color w:val="auto"/>
          <w:lang w:val="uk-UA"/>
        </w:rPr>
      </w:pPr>
      <w:r w:rsidRPr="0049071B">
        <w:rPr>
          <w:rFonts w:ascii="Times New Roman" w:hAnsi="Times New Roman" w:cs="Times New Roman"/>
          <w:b w:val="0"/>
          <w:color w:val="auto"/>
          <w:lang w:val="uk-UA"/>
        </w:rPr>
        <w:t xml:space="preserve">17. </w:t>
      </w:r>
      <w:r w:rsidRPr="0049071B">
        <w:rPr>
          <w:rFonts w:ascii="Times New Roman" w:hAnsi="Times New Roman" w:cs="Times New Roman"/>
          <w:b w:val="0"/>
          <w:bCs w:val="0"/>
          <w:color w:val="auto"/>
          <w:lang w:val="uk-UA"/>
        </w:rPr>
        <w:t xml:space="preserve">Шляхи вдосконалення кредитної діяльності </w:t>
      </w:r>
      <w:r w:rsidRPr="0049071B">
        <w:rPr>
          <w:rFonts w:ascii="Times New Roman" w:hAnsi="Times New Roman" w:cs="Times New Roman"/>
          <w:b w:val="0"/>
          <w:color w:val="auto"/>
          <w:lang w:val="uk-UA"/>
        </w:rPr>
        <w:t>[Електронний ресурс]. – Режим доступу: http://speka.org.ua/content/view/262/60/.</w:t>
      </w:r>
    </w:p>
    <w:p w:rsidR="00106B29" w:rsidRPr="0049071B" w:rsidRDefault="004E7875" w:rsidP="00106B29">
      <w:pPr>
        <w:pStyle w:val="Default"/>
        <w:spacing w:line="360" w:lineRule="auto"/>
        <w:ind w:firstLine="709"/>
        <w:jc w:val="both"/>
        <w:rPr>
          <w:color w:val="auto"/>
          <w:sz w:val="28"/>
          <w:szCs w:val="28"/>
          <w:shd w:val="clear" w:color="auto" w:fill="FFFFFF"/>
          <w:lang w:val="uk-UA"/>
        </w:rPr>
      </w:pPr>
      <w:r w:rsidRPr="0049071B">
        <w:rPr>
          <w:color w:val="auto"/>
          <w:sz w:val="28"/>
          <w:szCs w:val="28"/>
          <w:lang w:val="uk-UA"/>
        </w:rPr>
        <w:t xml:space="preserve">18. </w:t>
      </w:r>
      <w:proofErr w:type="spellStart"/>
      <w:r w:rsidRPr="0049071B">
        <w:rPr>
          <w:color w:val="auto"/>
          <w:sz w:val="28"/>
          <w:szCs w:val="28"/>
          <w:lang w:val="uk-UA"/>
        </w:rPr>
        <w:t>Колпина</w:t>
      </w:r>
      <w:proofErr w:type="spellEnd"/>
      <w:r w:rsidR="00106B29" w:rsidRPr="0049071B">
        <w:rPr>
          <w:color w:val="auto"/>
          <w:sz w:val="28"/>
          <w:szCs w:val="28"/>
          <w:lang w:val="uk-UA"/>
        </w:rPr>
        <w:t xml:space="preserve"> Л.Г. Фінанси та кредит: </w:t>
      </w:r>
      <w:proofErr w:type="spellStart"/>
      <w:r w:rsidR="00106B29" w:rsidRPr="0049071B">
        <w:rPr>
          <w:color w:val="auto"/>
          <w:sz w:val="28"/>
          <w:szCs w:val="28"/>
          <w:lang w:val="uk-UA"/>
        </w:rPr>
        <w:t>навч</w:t>
      </w:r>
      <w:proofErr w:type="spellEnd"/>
      <w:r w:rsidR="00106B29" w:rsidRPr="0049071B">
        <w:rPr>
          <w:color w:val="auto"/>
          <w:sz w:val="28"/>
          <w:szCs w:val="28"/>
          <w:lang w:val="uk-UA"/>
        </w:rPr>
        <w:t xml:space="preserve">. </w:t>
      </w:r>
      <w:proofErr w:type="spellStart"/>
      <w:r w:rsidR="00106B29" w:rsidRPr="0049071B">
        <w:rPr>
          <w:color w:val="auto"/>
          <w:sz w:val="28"/>
          <w:szCs w:val="28"/>
          <w:lang w:val="uk-UA"/>
        </w:rPr>
        <w:t>посіб</w:t>
      </w:r>
      <w:proofErr w:type="spellEnd"/>
      <w:r w:rsidR="00106B29" w:rsidRPr="0049071B">
        <w:rPr>
          <w:color w:val="auto"/>
          <w:sz w:val="28"/>
          <w:szCs w:val="28"/>
          <w:lang w:val="uk-UA"/>
        </w:rPr>
        <w:t xml:space="preserve">./ Л.Г. </w:t>
      </w:r>
      <w:proofErr w:type="spellStart"/>
      <w:r w:rsidR="00106B29" w:rsidRPr="0049071B">
        <w:rPr>
          <w:color w:val="auto"/>
          <w:sz w:val="28"/>
          <w:szCs w:val="28"/>
          <w:lang w:val="uk-UA"/>
        </w:rPr>
        <w:t>Колпина</w:t>
      </w:r>
      <w:proofErr w:type="spellEnd"/>
      <w:r w:rsidR="00106B29" w:rsidRPr="0049071B">
        <w:rPr>
          <w:color w:val="auto"/>
          <w:sz w:val="28"/>
          <w:szCs w:val="28"/>
          <w:lang w:val="uk-UA"/>
        </w:rPr>
        <w:t xml:space="preserve">, Г.І. Кравцова, В.Л. </w:t>
      </w:r>
      <w:proofErr w:type="spellStart"/>
      <w:r w:rsidR="00106B29" w:rsidRPr="0049071B">
        <w:rPr>
          <w:color w:val="auto"/>
          <w:sz w:val="28"/>
          <w:szCs w:val="28"/>
          <w:lang w:val="uk-UA"/>
        </w:rPr>
        <w:t>Тарасевич</w:t>
      </w:r>
      <w:proofErr w:type="spellEnd"/>
      <w:r w:rsidR="00106B29" w:rsidRPr="0049071B">
        <w:rPr>
          <w:color w:val="auto"/>
          <w:sz w:val="28"/>
          <w:szCs w:val="28"/>
          <w:lang w:val="uk-UA"/>
        </w:rPr>
        <w:t xml:space="preserve"> – Мінськ: Книжковий Дім; </w:t>
      </w:r>
      <w:proofErr w:type="spellStart"/>
      <w:r w:rsidR="00106B29" w:rsidRPr="0049071B">
        <w:rPr>
          <w:color w:val="auto"/>
          <w:sz w:val="28"/>
          <w:szCs w:val="28"/>
          <w:lang w:val="uk-UA"/>
        </w:rPr>
        <w:t>Мисанта</w:t>
      </w:r>
      <w:proofErr w:type="spellEnd"/>
      <w:r w:rsidR="00106B29" w:rsidRPr="0049071B">
        <w:rPr>
          <w:color w:val="auto"/>
          <w:sz w:val="28"/>
          <w:szCs w:val="28"/>
          <w:lang w:val="uk-UA"/>
        </w:rPr>
        <w:t xml:space="preserve">, 2005. – 336 с. </w:t>
      </w:r>
    </w:p>
    <w:p w:rsidR="00106B29" w:rsidRPr="0049071B" w:rsidRDefault="00106B29" w:rsidP="00106B29">
      <w:pPr>
        <w:pStyle w:val="Default"/>
        <w:spacing w:line="360" w:lineRule="auto"/>
        <w:ind w:firstLine="709"/>
        <w:jc w:val="both"/>
        <w:rPr>
          <w:color w:val="auto"/>
          <w:sz w:val="28"/>
          <w:szCs w:val="28"/>
          <w:lang w:val="uk-UA"/>
        </w:rPr>
      </w:pPr>
      <w:r w:rsidRPr="0049071B">
        <w:rPr>
          <w:color w:val="auto"/>
          <w:sz w:val="28"/>
          <w:szCs w:val="28"/>
          <w:shd w:val="clear" w:color="auto" w:fill="FFFFFF"/>
          <w:lang w:val="uk-UA"/>
        </w:rPr>
        <w:t xml:space="preserve">19. Аналіз стану та динаміки кредитної діяльності банків України </w:t>
      </w:r>
      <w:r w:rsidRPr="0049071B">
        <w:rPr>
          <w:color w:val="auto"/>
          <w:sz w:val="28"/>
          <w:szCs w:val="28"/>
          <w:lang w:val="uk-UA"/>
        </w:rPr>
        <w:t xml:space="preserve">[Електронний ресурс]. – Режим доступу: http://fp.cibs.ck.ua/files/1201/12 </w:t>
      </w:r>
      <w:proofErr w:type="spellStart"/>
      <w:r w:rsidRPr="0049071B">
        <w:rPr>
          <w:color w:val="auto"/>
          <w:sz w:val="28"/>
          <w:szCs w:val="28"/>
          <w:lang w:val="uk-UA"/>
        </w:rPr>
        <w:t>rnvsad</w:t>
      </w:r>
      <w:proofErr w:type="spellEnd"/>
      <w:r w:rsidRPr="0049071B">
        <w:rPr>
          <w:color w:val="auto"/>
          <w:sz w:val="28"/>
          <w:szCs w:val="28"/>
          <w:lang w:val="uk-UA"/>
        </w:rPr>
        <w:t xml:space="preserve">. </w:t>
      </w:r>
      <w:proofErr w:type="spellStart"/>
      <w:r w:rsidRPr="0049071B">
        <w:rPr>
          <w:color w:val="auto"/>
          <w:sz w:val="28"/>
          <w:szCs w:val="28"/>
          <w:lang w:val="uk-UA"/>
        </w:rPr>
        <w:t>pdf</w:t>
      </w:r>
      <w:proofErr w:type="spellEnd"/>
      <w:r w:rsidRPr="0049071B">
        <w:rPr>
          <w:color w:val="auto"/>
          <w:sz w:val="28"/>
          <w:szCs w:val="28"/>
          <w:lang w:val="uk-UA"/>
        </w:rPr>
        <w:t>.</w:t>
      </w:r>
    </w:p>
    <w:p w:rsidR="00106B29" w:rsidRPr="0049071B" w:rsidRDefault="00752555" w:rsidP="00106B29">
      <w:pPr>
        <w:spacing w:after="0" w:line="360" w:lineRule="auto"/>
        <w:ind w:firstLine="709"/>
        <w:jc w:val="both"/>
        <w:rPr>
          <w:rFonts w:ascii="Times New Roman" w:hAnsi="Times New Roman" w:cs="Times New Roman"/>
          <w:sz w:val="28"/>
          <w:szCs w:val="28"/>
          <w:shd w:val="clear" w:color="auto" w:fill="FFFFFF"/>
        </w:rPr>
      </w:pPr>
      <w:r w:rsidRPr="0049071B">
        <w:rPr>
          <w:rFonts w:ascii="Times New Roman" w:hAnsi="Times New Roman" w:cs="Times New Roman"/>
          <w:sz w:val="28"/>
          <w:szCs w:val="28"/>
        </w:rPr>
        <w:t>2</w:t>
      </w:r>
      <w:r w:rsidR="00106B29" w:rsidRPr="0049071B">
        <w:rPr>
          <w:rFonts w:ascii="Times New Roman" w:hAnsi="Times New Roman" w:cs="Times New Roman"/>
          <w:sz w:val="28"/>
          <w:szCs w:val="28"/>
        </w:rPr>
        <w:t>0. </w:t>
      </w:r>
      <w:r w:rsidR="00106B29" w:rsidRPr="0049071B">
        <w:rPr>
          <w:rFonts w:ascii="Times New Roman" w:eastAsia="Calibri" w:hAnsi="Times New Roman" w:cs="Times New Roman"/>
          <w:sz w:val="28"/>
          <w:szCs w:val="28"/>
          <w:lang w:eastAsia="ru-RU"/>
        </w:rPr>
        <w:t>Герасимович, А.М. Аналіз банківської діяльності</w:t>
      </w:r>
      <w:r w:rsidR="00106B29" w:rsidRPr="0049071B">
        <w:rPr>
          <w:rFonts w:ascii="Times New Roman" w:eastAsia="Calibri" w:hAnsi="Times New Roman" w:cs="Times New Roman"/>
          <w:sz w:val="28"/>
          <w:szCs w:val="28"/>
        </w:rPr>
        <w:t xml:space="preserve">: підручник / </w:t>
      </w:r>
      <w:r w:rsidR="00106B29" w:rsidRPr="0049071B">
        <w:rPr>
          <w:rStyle w:val="af0"/>
          <w:rFonts w:ascii="Times New Roman" w:eastAsia="Calibri" w:hAnsi="Times New Roman"/>
          <w:bCs/>
          <w:i w:val="0"/>
          <w:sz w:val="28"/>
          <w:szCs w:val="28"/>
          <w:shd w:val="clear" w:color="auto" w:fill="FFFFFF"/>
        </w:rPr>
        <w:t>А</w:t>
      </w:r>
      <w:r w:rsidR="00106B29" w:rsidRPr="0049071B">
        <w:rPr>
          <w:rFonts w:ascii="Times New Roman" w:eastAsia="Calibri" w:hAnsi="Times New Roman" w:cs="Times New Roman"/>
          <w:sz w:val="28"/>
          <w:szCs w:val="28"/>
          <w:shd w:val="clear" w:color="auto" w:fill="FFFFFF"/>
        </w:rPr>
        <w:t>.</w:t>
      </w:r>
      <w:r w:rsidR="00106B29" w:rsidRPr="0049071B">
        <w:rPr>
          <w:rStyle w:val="apple-converted-space"/>
          <w:rFonts w:ascii="Times New Roman" w:eastAsia="Calibri" w:hAnsi="Times New Roman" w:cs="Times New Roman"/>
          <w:sz w:val="28"/>
          <w:szCs w:val="28"/>
          <w:shd w:val="clear" w:color="auto" w:fill="FFFFFF"/>
        </w:rPr>
        <w:t> </w:t>
      </w:r>
      <w:r w:rsidR="00106B29" w:rsidRPr="0049071B">
        <w:rPr>
          <w:rStyle w:val="af0"/>
          <w:rFonts w:ascii="Times New Roman" w:eastAsia="Calibri" w:hAnsi="Times New Roman"/>
          <w:bCs/>
          <w:i w:val="0"/>
          <w:sz w:val="28"/>
          <w:szCs w:val="28"/>
          <w:shd w:val="clear" w:color="auto" w:fill="FFFFFF"/>
        </w:rPr>
        <w:t>М</w:t>
      </w:r>
      <w:r w:rsidR="00106B29" w:rsidRPr="0049071B">
        <w:rPr>
          <w:rFonts w:ascii="Times New Roman" w:eastAsia="Calibri" w:hAnsi="Times New Roman" w:cs="Times New Roman"/>
          <w:sz w:val="28"/>
          <w:szCs w:val="28"/>
          <w:shd w:val="clear" w:color="auto" w:fill="FFFFFF"/>
        </w:rPr>
        <w:t>.</w:t>
      </w:r>
      <w:r w:rsidR="00106B29" w:rsidRPr="0049071B">
        <w:rPr>
          <w:rStyle w:val="apple-converted-space"/>
          <w:rFonts w:ascii="Times New Roman" w:eastAsia="Calibri" w:hAnsi="Times New Roman" w:cs="Times New Roman"/>
          <w:sz w:val="28"/>
          <w:szCs w:val="28"/>
          <w:shd w:val="clear" w:color="auto" w:fill="FFFFFF"/>
        </w:rPr>
        <w:t> </w:t>
      </w:r>
      <w:r w:rsidR="00106B29" w:rsidRPr="0049071B">
        <w:rPr>
          <w:rStyle w:val="af0"/>
          <w:rFonts w:ascii="Times New Roman" w:eastAsia="Calibri" w:hAnsi="Times New Roman"/>
          <w:bCs/>
          <w:i w:val="0"/>
          <w:sz w:val="28"/>
          <w:szCs w:val="28"/>
          <w:shd w:val="clear" w:color="auto" w:fill="FFFFFF"/>
        </w:rPr>
        <w:t>Герасимович</w:t>
      </w:r>
      <w:r w:rsidR="00106B29" w:rsidRPr="0049071B">
        <w:rPr>
          <w:rFonts w:ascii="Times New Roman" w:eastAsia="Calibri" w:hAnsi="Times New Roman" w:cs="Times New Roman"/>
          <w:sz w:val="28"/>
          <w:szCs w:val="28"/>
          <w:shd w:val="clear" w:color="auto" w:fill="FFFFFF"/>
        </w:rPr>
        <w:t>,</w:t>
      </w:r>
      <w:r w:rsidR="00106B29" w:rsidRPr="0049071B">
        <w:rPr>
          <w:rStyle w:val="apple-converted-space"/>
          <w:rFonts w:ascii="Times New Roman" w:eastAsia="Calibri" w:hAnsi="Times New Roman" w:cs="Times New Roman"/>
          <w:sz w:val="28"/>
          <w:szCs w:val="28"/>
          <w:shd w:val="clear" w:color="auto" w:fill="FFFFFF"/>
        </w:rPr>
        <w:t> </w:t>
      </w:r>
      <w:r w:rsidR="00106B29" w:rsidRPr="0049071B">
        <w:rPr>
          <w:rStyle w:val="af0"/>
          <w:rFonts w:ascii="Times New Roman" w:eastAsia="Calibri" w:hAnsi="Times New Roman"/>
          <w:bCs/>
          <w:i w:val="0"/>
          <w:sz w:val="28"/>
          <w:szCs w:val="28"/>
          <w:shd w:val="clear" w:color="auto" w:fill="FFFFFF"/>
        </w:rPr>
        <w:t>М</w:t>
      </w:r>
      <w:r w:rsidR="00106B29" w:rsidRPr="0049071B">
        <w:rPr>
          <w:rFonts w:ascii="Times New Roman" w:eastAsia="Calibri" w:hAnsi="Times New Roman" w:cs="Times New Roman"/>
          <w:sz w:val="28"/>
          <w:szCs w:val="28"/>
          <w:shd w:val="clear" w:color="auto" w:fill="FFFFFF"/>
        </w:rPr>
        <w:t xml:space="preserve">. Д. </w:t>
      </w:r>
      <w:proofErr w:type="spellStart"/>
      <w:r w:rsidR="00106B29" w:rsidRPr="0049071B">
        <w:rPr>
          <w:rFonts w:ascii="Times New Roman" w:eastAsia="Calibri" w:hAnsi="Times New Roman" w:cs="Times New Roman"/>
          <w:sz w:val="28"/>
          <w:szCs w:val="28"/>
          <w:shd w:val="clear" w:color="auto" w:fill="FFFFFF"/>
        </w:rPr>
        <w:t>Алексеєнко</w:t>
      </w:r>
      <w:proofErr w:type="spellEnd"/>
      <w:r w:rsidR="00106B29" w:rsidRPr="0049071B">
        <w:rPr>
          <w:rFonts w:ascii="Times New Roman" w:eastAsia="Calibri" w:hAnsi="Times New Roman" w:cs="Times New Roman"/>
          <w:sz w:val="28"/>
          <w:szCs w:val="28"/>
          <w:shd w:val="clear" w:color="auto" w:fill="FFFFFF"/>
        </w:rPr>
        <w:t>, І.</w:t>
      </w:r>
      <w:r w:rsidR="00106B29" w:rsidRPr="0049071B">
        <w:rPr>
          <w:rStyle w:val="apple-converted-space"/>
          <w:rFonts w:ascii="Times New Roman" w:eastAsia="Calibri" w:hAnsi="Times New Roman" w:cs="Times New Roman"/>
          <w:sz w:val="28"/>
          <w:szCs w:val="28"/>
          <w:shd w:val="clear" w:color="auto" w:fill="FFFFFF"/>
        </w:rPr>
        <w:t> </w:t>
      </w:r>
      <w:r w:rsidR="00106B29" w:rsidRPr="0049071B">
        <w:rPr>
          <w:rStyle w:val="af0"/>
          <w:rFonts w:ascii="Times New Roman" w:eastAsia="Calibri" w:hAnsi="Times New Roman"/>
          <w:bCs/>
          <w:i w:val="0"/>
          <w:sz w:val="28"/>
          <w:szCs w:val="28"/>
          <w:shd w:val="clear" w:color="auto" w:fill="FFFFFF"/>
        </w:rPr>
        <w:t>М</w:t>
      </w:r>
      <w:r w:rsidR="00106B29" w:rsidRPr="0049071B">
        <w:rPr>
          <w:rFonts w:ascii="Times New Roman" w:eastAsia="Calibri" w:hAnsi="Times New Roman" w:cs="Times New Roman"/>
          <w:sz w:val="28"/>
          <w:szCs w:val="28"/>
          <w:shd w:val="clear" w:color="auto" w:fill="FFFFFF"/>
        </w:rPr>
        <w:t xml:space="preserve">. </w:t>
      </w:r>
      <w:proofErr w:type="spellStart"/>
      <w:r w:rsidR="00106B29" w:rsidRPr="0049071B">
        <w:rPr>
          <w:rFonts w:ascii="Times New Roman" w:eastAsia="Calibri" w:hAnsi="Times New Roman" w:cs="Times New Roman"/>
          <w:sz w:val="28"/>
          <w:szCs w:val="28"/>
          <w:shd w:val="clear" w:color="auto" w:fill="FFFFFF"/>
        </w:rPr>
        <w:t>Парасій-Вергуненко</w:t>
      </w:r>
      <w:proofErr w:type="spellEnd"/>
      <w:r w:rsidR="00106B29" w:rsidRPr="0049071B">
        <w:rPr>
          <w:rFonts w:ascii="Times New Roman" w:eastAsia="Calibri" w:hAnsi="Times New Roman" w:cs="Times New Roman"/>
          <w:sz w:val="28"/>
          <w:szCs w:val="28"/>
          <w:shd w:val="clear" w:color="auto" w:fill="FFFFFF"/>
        </w:rPr>
        <w:t xml:space="preserve"> та ін.</w:t>
      </w:r>
      <w:r w:rsidR="00106B29" w:rsidRPr="0049071B">
        <w:rPr>
          <w:rFonts w:ascii="Times New Roman" w:eastAsia="Calibri" w:hAnsi="Times New Roman" w:cs="Times New Roman"/>
          <w:sz w:val="28"/>
          <w:szCs w:val="28"/>
        </w:rPr>
        <w:t xml:space="preserve">  – </w:t>
      </w:r>
      <w:r w:rsidR="004E7875" w:rsidRPr="0049071B">
        <w:rPr>
          <w:rFonts w:ascii="Times New Roman" w:eastAsia="Calibri" w:hAnsi="Times New Roman" w:cs="Times New Roman"/>
          <w:sz w:val="28"/>
          <w:szCs w:val="28"/>
          <w:shd w:val="clear" w:color="auto" w:fill="FFFFFF"/>
        </w:rPr>
        <w:t>Київ : КНЕУ, 2004. – 599с.</w:t>
      </w:r>
      <w:r w:rsidR="008176E2" w:rsidRPr="0049071B">
        <w:rPr>
          <w:rFonts w:ascii="Times New Roman" w:eastAsia="Calibri" w:hAnsi="Times New Roman" w:cs="Times New Roman"/>
          <w:sz w:val="28"/>
          <w:szCs w:val="28"/>
          <w:shd w:val="clear" w:color="auto" w:fill="FFFFFF"/>
        </w:rPr>
        <w:t xml:space="preserve"> – </w:t>
      </w:r>
    </w:p>
    <w:p w:rsidR="00106B29" w:rsidRPr="0049071B" w:rsidRDefault="00752555" w:rsidP="00106B29">
      <w:pPr>
        <w:spacing w:after="0" w:line="360" w:lineRule="auto"/>
        <w:ind w:firstLine="709"/>
        <w:jc w:val="both"/>
        <w:rPr>
          <w:rFonts w:ascii="Times New Roman" w:hAnsi="Times New Roman" w:cs="Times New Roman"/>
          <w:sz w:val="28"/>
          <w:szCs w:val="28"/>
          <w:lang w:eastAsia="ru-RU"/>
        </w:rPr>
      </w:pPr>
      <w:r w:rsidRPr="0049071B">
        <w:rPr>
          <w:rFonts w:ascii="Times New Roman" w:hAnsi="Times New Roman" w:cs="Times New Roman"/>
          <w:sz w:val="28"/>
          <w:szCs w:val="28"/>
          <w:shd w:val="clear" w:color="auto" w:fill="FFFFFF"/>
        </w:rPr>
        <w:t>2</w:t>
      </w:r>
      <w:r w:rsidR="00106B29" w:rsidRPr="0049071B">
        <w:rPr>
          <w:rFonts w:ascii="Times New Roman" w:hAnsi="Times New Roman" w:cs="Times New Roman"/>
          <w:sz w:val="28"/>
          <w:szCs w:val="28"/>
          <w:shd w:val="clear" w:color="auto" w:fill="FFFFFF"/>
        </w:rPr>
        <w:t>1. </w:t>
      </w:r>
      <w:r w:rsidR="00106B29" w:rsidRPr="0049071B">
        <w:rPr>
          <w:rFonts w:ascii="Times New Roman" w:eastAsia="Calibri" w:hAnsi="Times New Roman" w:cs="Times New Roman"/>
          <w:bCs/>
          <w:sz w:val="28"/>
          <w:szCs w:val="28"/>
        </w:rPr>
        <w:t>Значення, інформаційне забезпечення і задачі аналізу кредитних операцій банку</w:t>
      </w:r>
      <w:r w:rsidR="00106B29" w:rsidRPr="0049071B">
        <w:rPr>
          <w:rFonts w:ascii="Times New Roman" w:eastAsia="Calibri" w:hAnsi="Times New Roman" w:cs="Times New Roman"/>
          <w:sz w:val="28"/>
          <w:szCs w:val="28"/>
        </w:rPr>
        <w:t xml:space="preserve">[Електронний ресурс]. – Режим доступу : </w:t>
      </w:r>
      <w:r w:rsidR="00106B29" w:rsidRPr="0049071B">
        <w:rPr>
          <w:rFonts w:ascii="Times New Roman" w:eastAsia="Calibri" w:hAnsi="Times New Roman" w:cs="Times New Roman"/>
          <w:sz w:val="28"/>
          <w:szCs w:val="28"/>
          <w:lang w:eastAsia="ru-RU"/>
        </w:rPr>
        <w:t>http://bookbrains.com/book_103_chapter_39_5.1._Znachennja,_%D1%96nforma%D1%81%D1%96jjne_zabezpechennja_%D1%96_zadach%D1%96_anal%D1%96zu_kreditnikhopera%D1%81%D1%96jj_banku.html.</w:t>
      </w:r>
    </w:p>
    <w:p w:rsidR="00106B29" w:rsidRPr="0049071B" w:rsidRDefault="00752555" w:rsidP="00106B29">
      <w:pPr>
        <w:pStyle w:val="Default"/>
        <w:spacing w:line="360" w:lineRule="auto"/>
        <w:ind w:firstLine="709"/>
        <w:jc w:val="both"/>
        <w:rPr>
          <w:rFonts w:eastAsia="Calibri"/>
          <w:color w:val="auto"/>
          <w:sz w:val="28"/>
          <w:szCs w:val="28"/>
          <w:lang w:val="uk-UA"/>
        </w:rPr>
      </w:pPr>
      <w:r w:rsidRPr="0049071B">
        <w:rPr>
          <w:color w:val="auto"/>
          <w:sz w:val="28"/>
          <w:szCs w:val="28"/>
          <w:lang w:val="uk-UA" w:eastAsia="ru-RU"/>
        </w:rPr>
        <w:t>2</w:t>
      </w:r>
      <w:r w:rsidR="00106B29" w:rsidRPr="0049071B">
        <w:rPr>
          <w:color w:val="auto"/>
          <w:sz w:val="28"/>
          <w:szCs w:val="28"/>
          <w:lang w:val="uk-UA" w:eastAsia="ru-RU"/>
        </w:rPr>
        <w:t>2.</w:t>
      </w:r>
      <w:r w:rsidR="00106B29" w:rsidRPr="0049071B">
        <w:rPr>
          <w:rFonts w:eastAsia="Calibri"/>
          <w:color w:val="auto"/>
          <w:sz w:val="28"/>
          <w:szCs w:val="28"/>
          <w:lang w:val="uk-UA"/>
        </w:rPr>
        <w:t> Маслова, С.О. </w:t>
      </w:r>
      <w:r w:rsidR="00106B29" w:rsidRPr="0049071B">
        <w:rPr>
          <w:rFonts w:eastAsia="Calibri"/>
          <w:color w:val="auto"/>
          <w:sz w:val="28"/>
          <w:szCs w:val="28"/>
          <w:shd w:val="clear" w:color="auto" w:fill="FFFFFF"/>
          <w:lang w:val="uk-UA"/>
        </w:rPr>
        <w:t>Гроші, фінанси, кредит</w:t>
      </w:r>
      <w:r w:rsidR="00106B29" w:rsidRPr="0049071B">
        <w:rPr>
          <w:rFonts w:eastAsia="Calibri"/>
          <w:color w:val="auto"/>
          <w:sz w:val="28"/>
          <w:szCs w:val="28"/>
          <w:lang w:val="uk-UA"/>
        </w:rPr>
        <w:t xml:space="preserve">: підручник / С.О. Маслова, М.М, Александрова  – Київ : ЦУЛ, 2002. – 336 с. </w:t>
      </w:r>
    </w:p>
    <w:p w:rsidR="00106B29" w:rsidRPr="0049071B" w:rsidRDefault="00752555" w:rsidP="00106B29">
      <w:pPr>
        <w:pStyle w:val="Default"/>
        <w:spacing w:line="360" w:lineRule="auto"/>
        <w:ind w:firstLine="709"/>
        <w:jc w:val="both"/>
        <w:rPr>
          <w:rFonts w:eastAsia="Calibri"/>
          <w:color w:val="auto"/>
          <w:sz w:val="28"/>
          <w:szCs w:val="28"/>
          <w:shd w:val="clear" w:color="auto" w:fill="FFFFFF"/>
          <w:lang w:val="uk-UA"/>
        </w:rPr>
      </w:pPr>
      <w:r w:rsidRPr="0049071B">
        <w:rPr>
          <w:color w:val="auto"/>
          <w:sz w:val="28"/>
          <w:szCs w:val="28"/>
          <w:lang w:val="uk-UA"/>
        </w:rPr>
        <w:t>2</w:t>
      </w:r>
      <w:r w:rsidR="00106B29" w:rsidRPr="0049071B">
        <w:rPr>
          <w:color w:val="auto"/>
          <w:sz w:val="28"/>
          <w:szCs w:val="28"/>
          <w:lang w:val="uk-UA"/>
        </w:rPr>
        <w:t>3</w:t>
      </w:r>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Владичин</w:t>
      </w:r>
      <w:proofErr w:type="spellEnd"/>
      <w:r w:rsidR="00106B29" w:rsidRPr="0049071B">
        <w:rPr>
          <w:rFonts w:eastAsia="Calibri"/>
          <w:color w:val="auto"/>
          <w:sz w:val="28"/>
          <w:szCs w:val="28"/>
          <w:lang w:val="uk-UA"/>
        </w:rPr>
        <w:t>, У.В.</w:t>
      </w:r>
      <w:r w:rsidR="008176E2" w:rsidRPr="0049071B">
        <w:rPr>
          <w:rFonts w:eastAsia="Calibri"/>
          <w:color w:val="auto"/>
          <w:sz w:val="28"/>
          <w:szCs w:val="28"/>
          <w:lang w:val="uk-UA"/>
        </w:rPr>
        <w:t xml:space="preserve"> Банківське кредитування</w:t>
      </w:r>
      <w:r w:rsidR="00106B29" w:rsidRPr="0049071B">
        <w:rPr>
          <w:rFonts w:eastAsia="Calibri"/>
          <w:color w:val="auto"/>
          <w:sz w:val="28"/>
          <w:szCs w:val="28"/>
          <w:lang w:val="uk-UA"/>
        </w:rPr>
        <w:t xml:space="preserve"> : </w:t>
      </w:r>
      <w:proofErr w:type="spellStart"/>
      <w:r w:rsidR="00106B29" w:rsidRPr="0049071B">
        <w:rPr>
          <w:rFonts w:eastAsia="Calibri"/>
          <w:color w:val="auto"/>
          <w:sz w:val="28"/>
          <w:szCs w:val="28"/>
          <w:lang w:val="uk-UA"/>
        </w:rPr>
        <w:t>навч</w:t>
      </w:r>
      <w:proofErr w:type="spellEnd"/>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посіб</w:t>
      </w:r>
      <w:proofErr w:type="spellEnd"/>
      <w:r w:rsidR="00106B29" w:rsidRPr="0049071B">
        <w:rPr>
          <w:rFonts w:eastAsia="Calibri"/>
          <w:color w:val="auto"/>
          <w:sz w:val="28"/>
          <w:szCs w:val="28"/>
          <w:lang w:val="uk-UA"/>
        </w:rPr>
        <w:t xml:space="preserve">./ У.В. </w:t>
      </w:r>
      <w:proofErr w:type="spellStart"/>
      <w:r w:rsidR="00106B29" w:rsidRPr="0049071B">
        <w:rPr>
          <w:rFonts w:eastAsia="Calibri"/>
          <w:color w:val="auto"/>
          <w:sz w:val="28"/>
          <w:szCs w:val="28"/>
          <w:lang w:val="uk-UA"/>
        </w:rPr>
        <w:t>Владичин</w:t>
      </w:r>
      <w:proofErr w:type="spellEnd"/>
      <w:r w:rsidR="00106B29" w:rsidRPr="0049071B">
        <w:rPr>
          <w:rFonts w:eastAsia="Calibri"/>
          <w:color w:val="auto"/>
          <w:sz w:val="28"/>
          <w:szCs w:val="28"/>
          <w:lang w:val="uk-UA"/>
        </w:rPr>
        <w:t xml:space="preserve"> – </w:t>
      </w:r>
      <w:r w:rsidR="00106B29" w:rsidRPr="0049071B">
        <w:rPr>
          <w:rFonts w:eastAsia="Calibri"/>
          <w:color w:val="auto"/>
          <w:sz w:val="28"/>
          <w:szCs w:val="28"/>
          <w:shd w:val="clear" w:color="auto" w:fill="FFFFFF"/>
          <w:lang w:val="uk-UA"/>
        </w:rPr>
        <w:t>Київ : Атака, 2008. – 648 с.</w:t>
      </w:r>
    </w:p>
    <w:p w:rsidR="00106B29" w:rsidRPr="0049071B" w:rsidRDefault="00752555" w:rsidP="00106B29">
      <w:pPr>
        <w:pStyle w:val="Default"/>
        <w:spacing w:line="360" w:lineRule="auto"/>
        <w:ind w:firstLine="709"/>
        <w:jc w:val="both"/>
        <w:rPr>
          <w:rFonts w:eastAsia="Calibri"/>
          <w:color w:val="auto"/>
          <w:sz w:val="28"/>
          <w:szCs w:val="28"/>
          <w:shd w:val="clear" w:color="auto" w:fill="FFFFFF"/>
          <w:lang w:val="uk-UA"/>
        </w:rPr>
      </w:pPr>
      <w:r w:rsidRPr="0049071B">
        <w:rPr>
          <w:color w:val="auto"/>
          <w:sz w:val="28"/>
          <w:szCs w:val="28"/>
          <w:lang w:val="uk-UA"/>
        </w:rPr>
        <w:lastRenderedPageBreak/>
        <w:t>2</w:t>
      </w:r>
      <w:r w:rsidR="00106B29" w:rsidRPr="0049071B">
        <w:rPr>
          <w:color w:val="auto"/>
          <w:sz w:val="28"/>
          <w:szCs w:val="28"/>
          <w:lang w:val="uk-UA"/>
        </w:rPr>
        <w:t>4</w:t>
      </w:r>
      <w:r w:rsidR="00106B29" w:rsidRPr="0049071B">
        <w:rPr>
          <w:rFonts w:eastAsia="Calibri"/>
          <w:color w:val="auto"/>
          <w:sz w:val="28"/>
          <w:szCs w:val="28"/>
          <w:lang w:val="uk-UA"/>
        </w:rPr>
        <w:t xml:space="preserve">. Коваленко </w:t>
      </w:r>
      <w:r w:rsidR="004E7875" w:rsidRPr="0049071B">
        <w:rPr>
          <w:rFonts w:eastAsia="Calibri"/>
          <w:color w:val="auto"/>
          <w:sz w:val="28"/>
          <w:szCs w:val="28"/>
          <w:lang w:val="uk-UA"/>
        </w:rPr>
        <w:t>О.К. Банківські операції</w:t>
      </w:r>
      <w:r w:rsidR="00106B29" w:rsidRPr="0049071B">
        <w:rPr>
          <w:rFonts w:eastAsia="Calibri"/>
          <w:color w:val="auto"/>
          <w:sz w:val="28"/>
          <w:szCs w:val="28"/>
          <w:lang w:val="uk-UA"/>
        </w:rPr>
        <w:t xml:space="preserve"> : </w:t>
      </w:r>
      <w:proofErr w:type="spellStart"/>
      <w:r w:rsidR="00106B29" w:rsidRPr="0049071B">
        <w:rPr>
          <w:rFonts w:eastAsia="Calibri"/>
          <w:color w:val="auto"/>
          <w:sz w:val="28"/>
          <w:szCs w:val="28"/>
          <w:lang w:val="uk-UA"/>
        </w:rPr>
        <w:t>навч</w:t>
      </w:r>
      <w:proofErr w:type="spellEnd"/>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посіб</w:t>
      </w:r>
      <w:proofErr w:type="spellEnd"/>
      <w:r w:rsidR="00106B29" w:rsidRPr="0049071B">
        <w:rPr>
          <w:rFonts w:eastAsia="Calibri"/>
          <w:color w:val="auto"/>
          <w:sz w:val="28"/>
          <w:szCs w:val="28"/>
          <w:lang w:val="uk-UA"/>
        </w:rPr>
        <w:t xml:space="preserve">./ О.К. Коваленко – </w:t>
      </w:r>
      <w:r w:rsidR="00106B29" w:rsidRPr="0049071B">
        <w:rPr>
          <w:rFonts w:eastAsia="Calibri"/>
          <w:color w:val="auto"/>
          <w:sz w:val="28"/>
          <w:szCs w:val="28"/>
          <w:shd w:val="clear" w:color="auto" w:fill="FFFFFF"/>
          <w:lang w:val="uk-UA"/>
        </w:rPr>
        <w:t>Київ : Центр навчальної літератури, 2006. – 208 с.</w:t>
      </w:r>
    </w:p>
    <w:p w:rsidR="00752555" w:rsidRPr="0049071B" w:rsidRDefault="00752555" w:rsidP="00106B29">
      <w:pPr>
        <w:pStyle w:val="Default"/>
        <w:spacing w:line="360" w:lineRule="auto"/>
        <w:ind w:firstLine="709"/>
        <w:jc w:val="both"/>
        <w:rPr>
          <w:color w:val="auto"/>
          <w:sz w:val="28"/>
          <w:szCs w:val="28"/>
          <w:lang w:val="uk-UA"/>
        </w:rPr>
      </w:pPr>
      <w:r w:rsidRPr="0049071B">
        <w:rPr>
          <w:color w:val="auto"/>
          <w:sz w:val="28"/>
          <w:szCs w:val="28"/>
          <w:shd w:val="clear" w:color="auto" w:fill="FFFFFF"/>
          <w:lang w:val="uk-UA"/>
        </w:rPr>
        <w:t>2</w:t>
      </w:r>
      <w:r w:rsidR="00106B29" w:rsidRPr="0049071B">
        <w:rPr>
          <w:color w:val="auto"/>
          <w:sz w:val="28"/>
          <w:szCs w:val="28"/>
          <w:shd w:val="clear" w:color="auto" w:fill="FFFFFF"/>
          <w:lang w:val="uk-UA"/>
        </w:rPr>
        <w:t>5</w:t>
      </w:r>
      <w:r w:rsidR="00106B29" w:rsidRPr="0049071B">
        <w:rPr>
          <w:rFonts w:eastAsia="Calibri"/>
          <w:color w:val="auto"/>
          <w:sz w:val="28"/>
          <w:szCs w:val="28"/>
          <w:shd w:val="clear" w:color="auto" w:fill="FFFFFF"/>
          <w:lang w:val="uk-UA"/>
        </w:rPr>
        <w:t xml:space="preserve">. Аналіз кредитних операцій </w:t>
      </w:r>
      <w:r w:rsidR="00106B29" w:rsidRPr="0049071B">
        <w:rPr>
          <w:rFonts w:eastAsia="Calibri"/>
          <w:color w:val="auto"/>
          <w:sz w:val="28"/>
          <w:szCs w:val="28"/>
          <w:lang w:val="uk-UA"/>
        </w:rPr>
        <w:t xml:space="preserve">[Електронний ресурс]. – Режим доступу : </w:t>
      </w:r>
      <w:r w:rsidRPr="0049071B">
        <w:rPr>
          <w:rFonts w:eastAsia="Calibri"/>
          <w:color w:val="auto"/>
          <w:sz w:val="28"/>
          <w:szCs w:val="28"/>
          <w:lang w:val="uk-UA"/>
        </w:rPr>
        <w:t xml:space="preserve">http://lib.lntu.info/books/fof/bs/2011/11-60/page11.html. </w:t>
      </w:r>
    </w:p>
    <w:p w:rsidR="00106B29" w:rsidRPr="0049071B" w:rsidRDefault="00752555" w:rsidP="00106B29">
      <w:pPr>
        <w:pStyle w:val="Default"/>
        <w:spacing w:line="360" w:lineRule="auto"/>
        <w:ind w:firstLine="709"/>
        <w:jc w:val="both"/>
        <w:rPr>
          <w:color w:val="auto"/>
          <w:sz w:val="28"/>
          <w:szCs w:val="28"/>
          <w:shd w:val="clear" w:color="auto" w:fill="FFFFFF"/>
          <w:lang w:val="uk-UA"/>
        </w:rPr>
      </w:pPr>
      <w:r w:rsidRPr="0049071B">
        <w:rPr>
          <w:color w:val="auto"/>
          <w:sz w:val="28"/>
          <w:szCs w:val="28"/>
          <w:lang w:val="uk-UA"/>
        </w:rPr>
        <w:t>26</w:t>
      </w:r>
      <w:r w:rsidR="00106B29" w:rsidRPr="0049071B">
        <w:rPr>
          <w:color w:val="auto"/>
          <w:sz w:val="28"/>
          <w:szCs w:val="28"/>
          <w:lang w:val="uk-UA"/>
        </w:rPr>
        <w:t>. </w:t>
      </w:r>
      <w:r w:rsidR="00106B29" w:rsidRPr="0049071B">
        <w:rPr>
          <w:rFonts w:eastAsia="Calibri"/>
          <w:color w:val="auto"/>
          <w:sz w:val="28"/>
          <w:szCs w:val="28"/>
          <w:shd w:val="clear" w:color="auto" w:fill="FFFFFF"/>
          <w:lang w:val="uk-UA"/>
        </w:rPr>
        <w:t>Косова, Т.Д. Аналіз банківської діяльності</w:t>
      </w:r>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навч</w:t>
      </w:r>
      <w:proofErr w:type="spellEnd"/>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посіб</w:t>
      </w:r>
      <w:proofErr w:type="spellEnd"/>
      <w:r w:rsidR="00106B29" w:rsidRPr="0049071B">
        <w:rPr>
          <w:rFonts w:eastAsia="Calibri"/>
          <w:color w:val="auto"/>
          <w:sz w:val="28"/>
          <w:szCs w:val="28"/>
          <w:lang w:val="uk-UA"/>
        </w:rPr>
        <w:t xml:space="preserve">./ Т.Д. Косова  – </w:t>
      </w:r>
      <w:r w:rsidR="00106B29" w:rsidRPr="0049071B">
        <w:rPr>
          <w:rFonts w:eastAsia="Calibri"/>
          <w:color w:val="auto"/>
          <w:sz w:val="28"/>
          <w:szCs w:val="28"/>
          <w:shd w:val="clear" w:color="auto" w:fill="FFFFFF"/>
          <w:lang w:val="uk-UA"/>
        </w:rPr>
        <w:t>Київ : Центр учбової літератури, 2008. – 485с.</w:t>
      </w:r>
    </w:p>
    <w:p w:rsidR="00106B29" w:rsidRPr="0049071B" w:rsidRDefault="00752555" w:rsidP="00106B29">
      <w:pPr>
        <w:pStyle w:val="Default"/>
        <w:spacing w:line="360" w:lineRule="auto"/>
        <w:ind w:firstLine="709"/>
        <w:jc w:val="both"/>
        <w:rPr>
          <w:rFonts w:eastAsia="Calibri"/>
          <w:color w:val="auto"/>
          <w:sz w:val="28"/>
          <w:szCs w:val="28"/>
          <w:lang w:val="uk-UA"/>
        </w:rPr>
      </w:pPr>
      <w:r w:rsidRPr="0049071B">
        <w:rPr>
          <w:color w:val="auto"/>
          <w:sz w:val="28"/>
          <w:szCs w:val="28"/>
          <w:shd w:val="clear" w:color="auto" w:fill="FFFFFF"/>
          <w:lang w:val="uk-UA"/>
        </w:rPr>
        <w:t>2</w:t>
      </w:r>
      <w:r w:rsidR="00106B29" w:rsidRPr="0049071B">
        <w:rPr>
          <w:color w:val="auto"/>
          <w:sz w:val="28"/>
          <w:szCs w:val="28"/>
          <w:shd w:val="clear" w:color="auto" w:fill="FFFFFF"/>
          <w:lang w:val="uk-UA"/>
        </w:rPr>
        <w:t>7</w:t>
      </w:r>
      <w:r w:rsidR="00106B29" w:rsidRPr="0049071B">
        <w:rPr>
          <w:rFonts w:eastAsia="Calibri"/>
          <w:color w:val="auto"/>
          <w:sz w:val="28"/>
          <w:szCs w:val="28"/>
          <w:shd w:val="clear" w:color="auto" w:fill="FFFFFF"/>
          <w:lang w:val="uk-UA"/>
        </w:rPr>
        <w:t xml:space="preserve">. Аналіз стану та динаміки кредитної діяльності банків України </w:t>
      </w:r>
      <w:r w:rsidR="00106B29" w:rsidRPr="0049071B">
        <w:rPr>
          <w:rFonts w:eastAsia="Calibri"/>
          <w:color w:val="auto"/>
          <w:sz w:val="28"/>
          <w:szCs w:val="28"/>
          <w:lang w:val="uk-UA"/>
        </w:rPr>
        <w:t xml:space="preserve">[Електронний ресурс]. – Режим доступу: http://fp.cibs.ck.ua/files/1201/12 </w:t>
      </w:r>
      <w:proofErr w:type="spellStart"/>
      <w:r w:rsidR="00106B29" w:rsidRPr="0049071B">
        <w:rPr>
          <w:rFonts w:eastAsia="Calibri"/>
          <w:color w:val="auto"/>
          <w:sz w:val="28"/>
          <w:szCs w:val="28"/>
          <w:lang w:val="uk-UA"/>
        </w:rPr>
        <w:t>rnvsad</w:t>
      </w:r>
      <w:proofErr w:type="spellEnd"/>
      <w:r w:rsidR="00106B29" w:rsidRPr="0049071B">
        <w:rPr>
          <w:rFonts w:eastAsia="Calibri"/>
          <w:color w:val="auto"/>
          <w:sz w:val="28"/>
          <w:szCs w:val="28"/>
          <w:lang w:val="uk-UA"/>
        </w:rPr>
        <w:t xml:space="preserve">. </w:t>
      </w:r>
      <w:proofErr w:type="spellStart"/>
      <w:r w:rsidR="00106B29" w:rsidRPr="0049071B">
        <w:rPr>
          <w:rFonts w:eastAsia="Calibri"/>
          <w:color w:val="auto"/>
          <w:sz w:val="28"/>
          <w:szCs w:val="28"/>
          <w:lang w:val="uk-UA"/>
        </w:rPr>
        <w:t>pdf</w:t>
      </w:r>
      <w:proofErr w:type="spellEnd"/>
      <w:r w:rsidR="00106B29" w:rsidRPr="0049071B">
        <w:rPr>
          <w:rFonts w:eastAsia="Calibri"/>
          <w:color w:val="auto"/>
          <w:sz w:val="28"/>
          <w:szCs w:val="28"/>
          <w:lang w:val="uk-UA"/>
        </w:rPr>
        <w:t>.</w:t>
      </w:r>
    </w:p>
    <w:p w:rsidR="00106B29" w:rsidRPr="0049071B" w:rsidRDefault="00752555" w:rsidP="00106B29">
      <w:pPr>
        <w:pStyle w:val="Default"/>
        <w:spacing w:line="360" w:lineRule="auto"/>
        <w:ind w:firstLine="709"/>
        <w:jc w:val="both"/>
        <w:rPr>
          <w:rFonts w:eastAsia="Calibri"/>
          <w:color w:val="auto"/>
          <w:sz w:val="28"/>
          <w:szCs w:val="28"/>
          <w:lang w:val="uk-UA"/>
        </w:rPr>
      </w:pPr>
      <w:r w:rsidRPr="0049071B">
        <w:rPr>
          <w:color w:val="auto"/>
          <w:sz w:val="28"/>
          <w:szCs w:val="28"/>
          <w:lang w:val="uk-UA"/>
        </w:rPr>
        <w:t>2</w:t>
      </w:r>
      <w:r w:rsidR="00106B29" w:rsidRPr="0049071B">
        <w:rPr>
          <w:color w:val="auto"/>
          <w:sz w:val="28"/>
          <w:szCs w:val="28"/>
          <w:lang w:val="uk-UA"/>
        </w:rPr>
        <w:t>8</w:t>
      </w:r>
      <w:r w:rsidR="00106B29" w:rsidRPr="0049071B">
        <w:rPr>
          <w:rFonts w:eastAsia="Calibri"/>
          <w:color w:val="auto"/>
          <w:sz w:val="28"/>
          <w:szCs w:val="28"/>
          <w:lang w:val="uk-UA"/>
        </w:rPr>
        <w:t>. Кредитні операції комерційних банків [Електронний ресурс]. – Режим доступу: http://lib.uabs.edu.ua/library/Books_academy/bank_oper/R4.pdf.</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2</w:t>
      </w:r>
      <w:r w:rsidR="00106B29" w:rsidRPr="0049071B">
        <w:rPr>
          <w:b w:val="0"/>
          <w:sz w:val="28"/>
          <w:szCs w:val="28"/>
          <w:lang w:val="uk-UA"/>
        </w:rPr>
        <w:t>9. Сутність, види та принципи банківського кредитування [Електронний ресурс]. – Режим доступу: http://pidruchniki.ws/17190512/bankivska_sprava /</w:t>
      </w:r>
      <w:proofErr w:type="spellStart"/>
      <w:r w:rsidR="00106B29" w:rsidRPr="0049071B">
        <w:rPr>
          <w:b w:val="0"/>
          <w:sz w:val="28"/>
          <w:szCs w:val="28"/>
          <w:lang w:val="uk-UA"/>
        </w:rPr>
        <w:t>kreditni_operatsiyi_bankiv</w:t>
      </w:r>
      <w:proofErr w:type="spellEnd"/>
      <w:r w:rsidR="00106B29" w:rsidRPr="0049071B">
        <w:rPr>
          <w:b w:val="0"/>
          <w:sz w:val="28"/>
          <w:szCs w:val="28"/>
          <w:lang w:val="uk-UA"/>
        </w:rPr>
        <w:t>.</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0. Особливості банківського кредиту [Електронний ресурс]. – Режим доступу: http://osvita.ua/vnz/reports/econom_pidpr/19050/.</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1. Функції кредиту [Електронний ресурс]. – Режим доступу: http://www.info-library.com.ua/books-text-7955.html.</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2. Стадії руху банківського кредиту [Електронний ресурс]. – Режим доступу: http://ua-referat.com/%D0%9A%D1.</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3. Револьверний кредит [Електронний ресурс]. – Режим доступу: http://www.bank.gov.ua/control/uk/publish/article?art_id=123587.</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 xml:space="preserve">4. </w:t>
      </w:r>
      <w:proofErr w:type="spellStart"/>
      <w:r w:rsidR="00106B29" w:rsidRPr="0049071B">
        <w:rPr>
          <w:b w:val="0"/>
          <w:sz w:val="28"/>
          <w:szCs w:val="28"/>
          <w:lang w:val="uk-UA"/>
        </w:rPr>
        <w:t>Непоновлювальна</w:t>
      </w:r>
      <w:proofErr w:type="spellEnd"/>
      <w:r w:rsidR="00106B29" w:rsidRPr="0049071B">
        <w:rPr>
          <w:b w:val="0"/>
          <w:sz w:val="28"/>
          <w:szCs w:val="28"/>
          <w:lang w:val="uk-UA"/>
        </w:rPr>
        <w:t xml:space="preserve"> кредитна лінія [Електронний ресурс]. – Режим доступу: http://www.finbank.odessa.ua/uk/page/kreditovanie.html.</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5. Типи кредитної політики [Електронний ресурс]. – Режим доступу: http://rudocs.exdat.com/docs/index-380500.html?page=33.</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6. Фактори кредитної політики [Електронний ресурс]. – Режим доступу: http://www.987.su/print402.html.</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3</w:t>
      </w:r>
      <w:r w:rsidR="00106B29" w:rsidRPr="0049071B">
        <w:rPr>
          <w:b w:val="0"/>
          <w:sz w:val="28"/>
          <w:szCs w:val="28"/>
          <w:lang w:val="uk-UA"/>
        </w:rPr>
        <w:t>7. Стадії кредитного процесу [Електронний ресурс]. – Режим доступу: http://books.br.com.ua/7960.</w:t>
      </w:r>
    </w:p>
    <w:p w:rsidR="00106B29" w:rsidRPr="0049071B" w:rsidRDefault="00752555" w:rsidP="00106B29">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lastRenderedPageBreak/>
        <w:t>3</w:t>
      </w:r>
      <w:r w:rsidR="00106B29" w:rsidRPr="0049071B">
        <w:rPr>
          <w:b w:val="0"/>
          <w:sz w:val="28"/>
          <w:szCs w:val="28"/>
          <w:lang w:val="uk-UA"/>
        </w:rPr>
        <w:t>8. Теоретичні основи організації банківського кредитування [Електронн</w:t>
      </w:r>
      <w:r w:rsidR="00FA155F" w:rsidRPr="0049071B">
        <w:rPr>
          <w:b w:val="0"/>
          <w:sz w:val="28"/>
          <w:szCs w:val="28"/>
          <w:lang w:val="uk-UA"/>
        </w:rPr>
        <w:t>ий ресурс]. – Режим доступу:</w:t>
      </w:r>
      <w:r w:rsidR="00106B29" w:rsidRPr="0049071B">
        <w:rPr>
          <w:b w:val="0"/>
          <w:sz w:val="28"/>
          <w:szCs w:val="28"/>
          <w:lang w:val="uk-UA"/>
        </w:rPr>
        <w:t>http://otherreferats.allbest.ru/bank/0015 7186_0.html.</w:t>
      </w:r>
    </w:p>
    <w:p w:rsidR="00106B29" w:rsidRPr="0049071B" w:rsidRDefault="00752555" w:rsidP="00106B29">
      <w:pPr>
        <w:pStyle w:val="Default"/>
        <w:spacing w:line="360" w:lineRule="auto"/>
        <w:ind w:firstLine="709"/>
        <w:jc w:val="both"/>
        <w:rPr>
          <w:rFonts w:eastAsia="Calibri"/>
          <w:color w:val="auto"/>
          <w:sz w:val="28"/>
          <w:szCs w:val="28"/>
          <w:lang w:val="uk-UA"/>
        </w:rPr>
      </w:pPr>
      <w:r w:rsidRPr="0049071B">
        <w:rPr>
          <w:color w:val="auto"/>
          <w:sz w:val="28"/>
          <w:szCs w:val="28"/>
          <w:lang w:val="uk-UA"/>
        </w:rPr>
        <w:t>3</w:t>
      </w:r>
      <w:r w:rsidR="00106B29" w:rsidRPr="0049071B">
        <w:rPr>
          <w:color w:val="auto"/>
          <w:sz w:val="28"/>
          <w:szCs w:val="28"/>
          <w:lang w:val="uk-UA"/>
        </w:rPr>
        <w:t>9.</w:t>
      </w:r>
      <w:r w:rsidR="00106B29" w:rsidRPr="0049071B">
        <w:rPr>
          <w:rFonts w:eastAsia="Calibri"/>
          <w:color w:val="auto"/>
          <w:sz w:val="28"/>
          <w:szCs w:val="28"/>
          <w:lang w:val="uk-UA" w:eastAsia="ru-RU"/>
        </w:rPr>
        <w:t xml:space="preserve"> Про порядок регулювання діяльності банків в Україні </w:t>
      </w:r>
      <w:r w:rsidR="00106B29" w:rsidRPr="0049071B">
        <w:rPr>
          <w:rFonts w:eastAsia="Calibri"/>
          <w:color w:val="auto"/>
          <w:sz w:val="28"/>
          <w:szCs w:val="28"/>
          <w:lang w:val="uk-UA"/>
        </w:rPr>
        <w:t xml:space="preserve">[Електронний ресурс] </w:t>
      </w:r>
      <w:r w:rsidR="00106B29" w:rsidRPr="0049071B">
        <w:rPr>
          <w:rFonts w:eastAsia="Calibri"/>
          <w:color w:val="auto"/>
          <w:sz w:val="28"/>
          <w:szCs w:val="28"/>
          <w:lang w:val="uk-UA" w:eastAsia="ru-RU"/>
        </w:rPr>
        <w:t>: інструкція, затверджена постановою Правління Національного банку України від 28.08.2001 № 368.</w:t>
      </w:r>
      <w:r w:rsidR="00106B29" w:rsidRPr="0049071B">
        <w:rPr>
          <w:rFonts w:eastAsia="Calibri"/>
          <w:color w:val="auto"/>
          <w:sz w:val="28"/>
          <w:szCs w:val="28"/>
          <w:lang w:val="uk-UA"/>
        </w:rPr>
        <w:t xml:space="preserve"> – Режим доступу : http://zakon4.rada.gov.ua/laws/show/z0841-01.</w:t>
      </w:r>
    </w:p>
    <w:p w:rsidR="00106B29" w:rsidRPr="0049071B" w:rsidRDefault="00752555" w:rsidP="00106B29">
      <w:pPr>
        <w:pStyle w:val="Default"/>
        <w:spacing w:line="360" w:lineRule="auto"/>
        <w:ind w:firstLine="709"/>
        <w:jc w:val="both"/>
        <w:rPr>
          <w:rFonts w:eastAsia="Calibri"/>
          <w:color w:val="auto"/>
          <w:sz w:val="28"/>
          <w:szCs w:val="28"/>
          <w:lang w:val="uk-UA"/>
        </w:rPr>
      </w:pPr>
      <w:r w:rsidRPr="0049071B">
        <w:rPr>
          <w:color w:val="auto"/>
          <w:sz w:val="28"/>
          <w:szCs w:val="28"/>
          <w:lang w:val="uk-UA"/>
        </w:rPr>
        <w:t>4</w:t>
      </w:r>
      <w:r w:rsidR="00106B29" w:rsidRPr="0049071B">
        <w:rPr>
          <w:color w:val="auto"/>
          <w:sz w:val="28"/>
          <w:szCs w:val="28"/>
          <w:lang w:val="uk-UA"/>
        </w:rPr>
        <w:t>0</w:t>
      </w:r>
      <w:r w:rsidR="00106B29" w:rsidRPr="0049071B">
        <w:rPr>
          <w:rFonts w:eastAsia="Calibri"/>
          <w:color w:val="auto"/>
          <w:sz w:val="28"/>
          <w:szCs w:val="28"/>
          <w:lang w:val="uk-UA"/>
        </w:rPr>
        <w:t xml:space="preserve">. </w:t>
      </w:r>
      <w:r w:rsidR="00106B29" w:rsidRPr="0049071B">
        <w:rPr>
          <w:rFonts w:eastAsia="Calibri"/>
          <w:color w:val="auto"/>
          <w:sz w:val="28"/>
          <w:szCs w:val="28"/>
          <w:lang w:val="uk-UA" w:eastAsia="ru-RU"/>
        </w:rPr>
        <w:t> Про порядок складання та оприлюднення фінансової звітності банків України</w:t>
      </w:r>
      <w:r w:rsidR="00106B29" w:rsidRPr="0049071B">
        <w:rPr>
          <w:rFonts w:eastAsia="Calibri"/>
          <w:color w:val="auto"/>
          <w:sz w:val="28"/>
          <w:szCs w:val="28"/>
          <w:lang w:val="uk-UA"/>
        </w:rPr>
        <w:t xml:space="preserve"> [Електронний ресурс] </w:t>
      </w:r>
      <w:r w:rsidR="00106B29" w:rsidRPr="0049071B">
        <w:rPr>
          <w:rFonts w:eastAsia="Calibri"/>
          <w:color w:val="auto"/>
          <w:sz w:val="28"/>
          <w:szCs w:val="28"/>
          <w:lang w:val="uk-UA" w:eastAsia="ru-RU"/>
        </w:rPr>
        <w:t xml:space="preserve">: інструкція, затверджена постановою Правління НБУ від 24.11.2011  № 373 </w:t>
      </w:r>
      <w:r w:rsidR="00106B29" w:rsidRPr="0049071B">
        <w:rPr>
          <w:rFonts w:eastAsia="Calibri"/>
          <w:color w:val="auto"/>
          <w:sz w:val="28"/>
          <w:szCs w:val="28"/>
          <w:lang w:val="uk-UA"/>
        </w:rPr>
        <w:t xml:space="preserve"> – Режим доступу : </w:t>
      </w:r>
      <w:r w:rsidR="009B6329" w:rsidRPr="0049071B">
        <w:rPr>
          <w:rFonts w:eastAsia="Calibri"/>
          <w:sz w:val="28"/>
          <w:szCs w:val="28"/>
          <w:lang w:val="uk-UA"/>
        </w:rPr>
        <w:t>http://zakon2.rada.gov.ua/laws/show/z1288-11</w:t>
      </w:r>
      <w:r w:rsidR="00106B29" w:rsidRPr="0049071B">
        <w:rPr>
          <w:rFonts w:eastAsia="Calibri"/>
          <w:color w:val="auto"/>
          <w:sz w:val="28"/>
          <w:szCs w:val="28"/>
          <w:lang w:val="uk-UA"/>
        </w:rPr>
        <w:t>.</w:t>
      </w:r>
    </w:p>
    <w:p w:rsidR="009B6329" w:rsidRPr="0049071B" w:rsidRDefault="00752555" w:rsidP="004A50F1">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41</w:t>
      </w:r>
      <w:r w:rsidR="004A50F1" w:rsidRPr="0049071B">
        <w:rPr>
          <w:rFonts w:eastAsia="Calibri"/>
          <w:color w:val="auto"/>
          <w:sz w:val="28"/>
          <w:szCs w:val="28"/>
          <w:lang w:val="uk-UA"/>
        </w:rPr>
        <w:t xml:space="preserve">. Бланк, И.А. </w:t>
      </w:r>
      <w:proofErr w:type="spellStart"/>
      <w:r w:rsidR="004A50F1" w:rsidRPr="0049071B">
        <w:rPr>
          <w:rFonts w:eastAsia="Calibri"/>
          <w:color w:val="auto"/>
          <w:sz w:val="28"/>
          <w:szCs w:val="28"/>
          <w:lang w:val="uk-UA"/>
        </w:rPr>
        <w:t>Инвестиционный</w:t>
      </w:r>
      <w:proofErr w:type="spellEnd"/>
      <w:r w:rsidR="004A50F1" w:rsidRPr="0049071B">
        <w:rPr>
          <w:rFonts w:eastAsia="Calibri"/>
          <w:color w:val="auto"/>
          <w:sz w:val="28"/>
          <w:szCs w:val="28"/>
          <w:lang w:val="uk-UA"/>
        </w:rPr>
        <w:t xml:space="preserve"> менеджмент [Текст] / И. А. Бланк. – К.: ИНТЕМ ЛТД: Юнайтед Лондон </w:t>
      </w:r>
      <w:proofErr w:type="spellStart"/>
      <w:r w:rsidR="004A50F1" w:rsidRPr="0049071B">
        <w:rPr>
          <w:rFonts w:eastAsia="Calibri"/>
          <w:color w:val="auto"/>
          <w:sz w:val="28"/>
          <w:szCs w:val="28"/>
          <w:lang w:val="uk-UA"/>
        </w:rPr>
        <w:t>ТрейдЛимитед</w:t>
      </w:r>
      <w:proofErr w:type="spellEnd"/>
      <w:r w:rsidR="004A50F1" w:rsidRPr="0049071B">
        <w:rPr>
          <w:rFonts w:eastAsia="Calibri"/>
          <w:color w:val="auto"/>
          <w:sz w:val="28"/>
          <w:szCs w:val="28"/>
          <w:lang w:val="uk-UA"/>
        </w:rPr>
        <w:t xml:space="preserve">, 1995. </w:t>
      </w:r>
      <w:r w:rsidR="00095CBB" w:rsidRPr="0049071B">
        <w:rPr>
          <w:rFonts w:eastAsia="Calibri"/>
          <w:color w:val="auto"/>
          <w:sz w:val="28"/>
          <w:szCs w:val="28"/>
          <w:lang w:val="uk-UA"/>
        </w:rPr>
        <w:t>–</w:t>
      </w:r>
      <w:r w:rsidR="004A50F1" w:rsidRPr="0049071B">
        <w:rPr>
          <w:rFonts w:eastAsia="Calibri"/>
          <w:color w:val="auto"/>
          <w:sz w:val="28"/>
          <w:szCs w:val="28"/>
          <w:lang w:val="uk-UA"/>
        </w:rPr>
        <w:t xml:space="preserve"> 448 с. </w:t>
      </w:r>
      <w:r w:rsidR="00095CBB" w:rsidRPr="0049071B">
        <w:rPr>
          <w:rFonts w:eastAsia="Calibri"/>
          <w:color w:val="auto"/>
          <w:sz w:val="28"/>
          <w:szCs w:val="28"/>
          <w:lang w:val="uk-UA"/>
        </w:rPr>
        <w:t>–</w:t>
      </w:r>
      <w:r w:rsidR="004A50F1" w:rsidRPr="0049071B">
        <w:rPr>
          <w:rFonts w:eastAsia="Calibri"/>
          <w:color w:val="auto"/>
          <w:sz w:val="28"/>
          <w:szCs w:val="28"/>
          <w:lang w:val="uk-UA"/>
        </w:rPr>
        <w:t>ISBN 5-</w:t>
      </w:r>
      <w:r w:rsidR="00095CBB" w:rsidRPr="0049071B">
        <w:rPr>
          <w:rFonts w:eastAsia="Calibri"/>
          <w:color w:val="auto"/>
          <w:sz w:val="28"/>
          <w:szCs w:val="28"/>
          <w:lang w:val="uk-UA"/>
        </w:rPr>
        <w:t>7707-6904-1.</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42</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Белова</w:t>
      </w:r>
      <w:proofErr w:type="spellEnd"/>
      <w:r w:rsidR="00095CBB" w:rsidRPr="0049071B">
        <w:rPr>
          <w:rFonts w:eastAsia="Calibri"/>
          <w:color w:val="auto"/>
          <w:sz w:val="28"/>
          <w:szCs w:val="28"/>
          <w:lang w:val="uk-UA"/>
        </w:rPr>
        <w:t>, І.В. Врахування галузевого фактору при проведенні банківського кредитування [Електронний ресурс] / І.</w:t>
      </w:r>
      <w:proofErr w:type="spellStart"/>
      <w:r w:rsidR="00095CBB" w:rsidRPr="0049071B">
        <w:rPr>
          <w:rFonts w:eastAsia="Calibri"/>
          <w:color w:val="auto"/>
          <w:sz w:val="28"/>
          <w:szCs w:val="28"/>
          <w:lang w:val="uk-UA"/>
        </w:rPr>
        <w:t>Бєлова</w:t>
      </w:r>
      <w:proofErr w:type="spellEnd"/>
      <w:r w:rsidR="00095CBB" w:rsidRPr="0049071B">
        <w:rPr>
          <w:rFonts w:eastAsia="Calibri"/>
          <w:color w:val="auto"/>
          <w:sz w:val="28"/>
          <w:szCs w:val="28"/>
          <w:lang w:val="uk-UA"/>
        </w:rPr>
        <w:t>, О.</w:t>
      </w:r>
      <w:proofErr w:type="spellStart"/>
      <w:r w:rsidR="00095CBB" w:rsidRPr="0049071B">
        <w:rPr>
          <w:rFonts w:eastAsia="Calibri"/>
          <w:color w:val="auto"/>
          <w:sz w:val="28"/>
          <w:szCs w:val="28"/>
          <w:lang w:val="uk-UA"/>
        </w:rPr>
        <w:t>Дутченко</w:t>
      </w:r>
      <w:proofErr w:type="spellEnd"/>
      <w:r w:rsidR="00095CBB" w:rsidRPr="0049071B">
        <w:rPr>
          <w:rFonts w:eastAsia="Calibri"/>
          <w:color w:val="auto"/>
          <w:sz w:val="28"/>
          <w:szCs w:val="28"/>
          <w:lang w:val="uk-UA"/>
        </w:rPr>
        <w:t>. – Режим доступу : http://www.dspace.uabs.edu.ua/bitstream/123456789 /5598/1/</w:t>
      </w:r>
      <w:proofErr w:type="spellStart"/>
      <w:r w:rsidR="00095CBB" w:rsidRPr="0049071B">
        <w:rPr>
          <w:rFonts w:eastAsia="Calibri"/>
          <w:color w:val="auto"/>
          <w:sz w:val="28"/>
          <w:szCs w:val="28"/>
          <w:lang w:val="uk-UA"/>
        </w:rPr>
        <w:t>Vrahuvannya</w:t>
      </w:r>
      <w:proofErr w:type="spellEnd"/>
      <w:r w:rsidR="00095CBB" w:rsidRPr="0049071B">
        <w:rPr>
          <w:rFonts w:eastAsia="Calibri"/>
          <w:color w:val="auto"/>
          <w:sz w:val="28"/>
          <w:szCs w:val="28"/>
          <w:lang w:val="uk-UA"/>
        </w:rPr>
        <w:t xml:space="preserve">%20galuzevogo%20factoru.pdf.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43</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Дутченко</w:t>
      </w:r>
      <w:proofErr w:type="spellEnd"/>
      <w:r w:rsidR="00095CBB" w:rsidRPr="0049071B">
        <w:rPr>
          <w:rFonts w:eastAsia="Calibri"/>
          <w:color w:val="auto"/>
          <w:sz w:val="28"/>
          <w:szCs w:val="28"/>
          <w:lang w:val="uk-UA"/>
        </w:rPr>
        <w:t>, О. Розробка підходу до врахування галузевого фактору діяльності позичальника при проведенні банківського кредитування [Електронний ресурс] / О.</w:t>
      </w:r>
      <w:proofErr w:type="spellStart"/>
      <w:r w:rsidR="00095CBB" w:rsidRPr="0049071B">
        <w:rPr>
          <w:rFonts w:eastAsia="Calibri"/>
          <w:color w:val="auto"/>
          <w:sz w:val="28"/>
          <w:szCs w:val="28"/>
          <w:lang w:val="uk-UA"/>
        </w:rPr>
        <w:t>Дутченко</w:t>
      </w:r>
      <w:proofErr w:type="spellEnd"/>
      <w:r w:rsidR="00095CBB" w:rsidRPr="0049071B">
        <w:rPr>
          <w:rFonts w:eastAsia="Calibri"/>
          <w:color w:val="auto"/>
          <w:sz w:val="28"/>
          <w:szCs w:val="28"/>
          <w:lang w:val="uk-UA"/>
        </w:rPr>
        <w:t xml:space="preserve">. – Режим доступу : http://dspace.uabs.edu.ua/bitstream/123456789/6219/1/_Rozrobka_pdhodu_do_vrahuvannja_galuzevogo_faktoru_djaljnost_pozicaljnika_pri_provedenn_bankvsjkogo_kredituvannja.pdf.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44</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Дутченко</w:t>
      </w:r>
      <w:proofErr w:type="spellEnd"/>
      <w:r w:rsidR="00095CBB" w:rsidRPr="0049071B">
        <w:rPr>
          <w:rFonts w:eastAsia="Calibri"/>
          <w:color w:val="auto"/>
          <w:sz w:val="28"/>
          <w:szCs w:val="28"/>
          <w:lang w:val="uk-UA"/>
        </w:rPr>
        <w:t>, О. Врахування галузевого фактору при визначенні кредитного рейтингу позичальника [Електронний ресурс] / О.</w:t>
      </w:r>
      <w:proofErr w:type="spellStart"/>
      <w:r w:rsidR="00095CBB" w:rsidRPr="0049071B">
        <w:rPr>
          <w:rFonts w:eastAsia="Calibri"/>
          <w:color w:val="auto"/>
          <w:sz w:val="28"/>
          <w:szCs w:val="28"/>
          <w:lang w:val="uk-UA"/>
        </w:rPr>
        <w:t>Дутченко</w:t>
      </w:r>
      <w:proofErr w:type="spellEnd"/>
      <w:r w:rsidR="00095CBB" w:rsidRPr="0049071B">
        <w:rPr>
          <w:rFonts w:eastAsia="Calibri"/>
          <w:color w:val="auto"/>
          <w:sz w:val="28"/>
          <w:szCs w:val="28"/>
          <w:lang w:val="uk-UA"/>
        </w:rPr>
        <w:t xml:space="preserve">. – Режим доступу : http://www.dspace.uabs.edu.ua/bitstream/123456789/2695/3/ Galuzeviy%20factor%20pri%20viznachenni%20kreditnogo%20reytingu%20pozichalnika.pdf.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lastRenderedPageBreak/>
        <w:t>45</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Науменкова</w:t>
      </w:r>
      <w:proofErr w:type="spellEnd"/>
      <w:r w:rsidR="00095CBB" w:rsidRPr="0049071B">
        <w:rPr>
          <w:rFonts w:eastAsia="Calibri"/>
          <w:color w:val="auto"/>
          <w:sz w:val="28"/>
          <w:szCs w:val="28"/>
          <w:lang w:val="uk-UA"/>
        </w:rPr>
        <w:t xml:space="preserve">, С.В. Оцінка впливу галузевої приналежності на рівень перспективної платоспроможності позичальника [Текст] / С.В. </w:t>
      </w:r>
      <w:proofErr w:type="spellStart"/>
      <w:r w:rsidR="00095CBB" w:rsidRPr="0049071B">
        <w:rPr>
          <w:rFonts w:eastAsia="Calibri"/>
          <w:color w:val="auto"/>
          <w:sz w:val="28"/>
          <w:szCs w:val="28"/>
          <w:lang w:val="uk-UA"/>
        </w:rPr>
        <w:t>Науменкова</w:t>
      </w:r>
      <w:proofErr w:type="spellEnd"/>
      <w:r w:rsidR="00095CBB" w:rsidRPr="0049071B">
        <w:rPr>
          <w:rFonts w:eastAsia="Calibri"/>
          <w:color w:val="auto"/>
          <w:sz w:val="28"/>
          <w:szCs w:val="28"/>
          <w:lang w:val="uk-UA"/>
        </w:rPr>
        <w:t xml:space="preserve"> // Вісник Національного банку України. – 2005. – № 7. – C. 14 – 21.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46</w:t>
      </w:r>
      <w:r w:rsidR="00095CBB" w:rsidRPr="0049071B">
        <w:rPr>
          <w:rFonts w:eastAsia="Calibri"/>
          <w:color w:val="auto"/>
          <w:sz w:val="28"/>
          <w:szCs w:val="28"/>
          <w:lang w:val="uk-UA"/>
        </w:rPr>
        <w:t xml:space="preserve">. Управління банківськими ризиками [Текст] : навчальний посібник/ Мін-во освіти і науки України, ДВНЗ «КНЕУ ім. Вадима Гетьмана», ред. Л. </w:t>
      </w:r>
    </w:p>
    <w:p w:rsidR="00095CBB" w:rsidRPr="0049071B" w:rsidRDefault="00095CBB" w:rsidP="00095CBB">
      <w:pPr>
        <w:pStyle w:val="Default"/>
        <w:spacing w:line="360" w:lineRule="auto"/>
        <w:jc w:val="both"/>
        <w:rPr>
          <w:rFonts w:eastAsia="Calibri"/>
          <w:color w:val="auto"/>
          <w:sz w:val="28"/>
          <w:szCs w:val="28"/>
          <w:lang w:val="uk-UA"/>
        </w:rPr>
      </w:pPr>
      <w:r w:rsidRPr="0049071B">
        <w:rPr>
          <w:rFonts w:eastAsia="Calibri"/>
          <w:color w:val="auto"/>
          <w:sz w:val="28"/>
          <w:szCs w:val="28"/>
          <w:lang w:val="uk-UA"/>
        </w:rPr>
        <w:t xml:space="preserve">Примостка. - 2-ге вид., без змін. - К.: КНЕУ, 2009. - 600 с.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47</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Рыбин</w:t>
      </w:r>
      <w:proofErr w:type="spellEnd"/>
      <w:r w:rsidR="00095CBB" w:rsidRPr="0049071B">
        <w:rPr>
          <w:rFonts w:eastAsia="Calibri"/>
          <w:color w:val="auto"/>
          <w:sz w:val="28"/>
          <w:szCs w:val="28"/>
          <w:lang w:val="uk-UA"/>
        </w:rPr>
        <w:t xml:space="preserve">, Е.В. </w:t>
      </w:r>
      <w:proofErr w:type="spellStart"/>
      <w:r w:rsidR="00095CBB" w:rsidRPr="0049071B">
        <w:rPr>
          <w:rFonts w:eastAsia="Calibri"/>
          <w:color w:val="auto"/>
          <w:sz w:val="28"/>
          <w:szCs w:val="28"/>
          <w:lang w:val="uk-UA"/>
        </w:rPr>
        <w:t>Анализотраслевых</w:t>
      </w:r>
      <w:proofErr w:type="spellEnd"/>
      <w:r w:rsidR="00095CBB" w:rsidRPr="0049071B">
        <w:rPr>
          <w:rFonts w:eastAsia="Calibri"/>
          <w:color w:val="auto"/>
          <w:sz w:val="28"/>
          <w:szCs w:val="28"/>
          <w:lang w:val="uk-UA"/>
        </w:rPr>
        <w:t xml:space="preserve"> и </w:t>
      </w:r>
      <w:proofErr w:type="spellStart"/>
      <w:r w:rsidR="00095CBB" w:rsidRPr="0049071B">
        <w:rPr>
          <w:rFonts w:eastAsia="Calibri"/>
          <w:color w:val="auto"/>
          <w:sz w:val="28"/>
          <w:szCs w:val="28"/>
          <w:lang w:val="uk-UA"/>
        </w:rPr>
        <w:t>страновыхрисков</w:t>
      </w:r>
      <w:proofErr w:type="spellEnd"/>
      <w:r w:rsidR="00095CBB" w:rsidRPr="0049071B">
        <w:rPr>
          <w:rFonts w:eastAsia="Calibri"/>
          <w:color w:val="auto"/>
          <w:sz w:val="28"/>
          <w:szCs w:val="28"/>
          <w:lang w:val="uk-UA"/>
        </w:rPr>
        <w:t xml:space="preserve"> в </w:t>
      </w:r>
      <w:proofErr w:type="spellStart"/>
      <w:r w:rsidR="00095CBB" w:rsidRPr="0049071B">
        <w:rPr>
          <w:rFonts w:eastAsia="Calibri"/>
          <w:color w:val="auto"/>
          <w:sz w:val="28"/>
          <w:szCs w:val="28"/>
          <w:lang w:val="uk-UA"/>
        </w:rPr>
        <w:t>российских</w:t>
      </w:r>
      <w:proofErr w:type="spellEnd"/>
      <w:r w:rsidR="00095CBB" w:rsidRPr="0049071B">
        <w:rPr>
          <w:rFonts w:eastAsia="Calibri"/>
          <w:color w:val="auto"/>
          <w:sz w:val="28"/>
          <w:szCs w:val="28"/>
          <w:lang w:val="uk-UA"/>
        </w:rPr>
        <w:t xml:space="preserve"> банках [Текст] / Е. В. </w:t>
      </w:r>
      <w:proofErr w:type="spellStart"/>
      <w:r w:rsidR="00095CBB" w:rsidRPr="0049071B">
        <w:rPr>
          <w:rFonts w:eastAsia="Calibri"/>
          <w:color w:val="auto"/>
          <w:sz w:val="28"/>
          <w:szCs w:val="28"/>
          <w:lang w:val="uk-UA"/>
        </w:rPr>
        <w:t>Рыбин</w:t>
      </w:r>
      <w:proofErr w:type="spellEnd"/>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Банковскоедело</w:t>
      </w:r>
      <w:proofErr w:type="spellEnd"/>
      <w:r w:rsidR="00095CBB" w:rsidRPr="0049071B">
        <w:rPr>
          <w:rFonts w:eastAsia="Calibri"/>
          <w:color w:val="auto"/>
          <w:sz w:val="28"/>
          <w:szCs w:val="28"/>
          <w:lang w:val="uk-UA"/>
        </w:rPr>
        <w:t xml:space="preserve">. - 2008. - </w:t>
      </w:r>
      <w:r w:rsidR="008176E2" w:rsidRPr="0049071B">
        <w:rPr>
          <w:rFonts w:eastAsia="Calibri"/>
          <w:color w:val="auto"/>
          <w:sz w:val="28"/>
          <w:szCs w:val="28"/>
          <w:lang w:val="uk-UA"/>
        </w:rPr>
        <w:t>№</w:t>
      </w:r>
      <w:r w:rsidR="00095CBB" w:rsidRPr="0049071B">
        <w:rPr>
          <w:rFonts w:eastAsia="Calibri"/>
          <w:color w:val="auto"/>
          <w:sz w:val="28"/>
          <w:szCs w:val="28"/>
          <w:lang w:val="uk-UA"/>
        </w:rPr>
        <w:t xml:space="preserve"> 9. - С. 87-92.</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48</w:t>
      </w:r>
      <w:r w:rsidR="00095CBB" w:rsidRPr="0049071B">
        <w:rPr>
          <w:rFonts w:eastAsia="Calibri"/>
          <w:color w:val="auto"/>
          <w:sz w:val="28"/>
          <w:szCs w:val="28"/>
          <w:lang w:val="uk-UA"/>
        </w:rPr>
        <w:t xml:space="preserve">. Терещенко, О.О. Фінансова санація та банкрутство підприємств [Текст] : </w:t>
      </w:r>
      <w:proofErr w:type="spellStart"/>
      <w:r w:rsidR="00095CBB" w:rsidRPr="0049071B">
        <w:rPr>
          <w:rFonts w:eastAsia="Calibri"/>
          <w:color w:val="auto"/>
          <w:sz w:val="28"/>
          <w:szCs w:val="28"/>
          <w:lang w:val="uk-UA"/>
        </w:rPr>
        <w:t>Навч.посібник</w:t>
      </w:r>
      <w:proofErr w:type="spellEnd"/>
      <w:r w:rsidR="00095CBB" w:rsidRPr="0049071B">
        <w:rPr>
          <w:rFonts w:eastAsia="Calibri"/>
          <w:color w:val="auto"/>
          <w:sz w:val="28"/>
          <w:szCs w:val="28"/>
          <w:lang w:val="uk-UA"/>
        </w:rPr>
        <w:t xml:space="preserve">. / О.О. Терещенко. – К.: КНЕУ, 2004. – 412 с.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49</w:t>
      </w:r>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Анализ</w:t>
      </w:r>
      <w:proofErr w:type="spellEnd"/>
      <w:r w:rsidR="00984A49">
        <w:rPr>
          <w:rFonts w:eastAsia="Calibri"/>
          <w:color w:val="auto"/>
          <w:sz w:val="28"/>
          <w:szCs w:val="28"/>
          <w:lang w:val="uk-UA"/>
        </w:rPr>
        <w:t xml:space="preserve"> </w:t>
      </w:r>
      <w:proofErr w:type="spellStart"/>
      <w:r w:rsidR="00095CBB" w:rsidRPr="0049071B">
        <w:rPr>
          <w:rFonts w:eastAsia="Calibri"/>
          <w:color w:val="auto"/>
          <w:sz w:val="28"/>
          <w:szCs w:val="28"/>
          <w:lang w:val="uk-UA"/>
        </w:rPr>
        <w:t>экономики</w:t>
      </w:r>
      <w:proofErr w:type="spellEnd"/>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Страна</w:t>
      </w:r>
      <w:proofErr w:type="spellEnd"/>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рынок</w:t>
      </w:r>
      <w:proofErr w:type="spellEnd"/>
      <w:r w:rsidR="00095CBB" w:rsidRPr="0049071B">
        <w:rPr>
          <w:rFonts w:eastAsia="Calibri"/>
          <w:color w:val="auto"/>
          <w:sz w:val="28"/>
          <w:szCs w:val="28"/>
          <w:lang w:val="uk-UA"/>
        </w:rPr>
        <w:t xml:space="preserve">, </w:t>
      </w:r>
      <w:proofErr w:type="spellStart"/>
      <w:r w:rsidR="00095CBB" w:rsidRPr="0049071B">
        <w:rPr>
          <w:rFonts w:eastAsia="Calibri"/>
          <w:color w:val="auto"/>
          <w:sz w:val="28"/>
          <w:szCs w:val="28"/>
          <w:lang w:val="uk-UA"/>
        </w:rPr>
        <w:t>фирма</w:t>
      </w:r>
      <w:proofErr w:type="spellEnd"/>
      <w:r w:rsidR="00095CBB" w:rsidRPr="0049071B">
        <w:rPr>
          <w:rFonts w:eastAsia="Calibri"/>
          <w:color w:val="auto"/>
          <w:sz w:val="28"/>
          <w:szCs w:val="28"/>
          <w:lang w:val="uk-UA"/>
        </w:rPr>
        <w:t xml:space="preserve">: ученик [Текст] / ред. В. </w:t>
      </w:r>
    </w:p>
    <w:p w:rsidR="00095CBB" w:rsidRPr="0049071B" w:rsidRDefault="00095CBB" w:rsidP="00095CBB">
      <w:pPr>
        <w:pStyle w:val="Default"/>
        <w:spacing w:line="360" w:lineRule="auto"/>
        <w:jc w:val="both"/>
        <w:rPr>
          <w:rFonts w:eastAsia="Calibri"/>
          <w:color w:val="auto"/>
          <w:sz w:val="28"/>
          <w:szCs w:val="28"/>
          <w:lang w:val="uk-UA"/>
        </w:rPr>
      </w:pPr>
      <w:r w:rsidRPr="0049071B">
        <w:rPr>
          <w:rFonts w:eastAsia="Calibri"/>
          <w:color w:val="auto"/>
          <w:sz w:val="28"/>
          <w:szCs w:val="28"/>
          <w:lang w:val="uk-UA"/>
        </w:rPr>
        <w:t xml:space="preserve">Е. </w:t>
      </w:r>
      <w:proofErr w:type="spellStart"/>
      <w:r w:rsidRPr="0049071B">
        <w:rPr>
          <w:rFonts w:eastAsia="Calibri"/>
          <w:color w:val="auto"/>
          <w:sz w:val="28"/>
          <w:szCs w:val="28"/>
          <w:lang w:val="uk-UA"/>
        </w:rPr>
        <w:t>Рыбалкин</w:t>
      </w:r>
      <w:proofErr w:type="spellEnd"/>
      <w:r w:rsidRPr="0049071B">
        <w:rPr>
          <w:rFonts w:eastAsia="Calibri"/>
          <w:color w:val="auto"/>
          <w:sz w:val="28"/>
          <w:szCs w:val="28"/>
          <w:lang w:val="uk-UA"/>
        </w:rPr>
        <w:t xml:space="preserve">. - М.: </w:t>
      </w:r>
      <w:proofErr w:type="spellStart"/>
      <w:r w:rsidRPr="0049071B">
        <w:rPr>
          <w:rFonts w:eastAsia="Calibri"/>
          <w:color w:val="auto"/>
          <w:sz w:val="28"/>
          <w:szCs w:val="28"/>
          <w:lang w:val="uk-UA"/>
        </w:rPr>
        <w:t>Междун</w:t>
      </w:r>
      <w:proofErr w:type="spellEnd"/>
      <w:r w:rsidRPr="0049071B">
        <w:rPr>
          <w:rFonts w:eastAsia="Calibri"/>
          <w:color w:val="auto"/>
          <w:sz w:val="28"/>
          <w:szCs w:val="28"/>
          <w:lang w:val="uk-UA"/>
        </w:rPr>
        <w:t xml:space="preserve">. </w:t>
      </w:r>
      <w:proofErr w:type="spellStart"/>
      <w:r w:rsidRPr="0049071B">
        <w:rPr>
          <w:rFonts w:eastAsia="Calibri"/>
          <w:color w:val="auto"/>
          <w:sz w:val="28"/>
          <w:szCs w:val="28"/>
          <w:lang w:val="uk-UA"/>
        </w:rPr>
        <w:t>отношения</w:t>
      </w:r>
      <w:proofErr w:type="spellEnd"/>
      <w:r w:rsidRPr="0049071B">
        <w:rPr>
          <w:rFonts w:eastAsia="Calibri"/>
          <w:color w:val="auto"/>
          <w:sz w:val="28"/>
          <w:szCs w:val="28"/>
          <w:lang w:val="uk-UA"/>
        </w:rPr>
        <w:t xml:space="preserve">, 1999. - 304 с. </w:t>
      </w:r>
    </w:p>
    <w:p w:rsidR="00095CBB"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50</w:t>
      </w:r>
      <w:r w:rsidR="00095CBB" w:rsidRPr="0049071B">
        <w:rPr>
          <w:rFonts w:eastAsia="Calibri"/>
          <w:color w:val="auto"/>
          <w:sz w:val="28"/>
          <w:szCs w:val="28"/>
          <w:lang w:val="uk-UA"/>
        </w:rPr>
        <w:t xml:space="preserve">. Методика розрахунку інтегральних регіональних індексів економічного розвитку Державний комітет статистики України / Наказ № 114 від 15 квітня 2003 [Електронний ресурс]. - Режим доступу : http://uazakon.com/documents/date_1a/pg_ibcnog/index.htm. </w:t>
      </w:r>
    </w:p>
    <w:p w:rsidR="009B6329" w:rsidRPr="0049071B" w:rsidRDefault="00752555" w:rsidP="00095CBB">
      <w:pPr>
        <w:pStyle w:val="Default"/>
        <w:spacing w:line="360" w:lineRule="auto"/>
        <w:ind w:firstLine="709"/>
        <w:jc w:val="both"/>
        <w:rPr>
          <w:rFonts w:eastAsia="Calibri"/>
          <w:color w:val="auto"/>
          <w:sz w:val="28"/>
          <w:szCs w:val="28"/>
          <w:lang w:val="uk-UA"/>
        </w:rPr>
      </w:pPr>
      <w:r w:rsidRPr="0049071B">
        <w:rPr>
          <w:rFonts w:eastAsia="Calibri"/>
          <w:color w:val="auto"/>
          <w:sz w:val="28"/>
          <w:szCs w:val="28"/>
          <w:lang w:val="uk-UA"/>
        </w:rPr>
        <w:t>51</w:t>
      </w:r>
      <w:r w:rsidR="00095CBB" w:rsidRPr="0049071B">
        <w:rPr>
          <w:rFonts w:eastAsia="Calibri"/>
          <w:color w:val="auto"/>
          <w:sz w:val="28"/>
          <w:szCs w:val="28"/>
          <w:lang w:val="uk-UA"/>
        </w:rPr>
        <w:t xml:space="preserve">. Рентабельність операційної діяльності підприємств за видами економічної діяльності [Електронний ресурс]. - Режим доступу : http://www.ukrstat.gov.ua. </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52. </w:t>
      </w:r>
      <w:r w:rsidR="00FA155F" w:rsidRPr="0049071B">
        <w:rPr>
          <w:b w:val="0"/>
          <w:sz w:val="28"/>
          <w:szCs w:val="28"/>
          <w:lang w:val="uk-UA"/>
        </w:rPr>
        <w:t xml:space="preserve">Банківські операції [Текст] : </w:t>
      </w:r>
      <w:proofErr w:type="spellStart"/>
      <w:r w:rsidR="008176E2" w:rsidRPr="0049071B">
        <w:rPr>
          <w:b w:val="0"/>
          <w:sz w:val="28"/>
          <w:szCs w:val="28"/>
          <w:lang w:val="uk-UA"/>
        </w:rPr>
        <w:t>навч</w:t>
      </w:r>
      <w:proofErr w:type="spellEnd"/>
      <w:r w:rsidR="008176E2" w:rsidRPr="0049071B">
        <w:rPr>
          <w:b w:val="0"/>
          <w:sz w:val="28"/>
          <w:szCs w:val="28"/>
          <w:lang w:val="uk-UA"/>
        </w:rPr>
        <w:t xml:space="preserve">. </w:t>
      </w:r>
      <w:proofErr w:type="spellStart"/>
      <w:r w:rsidR="008176E2" w:rsidRPr="0049071B">
        <w:rPr>
          <w:b w:val="0"/>
          <w:sz w:val="28"/>
          <w:szCs w:val="28"/>
          <w:lang w:val="uk-UA"/>
        </w:rPr>
        <w:t>Посіб</w:t>
      </w:r>
      <w:proofErr w:type="spellEnd"/>
      <w:r w:rsidR="008176E2" w:rsidRPr="0049071B">
        <w:rPr>
          <w:b w:val="0"/>
          <w:sz w:val="28"/>
          <w:szCs w:val="28"/>
          <w:lang w:val="uk-UA"/>
        </w:rPr>
        <w:t xml:space="preserve">. / </w:t>
      </w:r>
      <w:proofErr w:type="spellStart"/>
      <w:r w:rsidR="008176E2" w:rsidRPr="0049071B">
        <w:rPr>
          <w:b w:val="0"/>
          <w:sz w:val="28"/>
          <w:szCs w:val="28"/>
          <w:lang w:val="uk-UA"/>
        </w:rPr>
        <w:t>Копилюк</w:t>
      </w:r>
      <w:proofErr w:type="spellEnd"/>
      <w:r w:rsidR="008176E2" w:rsidRPr="0049071B">
        <w:rPr>
          <w:b w:val="0"/>
          <w:sz w:val="28"/>
          <w:szCs w:val="28"/>
          <w:lang w:val="uk-UA"/>
        </w:rPr>
        <w:t xml:space="preserve"> О. І., </w:t>
      </w:r>
      <w:proofErr w:type="spellStart"/>
      <w:r w:rsidR="008176E2" w:rsidRPr="0049071B">
        <w:rPr>
          <w:b w:val="0"/>
          <w:sz w:val="28"/>
          <w:szCs w:val="28"/>
          <w:lang w:val="uk-UA"/>
        </w:rPr>
        <w:t>Музичка</w:t>
      </w:r>
      <w:proofErr w:type="spellEnd"/>
      <w:r w:rsidR="008176E2" w:rsidRPr="0049071B">
        <w:rPr>
          <w:b w:val="0"/>
          <w:sz w:val="28"/>
          <w:szCs w:val="28"/>
          <w:lang w:val="uk-UA"/>
        </w:rPr>
        <w:t xml:space="preserve"> О. М.</w:t>
      </w:r>
      <w:r w:rsidR="00FA155F" w:rsidRPr="0049071B">
        <w:rPr>
          <w:b w:val="0"/>
          <w:sz w:val="28"/>
          <w:szCs w:val="28"/>
          <w:lang w:val="uk-UA"/>
        </w:rPr>
        <w:t xml:space="preserve"> – К. : ЦУЛ, 2012. – 536 с. – </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53. </w:t>
      </w:r>
      <w:r w:rsidR="00FA155F" w:rsidRPr="0049071B">
        <w:rPr>
          <w:b w:val="0"/>
          <w:sz w:val="28"/>
          <w:szCs w:val="28"/>
          <w:lang w:val="uk-UA"/>
        </w:rPr>
        <w:t xml:space="preserve">Операції комерційних банків [Текст] : </w:t>
      </w:r>
      <w:proofErr w:type="spellStart"/>
      <w:r w:rsidR="00FA155F" w:rsidRPr="0049071B">
        <w:rPr>
          <w:b w:val="0"/>
          <w:sz w:val="28"/>
          <w:szCs w:val="28"/>
          <w:lang w:val="uk-UA"/>
        </w:rPr>
        <w:t>навч</w:t>
      </w:r>
      <w:proofErr w:type="spellEnd"/>
      <w:r w:rsidR="00FA155F" w:rsidRPr="0049071B">
        <w:rPr>
          <w:b w:val="0"/>
          <w:sz w:val="28"/>
          <w:szCs w:val="28"/>
          <w:lang w:val="uk-UA"/>
        </w:rPr>
        <w:t xml:space="preserve">. </w:t>
      </w:r>
      <w:proofErr w:type="spellStart"/>
      <w:r w:rsidR="00FA155F" w:rsidRPr="0049071B">
        <w:rPr>
          <w:b w:val="0"/>
          <w:sz w:val="28"/>
          <w:szCs w:val="28"/>
          <w:lang w:val="uk-UA"/>
        </w:rPr>
        <w:t>Посіб</w:t>
      </w:r>
      <w:proofErr w:type="spellEnd"/>
      <w:r w:rsidR="00FA155F" w:rsidRPr="0049071B">
        <w:rPr>
          <w:b w:val="0"/>
          <w:sz w:val="28"/>
          <w:szCs w:val="28"/>
          <w:lang w:val="uk-UA"/>
        </w:rPr>
        <w:t>. / [</w:t>
      </w:r>
      <w:proofErr w:type="spellStart"/>
      <w:r w:rsidR="00FA155F" w:rsidRPr="0049071B">
        <w:rPr>
          <w:b w:val="0"/>
          <w:sz w:val="28"/>
          <w:szCs w:val="28"/>
          <w:lang w:val="uk-UA"/>
        </w:rPr>
        <w:t>Єпіфанов</w:t>
      </w:r>
      <w:proofErr w:type="spellEnd"/>
      <w:r w:rsidR="00FA155F" w:rsidRPr="0049071B">
        <w:rPr>
          <w:b w:val="0"/>
          <w:sz w:val="28"/>
          <w:szCs w:val="28"/>
          <w:lang w:val="uk-UA"/>
        </w:rPr>
        <w:t xml:space="preserve"> А.О., Маслак Н.Г., Сало І.В.] – С. : «ВТД «Універси</w:t>
      </w:r>
      <w:r w:rsidR="008176E2" w:rsidRPr="0049071B">
        <w:rPr>
          <w:b w:val="0"/>
          <w:sz w:val="28"/>
          <w:szCs w:val="28"/>
          <w:lang w:val="uk-UA"/>
        </w:rPr>
        <w:t>тетська книга», 2007. – 523 с</w:t>
      </w:r>
      <w:r w:rsidR="00FA155F" w:rsidRPr="0049071B">
        <w:rPr>
          <w:b w:val="0"/>
          <w:sz w:val="28"/>
          <w:szCs w:val="28"/>
          <w:lang w:val="uk-UA"/>
        </w:rPr>
        <w:t>.</w:t>
      </w:r>
    </w:p>
    <w:p w:rsidR="00FA155F" w:rsidRPr="0049071B" w:rsidRDefault="00752555" w:rsidP="00FA155F">
      <w:pPr>
        <w:tabs>
          <w:tab w:val="left" w:pos="1276"/>
        </w:tabs>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rPr>
        <w:t>54. </w:t>
      </w:r>
      <w:r w:rsidR="00FA155F" w:rsidRPr="0049071B">
        <w:rPr>
          <w:rFonts w:ascii="Times New Roman" w:hAnsi="Times New Roman" w:cs="Times New Roman"/>
          <w:sz w:val="28"/>
        </w:rPr>
        <w:t>Роль банківського кредитування у фінансовому забезпеченні розвитку реального сектора економіки України</w:t>
      </w:r>
      <w:r w:rsidR="00FA155F" w:rsidRPr="0049071B">
        <w:rPr>
          <w:rFonts w:ascii="Times New Roman" w:hAnsi="Times New Roman" w:cs="Times New Roman"/>
          <w:sz w:val="28"/>
          <w:szCs w:val="28"/>
        </w:rPr>
        <w:t xml:space="preserve"> / Економічний простір // Випуск №20, 2010.[Електронний ресурс] – Режим доступу:  http://archive.nbuv.gov.ua/p </w:t>
      </w:r>
      <w:proofErr w:type="spellStart"/>
      <w:r w:rsidR="00FA155F" w:rsidRPr="0049071B">
        <w:rPr>
          <w:rFonts w:ascii="Times New Roman" w:hAnsi="Times New Roman" w:cs="Times New Roman"/>
          <w:sz w:val="28"/>
          <w:szCs w:val="28"/>
        </w:rPr>
        <w:t>ortal</w:t>
      </w:r>
      <w:proofErr w:type="spellEnd"/>
      <w:r w:rsidR="00FA155F" w:rsidRPr="0049071B">
        <w:rPr>
          <w:rFonts w:ascii="Times New Roman" w:hAnsi="Times New Roman" w:cs="Times New Roman"/>
          <w:sz w:val="28"/>
          <w:szCs w:val="28"/>
        </w:rPr>
        <w:t>/</w:t>
      </w:r>
      <w:proofErr w:type="spellStart"/>
      <w:r w:rsidR="00FA155F" w:rsidRPr="0049071B">
        <w:rPr>
          <w:rFonts w:ascii="Times New Roman" w:hAnsi="Times New Roman" w:cs="Times New Roman"/>
          <w:sz w:val="28"/>
          <w:szCs w:val="28"/>
        </w:rPr>
        <w:t>soc</w:t>
      </w:r>
      <w:proofErr w:type="spellEnd"/>
      <w:r w:rsidR="00FA155F" w:rsidRPr="0049071B">
        <w:rPr>
          <w:rFonts w:ascii="Times New Roman" w:hAnsi="Times New Roman" w:cs="Times New Roman"/>
          <w:sz w:val="28"/>
          <w:szCs w:val="28"/>
        </w:rPr>
        <w:t>_gum/</w:t>
      </w:r>
      <w:proofErr w:type="spellStart"/>
      <w:r w:rsidR="00FA155F" w:rsidRPr="0049071B">
        <w:rPr>
          <w:rFonts w:ascii="Times New Roman" w:hAnsi="Times New Roman" w:cs="Times New Roman"/>
          <w:sz w:val="28"/>
          <w:szCs w:val="28"/>
        </w:rPr>
        <w:t>ekpr</w:t>
      </w:r>
      <w:proofErr w:type="spellEnd"/>
      <w:r w:rsidR="00FA155F" w:rsidRPr="0049071B">
        <w:rPr>
          <w:rFonts w:ascii="Times New Roman" w:hAnsi="Times New Roman" w:cs="Times New Roman"/>
          <w:sz w:val="28"/>
          <w:szCs w:val="28"/>
        </w:rPr>
        <w:t>/2008_20/1/</w:t>
      </w:r>
      <w:proofErr w:type="spellStart"/>
      <w:r w:rsidR="00FA155F" w:rsidRPr="0049071B">
        <w:rPr>
          <w:rFonts w:ascii="Times New Roman" w:hAnsi="Times New Roman" w:cs="Times New Roman"/>
          <w:sz w:val="28"/>
          <w:szCs w:val="28"/>
        </w:rPr>
        <w:t>kuznec.pdf</w:t>
      </w:r>
      <w:proofErr w:type="spellEnd"/>
      <w:r w:rsidR="00FA155F" w:rsidRPr="0049071B">
        <w:rPr>
          <w:rFonts w:ascii="Times New Roman" w:hAnsi="Times New Roman" w:cs="Times New Roman"/>
          <w:sz w:val="28"/>
          <w:szCs w:val="28"/>
        </w:rPr>
        <w:t>.</w:t>
      </w:r>
    </w:p>
    <w:p w:rsidR="00FA155F" w:rsidRPr="0049071B" w:rsidRDefault="00752555" w:rsidP="00FA155F">
      <w:pPr>
        <w:tabs>
          <w:tab w:val="left" w:pos="1276"/>
        </w:tabs>
        <w:spacing w:after="0" w:line="360" w:lineRule="auto"/>
        <w:ind w:firstLine="709"/>
        <w:jc w:val="both"/>
        <w:rPr>
          <w:rStyle w:val="aa"/>
          <w:rFonts w:ascii="Times New Roman" w:hAnsi="Times New Roman"/>
          <w:color w:val="auto"/>
          <w:sz w:val="28"/>
        </w:rPr>
      </w:pPr>
      <w:r w:rsidRPr="0049071B">
        <w:rPr>
          <w:rFonts w:ascii="Times New Roman" w:hAnsi="Times New Roman" w:cs="Times New Roman"/>
          <w:sz w:val="28"/>
          <w:szCs w:val="28"/>
        </w:rPr>
        <w:t>55. </w:t>
      </w:r>
      <w:proofErr w:type="spellStart"/>
      <w:r w:rsidR="00FA155F" w:rsidRPr="0049071B">
        <w:rPr>
          <w:rFonts w:ascii="Times New Roman" w:hAnsi="Times New Roman" w:cs="Times New Roman"/>
          <w:sz w:val="28"/>
          <w:szCs w:val="28"/>
        </w:rPr>
        <w:t>Скорба</w:t>
      </w:r>
      <w:proofErr w:type="spellEnd"/>
      <w:r w:rsidR="00FA155F" w:rsidRPr="0049071B">
        <w:rPr>
          <w:rFonts w:ascii="Times New Roman" w:hAnsi="Times New Roman" w:cs="Times New Roman"/>
          <w:sz w:val="28"/>
          <w:szCs w:val="28"/>
        </w:rPr>
        <w:t xml:space="preserve"> О.А. Оцінка кредитоспроможності позичальника [Текст]:/ Збірник наукових праць: Наукове видання. 2005. № 10 – Суми: УАБС НБУ, 2005.- 267 c.</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lastRenderedPageBreak/>
        <w:t>56. </w:t>
      </w:r>
      <w:r w:rsidR="00FA155F" w:rsidRPr="0049071B">
        <w:rPr>
          <w:b w:val="0"/>
          <w:sz w:val="28"/>
          <w:szCs w:val="28"/>
          <w:lang w:val="uk-UA"/>
        </w:rPr>
        <w:t xml:space="preserve">Берегова Г. І., </w:t>
      </w:r>
      <w:proofErr w:type="spellStart"/>
      <w:r w:rsidR="00FA155F" w:rsidRPr="0049071B">
        <w:rPr>
          <w:b w:val="0"/>
          <w:sz w:val="28"/>
          <w:szCs w:val="28"/>
          <w:lang w:val="uk-UA"/>
        </w:rPr>
        <w:t>Лебецька</w:t>
      </w:r>
      <w:proofErr w:type="spellEnd"/>
      <w:r w:rsidR="00FA155F" w:rsidRPr="0049071B">
        <w:rPr>
          <w:b w:val="0"/>
          <w:sz w:val="28"/>
          <w:szCs w:val="28"/>
          <w:lang w:val="uk-UA"/>
        </w:rPr>
        <w:t xml:space="preserve"> Л. М. Методи аналізу кредитного ризику та побудова моделі оцінки кредитоспроможності позичальника [Текст] :/ Регіональна економіка. 2005. № 4 – Київ., 2005.- 113 – 123 c.</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57. </w:t>
      </w:r>
      <w:r w:rsidR="00FA155F" w:rsidRPr="0049071B">
        <w:rPr>
          <w:b w:val="0"/>
          <w:sz w:val="28"/>
          <w:szCs w:val="28"/>
          <w:lang w:val="uk-UA"/>
        </w:rPr>
        <w:t xml:space="preserve">Мороз, А.М. Банківські операції [Текст] / А. М. Мороз, М. І. </w:t>
      </w:r>
      <w:proofErr w:type="spellStart"/>
      <w:r w:rsidR="00FA155F" w:rsidRPr="0049071B">
        <w:rPr>
          <w:b w:val="0"/>
          <w:sz w:val="28"/>
          <w:szCs w:val="28"/>
          <w:lang w:val="uk-UA"/>
        </w:rPr>
        <w:t>Савлук</w:t>
      </w:r>
      <w:proofErr w:type="spellEnd"/>
      <w:r w:rsidR="00FA155F" w:rsidRPr="0049071B">
        <w:rPr>
          <w:b w:val="0"/>
          <w:sz w:val="28"/>
          <w:szCs w:val="28"/>
          <w:lang w:val="uk-UA"/>
        </w:rPr>
        <w:t xml:space="preserve">, М. Ф. </w:t>
      </w:r>
      <w:proofErr w:type="spellStart"/>
      <w:r w:rsidR="00FA155F" w:rsidRPr="0049071B">
        <w:rPr>
          <w:b w:val="0"/>
          <w:sz w:val="28"/>
          <w:szCs w:val="28"/>
          <w:lang w:val="uk-UA"/>
        </w:rPr>
        <w:t>Пуховкіна</w:t>
      </w:r>
      <w:proofErr w:type="spellEnd"/>
      <w:r w:rsidR="00FA155F" w:rsidRPr="0049071B">
        <w:rPr>
          <w:b w:val="0"/>
          <w:sz w:val="28"/>
          <w:szCs w:val="28"/>
          <w:lang w:val="uk-UA"/>
        </w:rPr>
        <w:t xml:space="preserve">; за ред. А. М. Мороз. – К.: КНЕУ, 2006. – 384 с. - ІSBN 966–574–093–8. </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58. </w:t>
      </w:r>
      <w:r w:rsidR="00FA155F" w:rsidRPr="0049071B">
        <w:rPr>
          <w:b w:val="0"/>
          <w:sz w:val="28"/>
          <w:szCs w:val="28"/>
          <w:lang w:val="uk-UA"/>
        </w:rPr>
        <w:t>Срібна, К. А. Основні проблеми розвитку банківського кредитування суб’єктів підприємництва [Електронний ресурс] / К.А. Срібна // Національна бібліотека України імені В. І. Вернадського. - Режим доступу: http://www.nbuv.gov.ua/portal/Soc_Gum/Nvfbi/ 2009_1/Magazine_01_2009_st3_pp20-21.pdf.</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59. </w:t>
      </w:r>
      <w:r w:rsidR="00FA155F" w:rsidRPr="0049071B">
        <w:rPr>
          <w:b w:val="0"/>
          <w:sz w:val="28"/>
          <w:szCs w:val="28"/>
          <w:lang w:val="uk-UA"/>
        </w:rPr>
        <w:t xml:space="preserve">Коваленко, М. А. Операції сучасного комерційного банку [Текст] : </w:t>
      </w:r>
      <w:proofErr w:type="spellStart"/>
      <w:r w:rsidR="00FA155F" w:rsidRPr="0049071B">
        <w:rPr>
          <w:b w:val="0"/>
          <w:sz w:val="28"/>
          <w:szCs w:val="28"/>
          <w:lang w:val="uk-UA"/>
        </w:rPr>
        <w:t>навч</w:t>
      </w:r>
      <w:proofErr w:type="spellEnd"/>
      <w:r w:rsidR="00FA155F" w:rsidRPr="0049071B">
        <w:rPr>
          <w:b w:val="0"/>
          <w:sz w:val="28"/>
          <w:szCs w:val="28"/>
          <w:lang w:val="uk-UA"/>
        </w:rPr>
        <w:t xml:space="preserve">. </w:t>
      </w:r>
      <w:proofErr w:type="spellStart"/>
      <w:r w:rsidR="00FA155F" w:rsidRPr="0049071B">
        <w:rPr>
          <w:b w:val="0"/>
          <w:sz w:val="28"/>
          <w:szCs w:val="28"/>
          <w:lang w:val="uk-UA"/>
        </w:rPr>
        <w:t>посіб</w:t>
      </w:r>
      <w:proofErr w:type="spellEnd"/>
      <w:r w:rsidR="00FA155F" w:rsidRPr="0049071B">
        <w:rPr>
          <w:b w:val="0"/>
          <w:sz w:val="28"/>
          <w:szCs w:val="28"/>
          <w:lang w:val="uk-UA"/>
        </w:rPr>
        <w:t xml:space="preserve">. / М. А. Коваленко, В. М. </w:t>
      </w:r>
      <w:proofErr w:type="spellStart"/>
      <w:r w:rsidR="00FA155F" w:rsidRPr="0049071B">
        <w:rPr>
          <w:b w:val="0"/>
          <w:sz w:val="28"/>
          <w:szCs w:val="28"/>
          <w:lang w:val="uk-UA"/>
        </w:rPr>
        <w:t>Білінкіс</w:t>
      </w:r>
      <w:proofErr w:type="spellEnd"/>
      <w:r w:rsidR="00FA155F" w:rsidRPr="0049071B">
        <w:rPr>
          <w:b w:val="0"/>
          <w:sz w:val="28"/>
          <w:szCs w:val="28"/>
          <w:lang w:val="uk-UA"/>
        </w:rPr>
        <w:t xml:space="preserve">, Л. Є. </w:t>
      </w:r>
      <w:proofErr w:type="spellStart"/>
      <w:r w:rsidR="00FA155F" w:rsidRPr="0049071B">
        <w:rPr>
          <w:b w:val="0"/>
          <w:sz w:val="28"/>
          <w:szCs w:val="28"/>
          <w:lang w:val="uk-UA"/>
        </w:rPr>
        <w:t>Сухомлин</w:t>
      </w:r>
      <w:proofErr w:type="spellEnd"/>
      <w:r w:rsidR="00FA155F" w:rsidRPr="0049071B">
        <w:rPr>
          <w:b w:val="0"/>
          <w:sz w:val="28"/>
          <w:szCs w:val="28"/>
          <w:lang w:val="uk-UA"/>
        </w:rPr>
        <w:t xml:space="preserve">. – Херсон : </w:t>
      </w:r>
      <w:proofErr w:type="spellStart"/>
      <w:r w:rsidR="00FA155F" w:rsidRPr="0049071B">
        <w:rPr>
          <w:b w:val="0"/>
          <w:sz w:val="28"/>
          <w:szCs w:val="28"/>
          <w:lang w:val="uk-UA"/>
        </w:rPr>
        <w:t>Олді-плюс</w:t>
      </w:r>
      <w:proofErr w:type="spellEnd"/>
      <w:r w:rsidR="00FA155F" w:rsidRPr="0049071B">
        <w:rPr>
          <w:b w:val="0"/>
          <w:sz w:val="28"/>
          <w:szCs w:val="28"/>
          <w:lang w:val="uk-UA"/>
        </w:rPr>
        <w:t xml:space="preserve">, 2006. – 468 с. </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60. </w:t>
      </w:r>
      <w:r w:rsidR="00FA155F" w:rsidRPr="0049071B">
        <w:rPr>
          <w:b w:val="0"/>
          <w:sz w:val="28"/>
          <w:szCs w:val="28"/>
          <w:lang w:val="uk-UA"/>
        </w:rPr>
        <w:t>Коваленко, А. В. Проблеми залучення кредиту вітчизняними підприємствами [Електронний ресурс] / А. Коваленко // ЛНУ Імені Івана Франка. – 2011. - Режим доступу: http://libfor.com/index.php?newsid=731.</w:t>
      </w:r>
    </w:p>
    <w:p w:rsidR="00FA155F" w:rsidRPr="0049071B" w:rsidRDefault="00752555" w:rsidP="00FA155F">
      <w:pPr>
        <w:pStyle w:val="2"/>
        <w:shd w:val="clear" w:color="auto" w:fill="FFFFFF"/>
        <w:spacing w:before="0" w:beforeAutospacing="0" w:after="0" w:afterAutospacing="0" w:line="360" w:lineRule="auto"/>
        <w:ind w:firstLine="709"/>
        <w:jc w:val="both"/>
        <w:rPr>
          <w:b w:val="0"/>
          <w:sz w:val="28"/>
          <w:szCs w:val="28"/>
          <w:lang w:val="uk-UA"/>
        </w:rPr>
      </w:pPr>
      <w:r w:rsidRPr="0049071B">
        <w:rPr>
          <w:b w:val="0"/>
          <w:sz w:val="28"/>
          <w:szCs w:val="28"/>
          <w:lang w:val="uk-UA"/>
        </w:rPr>
        <w:t>61. </w:t>
      </w:r>
      <w:r w:rsidR="00FA155F" w:rsidRPr="0049071B">
        <w:rPr>
          <w:b w:val="0"/>
          <w:sz w:val="28"/>
          <w:szCs w:val="28"/>
          <w:lang w:val="uk-UA"/>
        </w:rPr>
        <w:t xml:space="preserve">Порядок проведення атестації робочих місць за умовами праці: [Електронний ресурс] – Режим доступу: http://zakon2.rada.gov.ua/laws/ </w:t>
      </w:r>
      <w:proofErr w:type="spellStart"/>
      <w:r w:rsidR="00FA155F" w:rsidRPr="0049071B">
        <w:rPr>
          <w:b w:val="0"/>
          <w:sz w:val="28"/>
          <w:szCs w:val="28"/>
          <w:lang w:val="uk-UA"/>
        </w:rPr>
        <w:t>show</w:t>
      </w:r>
      <w:proofErr w:type="spellEnd"/>
      <w:r w:rsidR="00FA155F" w:rsidRPr="0049071B">
        <w:rPr>
          <w:b w:val="0"/>
          <w:sz w:val="28"/>
          <w:szCs w:val="28"/>
          <w:lang w:val="uk-UA"/>
        </w:rPr>
        <w:t>/442-92.</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t xml:space="preserve">62. Про охорону праці  </w:t>
      </w:r>
      <w:r w:rsidRPr="0049071B">
        <w:rPr>
          <w:rFonts w:ascii="Times New Roman" w:hAnsi="Times New Roman" w:cs="Times New Roman"/>
          <w:sz w:val="28"/>
          <w:szCs w:val="28"/>
        </w:rPr>
        <w:t xml:space="preserve">[Електронний ресурс] </w:t>
      </w:r>
      <w:r w:rsidRPr="0049071B">
        <w:rPr>
          <w:rFonts w:ascii="Times New Roman" w:hAnsi="Times New Roman" w:cs="Times New Roman"/>
          <w:sz w:val="28"/>
          <w:szCs w:val="28"/>
          <w:lang w:eastAsia="ru-RU"/>
        </w:rPr>
        <w:t>: закон України, затверджений Верховною Радою України від 14.10.1992 № 2694.</w:t>
      </w:r>
      <w:r w:rsidRPr="0049071B">
        <w:rPr>
          <w:rFonts w:ascii="Times New Roman" w:hAnsi="Times New Roman" w:cs="Times New Roman"/>
          <w:sz w:val="28"/>
          <w:szCs w:val="28"/>
        </w:rPr>
        <w:t xml:space="preserve"> – Режим доступу : http://zakon4.rada.gov.ua/laws/show/2694-12.</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t xml:space="preserve">63. Основи законодавства України про охорону здоров’я  </w:t>
      </w:r>
      <w:r w:rsidRPr="0049071B">
        <w:rPr>
          <w:rFonts w:ascii="Times New Roman" w:hAnsi="Times New Roman" w:cs="Times New Roman"/>
          <w:sz w:val="28"/>
          <w:szCs w:val="28"/>
        </w:rPr>
        <w:t>[Електронний ресурс]</w:t>
      </w:r>
      <w:r w:rsidRPr="0049071B">
        <w:rPr>
          <w:rFonts w:ascii="Times New Roman" w:hAnsi="Times New Roman" w:cs="Times New Roman"/>
          <w:sz w:val="28"/>
          <w:szCs w:val="28"/>
          <w:lang w:eastAsia="ru-RU"/>
        </w:rPr>
        <w:t>: закон України, затверджений Верховною Радою України від 19.11.1992 № 2801.</w:t>
      </w:r>
      <w:r w:rsidRPr="0049071B">
        <w:rPr>
          <w:rFonts w:ascii="Times New Roman" w:hAnsi="Times New Roman" w:cs="Times New Roman"/>
          <w:sz w:val="28"/>
          <w:szCs w:val="28"/>
        </w:rPr>
        <w:t xml:space="preserve"> – Режим доступу : http://zakon2.rada.gov.ua/laws/show/2801-12.</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t xml:space="preserve">64. Про пожежну безпеку </w:t>
      </w:r>
      <w:r w:rsidRPr="0049071B">
        <w:rPr>
          <w:rFonts w:ascii="Times New Roman" w:hAnsi="Times New Roman" w:cs="Times New Roman"/>
          <w:sz w:val="28"/>
          <w:szCs w:val="28"/>
        </w:rPr>
        <w:t xml:space="preserve">[Електронний ресурс] </w:t>
      </w:r>
      <w:r w:rsidRPr="0049071B">
        <w:rPr>
          <w:rFonts w:ascii="Times New Roman" w:hAnsi="Times New Roman" w:cs="Times New Roman"/>
          <w:sz w:val="28"/>
          <w:szCs w:val="28"/>
          <w:lang w:eastAsia="ru-RU"/>
        </w:rPr>
        <w:t>: закон України, затверджений Верховною Радою України від 17.12.1993 № 3745.</w:t>
      </w:r>
      <w:r w:rsidRPr="0049071B">
        <w:rPr>
          <w:rFonts w:ascii="Times New Roman" w:hAnsi="Times New Roman" w:cs="Times New Roman"/>
          <w:sz w:val="28"/>
          <w:szCs w:val="28"/>
        </w:rPr>
        <w:t xml:space="preserve"> – Режим доступу : http://zakon4.rada.gov.ua/laws/show/3745-12.</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lastRenderedPageBreak/>
        <w:t xml:space="preserve">65. Про використання ядерної енергії та радіаційну безпеку </w:t>
      </w:r>
      <w:r w:rsidRPr="0049071B">
        <w:rPr>
          <w:rFonts w:ascii="Times New Roman" w:hAnsi="Times New Roman" w:cs="Times New Roman"/>
          <w:sz w:val="28"/>
          <w:szCs w:val="28"/>
        </w:rPr>
        <w:t>[Електронний ресурс]</w:t>
      </w:r>
      <w:r w:rsidR="008176E2" w:rsidRPr="0049071B">
        <w:rPr>
          <w:rFonts w:ascii="Times New Roman" w:hAnsi="Times New Roman" w:cs="Times New Roman"/>
          <w:sz w:val="28"/>
          <w:szCs w:val="28"/>
          <w:lang w:eastAsia="ru-RU"/>
        </w:rPr>
        <w:t>: закон України</w:t>
      </w:r>
      <w:r w:rsidRPr="0049071B">
        <w:rPr>
          <w:rFonts w:ascii="Times New Roman" w:hAnsi="Times New Roman" w:cs="Times New Roman"/>
          <w:sz w:val="28"/>
          <w:szCs w:val="28"/>
          <w:lang w:eastAsia="ru-RU"/>
        </w:rPr>
        <w:t xml:space="preserve"> від 08.02.1995 № 3995.</w:t>
      </w:r>
      <w:r w:rsidRPr="0049071B">
        <w:rPr>
          <w:rFonts w:ascii="Times New Roman" w:hAnsi="Times New Roman" w:cs="Times New Roman"/>
          <w:sz w:val="28"/>
          <w:szCs w:val="28"/>
        </w:rPr>
        <w:t> – Режим доступу: http://search.ligazakon.ua/l_doc2.nsf/link1/Z950039 .html.</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t xml:space="preserve">66. </w:t>
      </w:r>
      <w:r w:rsidRPr="0049071B">
        <w:rPr>
          <w:rFonts w:ascii="Times New Roman" w:hAnsi="Times New Roman" w:cs="Times New Roman"/>
          <w:sz w:val="28"/>
          <w:szCs w:val="28"/>
        </w:rPr>
        <w:t xml:space="preserve">Про забезпечення санітарного й епідемічного благополуччя населення[Електронний ресурс] </w:t>
      </w:r>
      <w:r w:rsidRPr="0049071B">
        <w:rPr>
          <w:rFonts w:ascii="Times New Roman" w:hAnsi="Times New Roman" w:cs="Times New Roman"/>
          <w:sz w:val="28"/>
          <w:szCs w:val="28"/>
          <w:lang w:eastAsia="ru-RU"/>
        </w:rPr>
        <w:t>: закон України</w:t>
      </w:r>
      <w:r w:rsidR="00984A49">
        <w:rPr>
          <w:rFonts w:ascii="Times New Roman" w:hAnsi="Times New Roman" w:cs="Times New Roman"/>
          <w:sz w:val="28"/>
          <w:szCs w:val="28"/>
          <w:lang w:eastAsia="ru-RU"/>
        </w:rPr>
        <w:t xml:space="preserve"> </w:t>
      </w:r>
      <w:r w:rsidRPr="0049071B">
        <w:rPr>
          <w:rFonts w:ascii="Times New Roman" w:hAnsi="Times New Roman" w:cs="Times New Roman"/>
          <w:sz w:val="28"/>
          <w:szCs w:val="28"/>
          <w:lang w:eastAsia="ru-RU"/>
        </w:rPr>
        <w:t>від 24.02.1994 № 4004.</w:t>
      </w:r>
      <w:r w:rsidRPr="0049071B">
        <w:rPr>
          <w:rFonts w:ascii="Times New Roman" w:hAnsi="Times New Roman" w:cs="Times New Roman"/>
          <w:sz w:val="28"/>
          <w:szCs w:val="28"/>
        </w:rPr>
        <w:t xml:space="preserve"> – Режим доступу : http://zakon4.rada.gov.ua/ </w:t>
      </w:r>
      <w:proofErr w:type="spellStart"/>
      <w:r w:rsidRPr="0049071B">
        <w:rPr>
          <w:rFonts w:ascii="Times New Roman" w:hAnsi="Times New Roman" w:cs="Times New Roman"/>
          <w:sz w:val="28"/>
          <w:szCs w:val="28"/>
        </w:rPr>
        <w:t>laws</w:t>
      </w:r>
      <w:proofErr w:type="spellEnd"/>
      <w:r w:rsidRPr="0049071B">
        <w:rPr>
          <w:rFonts w:ascii="Times New Roman" w:hAnsi="Times New Roman" w:cs="Times New Roman"/>
          <w:sz w:val="28"/>
          <w:szCs w:val="28"/>
        </w:rPr>
        <w:t>/</w:t>
      </w:r>
      <w:proofErr w:type="spellStart"/>
      <w:r w:rsidRPr="0049071B">
        <w:rPr>
          <w:rFonts w:ascii="Times New Roman" w:hAnsi="Times New Roman" w:cs="Times New Roman"/>
          <w:sz w:val="28"/>
          <w:szCs w:val="28"/>
        </w:rPr>
        <w:t>show</w:t>
      </w:r>
      <w:proofErr w:type="spellEnd"/>
      <w:r w:rsidRPr="0049071B">
        <w:rPr>
          <w:rFonts w:ascii="Times New Roman" w:hAnsi="Times New Roman" w:cs="Times New Roman"/>
          <w:sz w:val="28"/>
          <w:szCs w:val="28"/>
        </w:rPr>
        <w:t xml:space="preserve"> /4004-12.</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lang w:eastAsia="ru-RU"/>
        </w:rPr>
        <w:t xml:space="preserve">67. Кодекс законів про працю України  </w:t>
      </w:r>
      <w:r w:rsidRPr="0049071B">
        <w:rPr>
          <w:rFonts w:ascii="Times New Roman" w:hAnsi="Times New Roman" w:cs="Times New Roman"/>
          <w:sz w:val="28"/>
          <w:szCs w:val="28"/>
        </w:rPr>
        <w:t xml:space="preserve">[Електронний ресурс] </w:t>
      </w:r>
      <w:r w:rsidRPr="0049071B">
        <w:rPr>
          <w:rFonts w:ascii="Times New Roman" w:hAnsi="Times New Roman" w:cs="Times New Roman"/>
          <w:sz w:val="28"/>
          <w:szCs w:val="28"/>
          <w:lang w:eastAsia="ru-RU"/>
        </w:rPr>
        <w:t xml:space="preserve">: </w:t>
      </w:r>
      <w:r w:rsidR="008176E2" w:rsidRPr="0049071B">
        <w:rPr>
          <w:rFonts w:ascii="Times New Roman" w:hAnsi="Times New Roman" w:cs="Times New Roman"/>
          <w:sz w:val="28"/>
          <w:szCs w:val="28"/>
          <w:lang w:eastAsia="ru-RU"/>
        </w:rPr>
        <w:t xml:space="preserve">кодекс </w:t>
      </w:r>
      <w:r w:rsidRPr="0049071B">
        <w:rPr>
          <w:rFonts w:ascii="Times New Roman" w:hAnsi="Times New Roman" w:cs="Times New Roman"/>
          <w:sz w:val="28"/>
          <w:szCs w:val="28"/>
          <w:lang w:eastAsia="ru-RU"/>
        </w:rPr>
        <w:t>від 10.12.1971 № 322.</w:t>
      </w:r>
      <w:r w:rsidRPr="0049071B">
        <w:rPr>
          <w:rFonts w:ascii="Times New Roman" w:hAnsi="Times New Roman" w:cs="Times New Roman"/>
          <w:sz w:val="28"/>
          <w:szCs w:val="28"/>
        </w:rPr>
        <w:t xml:space="preserve"> – Режим доступу: http://zakon2.rada.gov.ua/ </w:t>
      </w:r>
      <w:proofErr w:type="spellStart"/>
      <w:r w:rsidRPr="0049071B">
        <w:rPr>
          <w:rFonts w:ascii="Times New Roman" w:hAnsi="Times New Roman" w:cs="Times New Roman"/>
          <w:sz w:val="28"/>
          <w:szCs w:val="28"/>
        </w:rPr>
        <w:t>laws</w:t>
      </w:r>
      <w:proofErr w:type="spellEnd"/>
      <w:r w:rsidRPr="0049071B">
        <w:rPr>
          <w:rFonts w:ascii="Times New Roman" w:hAnsi="Times New Roman" w:cs="Times New Roman"/>
          <w:sz w:val="28"/>
          <w:szCs w:val="28"/>
        </w:rPr>
        <w:t>/</w:t>
      </w:r>
      <w:proofErr w:type="spellStart"/>
      <w:r w:rsidRPr="0049071B">
        <w:rPr>
          <w:rFonts w:ascii="Times New Roman" w:hAnsi="Times New Roman" w:cs="Times New Roman"/>
          <w:sz w:val="28"/>
          <w:szCs w:val="28"/>
        </w:rPr>
        <w:t>show</w:t>
      </w:r>
      <w:proofErr w:type="spellEnd"/>
      <w:r w:rsidRPr="0049071B">
        <w:rPr>
          <w:rFonts w:ascii="Times New Roman" w:hAnsi="Times New Roman" w:cs="Times New Roman"/>
          <w:sz w:val="28"/>
          <w:szCs w:val="28"/>
        </w:rPr>
        <w:t>/322-08.</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68. Державні санітарні правила і норми роботи з візуальними дисплейними терміналами електронно-обчислювальних машин[Електронний ресурс] </w:t>
      </w:r>
      <w:r w:rsidRPr="0049071B">
        <w:rPr>
          <w:rFonts w:ascii="Times New Roman" w:hAnsi="Times New Roman" w:cs="Times New Roman"/>
          <w:sz w:val="28"/>
          <w:szCs w:val="28"/>
          <w:lang w:eastAsia="ru-RU"/>
        </w:rPr>
        <w:t>:</w:t>
      </w:r>
      <w:r w:rsidRPr="0049071B">
        <w:rPr>
          <w:rFonts w:ascii="Times New Roman" w:hAnsi="Times New Roman" w:cs="Times New Roman"/>
          <w:sz w:val="28"/>
          <w:szCs w:val="28"/>
        </w:rPr>
        <w:t xml:space="preserve"> затверджене постановою Головного </w:t>
      </w:r>
      <w:proofErr w:type="spellStart"/>
      <w:r w:rsidRPr="0049071B">
        <w:rPr>
          <w:rFonts w:ascii="Times New Roman" w:hAnsi="Times New Roman" w:cs="Times New Roman"/>
          <w:sz w:val="28"/>
          <w:szCs w:val="28"/>
        </w:rPr>
        <w:t>держсанлікаря</w:t>
      </w:r>
      <w:proofErr w:type="spellEnd"/>
      <w:r w:rsidRPr="0049071B">
        <w:rPr>
          <w:rFonts w:ascii="Times New Roman" w:hAnsi="Times New Roman" w:cs="Times New Roman"/>
          <w:sz w:val="28"/>
          <w:szCs w:val="28"/>
        </w:rPr>
        <w:t xml:space="preserve"> України 10.12.1998 № 7. – Режим доступу : http://mozdocs.kiev.ua/view.php?id=2445.</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69. Санітарні норми мікроклімату виробничих приміщень [Електронний ресурс]:затверджене Міністерством охорони здоров’я  від 01.12.1999 р. №42 – Режим доступу: http://forca.com.ua/knigi/pravila/pravila-ohoroni-praci-pri-ekspluatacii-pralen-talazen_5.html.</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 xml:space="preserve">70. </w:t>
      </w:r>
      <w:proofErr w:type="spellStart"/>
      <w:r w:rsidRPr="0049071B">
        <w:rPr>
          <w:rFonts w:ascii="Times New Roman" w:hAnsi="Times New Roman" w:cs="Times New Roman"/>
          <w:sz w:val="28"/>
          <w:szCs w:val="28"/>
        </w:rPr>
        <w:t>Отопление</w:t>
      </w:r>
      <w:proofErr w:type="spellEnd"/>
      <w:r w:rsidRPr="0049071B">
        <w:rPr>
          <w:rFonts w:ascii="Times New Roman" w:hAnsi="Times New Roman" w:cs="Times New Roman"/>
          <w:sz w:val="28"/>
          <w:szCs w:val="28"/>
        </w:rPr>
        <w:t xml:space="preserve">, </w:t>
      </w:r>
      <w:proofErr w:type="spellStart"/>
      <w:r w:rsidRPr="0049071B">
        <w:rPr>
          <w:rFonts w:ascii="Times New Roman" w:hAnsi="Times New Roman" w:cs="Times New Roman"/>
          <w:sz w:val="28"/>
          <w:szCs w:val="28"/>
        </w:rPr>
        <w:t>вентиляция</w:t>
      </w:r>
      <w:proofErr w:type="spellEnd"/>
      <w:r w:rsidRPr="0049071B">
        <w:rPr>
          <w:rFonts w:ascii="Times New Roman" w:hAnsi="Times New Roman" w:cs="Times New Roman"/>
          <w:sz w:val="28"/>
          <w:szCs w:val="28"/>
        </w:rPr>
        <w:t xml:space="preserve"> и </w:t>
      </w:r>
      <w:proofErr w:type="spellStart"/>
      <w:r w:rsidRPr="0049071B">
        <w:rPr>
          <w:rFonts w:ascii="Times New Roman" w:hAnsi="Times New Roman" w:cs="Times New Roman"/>
          <w:sz w:val="28"/>
          <w:szCs w:val="28"/>
        </w:rPr>
        <w:t>кондиционирование</w:t>
      </w:r>
      <w:proofErr w:type="spellEnd"/>
      <w:r w:rsidRPr="0049071B">
        <w:rPr>
          <w:rFonts w:ascii="Times New Roman" w:hAnsi="Times New Roman" w:cs="Times New Roman"/>
          <w:sz w:val="28"/>
          <w:szCs w:val="28"/>
        </w:rPr>
        <w:t xml:space="preserve">. </w:t>
      </w:r>
      <w:proofErr w:type="spellStart"/>
      <w:r w:rsidRPr="0049071B">
        <w:rPr>
          <w:rFonts w:ascii="Times New Roman" w:hAnsi="Times New Roman" w:cs="Times New Roman"/>
          <w:sz w:val="28"/>
          <w:szCs w:val="28"/>
        </w:rPr>
        <w:t>Нормыпроектирования</w:t>
      </w:r>
      <w:proofErr w:type="spellEnd"/>
      <w:r w:rsidRPr="0049071B">
        <w:rPr>
          <w:rFonts w:ascii="Times New Roman" w:hAnsi="Times New Roman" w:cs="Times New Roman"/>
          <w:sz w:val="28"/>
          <w:szCs w:val="28"/>
        </w:rPr>
        <w:t xml:space="preserve"> [Електронний ресурс]. – Режим доступу: http://dbn.at.ua/index/0-40</w:t>
      </w:r>
    </w:p>
    <w:p w:rsidR="00752555" w:rsidRPr="0049071B" w:rsidRDefault="00752555" w:rsidP="00752555">
      <w:pPr>
        <w:spacing w:after="0" w:line="360" w:lineRule="auto"/>
        <w:ind w:firstLine="709"/>
        <w:jc w:val="both"/>
        <w:rPr>
          <w:rFonts w:ascii="Times New Roman" w:hAnsi="Times New Roman" w:cs="Times New Roman"/>
          <w:sz w:val="28"/>
          <w:szCs w:val="28"/>
        </w:rPr>
      </w:pPr>
      <w:r w:rsidRPr="0049071B">
        <w:rPr>
          <w:rFonts w:ascii="Times New Roman" w:hAnsi="Times New Roman" w:cs="Times New Roman"/>
          <w:sz w:val="28"/>
          <w:szCs w:val="28"/>
        </w:rPr>
        <w:t>71. ДБН.В2.5.-28-2006 Штучне та природне освітлення [Електронний ресурс]. – Режим доступу: http://dnop.com.ua/dnaop/act8425.htm.</w:t>
      </w:r>
    </w:p>
    <w:p w:rsidR="00FA155F" w:rsidRPr="0049071B" w:rsidRDefault="00FA155F" w:rsidP="00095CBB">
      <w:pPr>
        <w:pStyle w:val="Default"/>
        <w:spacing w:line="360" w:lineRule="auto"/>
        <w:ind w:firstLine="709"/>
        <w:jc w:val="both"/>
        <w:rPr>
          <w:rFonts w:eastAsia="Calibri"/>
          <w:color w:val="auto"/>
          <w:sz w:val="28"/>
          <w:szCs w:val="28"/>
          <w:lang w:val="uk-UA"/>
        </w:rPr>
      </w:pPr>
    </w:p>
    <w:p w:rsidR="00106B29" w:rsidRPr="0049071B" w:rsidRDefault="00106B29" w:rsidP="00106B29">
      <w:pPr>
        <w:pStyle w:val="2"/>
        <w:shd w:val="clear" w:color="auto" w:fill="FFFFFF"/>
        <w:spacing w:before="0" w:beforeAutospacing="0" w:after="0" w:afterAutospacing="0" w:line="360" w:lineRule="auto"/>
        <w:ind w:firstLine="709"/>
        <w:jc w:val="both"/>
        <w:rPr>
          <w:sz w:val="28"/>
          <w:szCs w:val="28"/>
          <w:lang w:val="uk-UA"/>
        </w:rPr>
      </w:pPr>
    </w:p>
    <w:p w:rsidR="00106B29" w:rsidRPr="0049071B" w:rsidRDefault="00106B29" w:rsidP="00106B29"/>
    <w:p w:rsidR="00106B29" w:rsidRPr="0049071B" w:rsidRDefault="00106B29" w:rsidP="004E7875">
      <w:pPr>
        <w:spacing w:after="0" w:line="360" w:lineRule="auto"/>
        <w:jc w:val="center"/>
        <w:rPr>
          <w:rFonts w:ascii="Times New Roman" w:hAnsi="Times New Roman"/>
          <w:color w:val="FF0000"/>
          <w:sz w:val="28"/>
          <w:szCs w:val="28"/>
        </w:rPr>
      </w:pPr>
    </w:p>
    <w:sectPr w:rsidR="00106B29" w:rsidRPr="0049071B" w:rsidSect="00030B58">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50A1" w:rsidRDefault="00D850A1" w:rsidP="00A92664">
      <w:pPr>
        <w:spacing w:after="0" w:line="240" w:lineRule="auto"/>
      </w:pPr>
      <w:r>
        <w:separator/>
      </w:r>
    </w:p>
  </w:endnote>
  <w:endnote w:type="continuationSeparator" w:id="0">
    <w:p w:rsidR="00D850A1" w:rsidRDefault="00D850A1" w:rsidP="00A926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TimesNewRoman,BoldItalic">
    <w:altName w:val="Times New Roman"/>
    <w:panose1 w:val="00000000000000000000"/>
    <w:charset w:val="00"/>
    <w:family w:val="roman"/>
    <w:notTrueType/>
    <w:pitch w:val="default"/>
    <w:sig w:usb0="00000001"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 w:name="TimesNewRoman">
    <w:altName w:val="Times New Roman"/>
    <w:panose1 w:val="00000000000000000000"/>
    <w:charset w:val="CC"/>
    <w:family w:val="auto"/>
    <w:notTrueType/>
    <w:pitch w:val="default"/>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BF1" w:rsidRDefault="005F1BF1">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BF1" w:rsidRDefault="005F1BF1">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BF1" w:rsidRDefault="005F1BF1">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50A1" w:rsidRDefault="00D850A1" w:rsidP="00A92664">
      <w:pPr>
        <w:spacing w:after="0" w:line="240" w:lineRule="auto"/>
      </w:pPr>
      <w:r>
        <w:separator/>
      </w:r>
    </w:p>
  </w:footnote>
  <w:footnote w:type="continuationSeparator" w:id="0">
    <w:p w:rsidR="00D850A1" w:rsidRDefault="00D850A1" w:rsidP="00A9266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BF1" w:rsidRDefault="005F1BF1">
    <w:pPr>
      <w:pStyle w:val="a6"/>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071932" o:spid="_x0000_s7170" type="#_x0000_t75" style="position:absolute;margin-left:0;margin-top:0;width:481.5pt;height:681.05pt;z-index:-251657216;mso-position-horizontal:center;mso-position-horizontal-relative:margin;mso-position-vertical:center;mso-position-vertical-relative:margin" o:allowincell="f">
          <v:imagedata r:id="rId1" o:title="777"/>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33911326"/>
    </w:sdtPr>
    <w:sdtContent>
      <w:p w:rsidR="00AD5B40" w:rsidRPr="00C55211" w:rsidRDefault="005F1BF1">
        <w:pPr>
          <w:pStyle w:val="a6"/>
          <w:jc w:val="right"/>
          <w:rPr>
            <w:rFonts w:ascii="Times New Roman" w:hAnsi="Times New Roman" w:cs="Times New Roman"/>
            <w:sz w:val="24"/>
            <w:szCs w:val="24"/>
          </w:rPr>
        </w:pPr>
        <w:r>
          <w:rPr>
            <w:rFonts w:ascii="Times New Roman" w:hAnsi="Times New Roman" w:cs="Times New Roman"/>
            <w:noProof/>
            <w:sz w:val="24"/>
            <w:szCs w:val="24"/>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071933" o:spid="_x0000_s7171" type="#_x0000_t75" style="position:absolute;left:0;text-align:left;margin-left:0;margin-top:0;width:481.5pt;height:681.05pt;z-index:-251656192;mso-position-horizontal:center;mso-position-horizontal-relative:margin;mso-position-vertical:center;mso-position-vertical-relative:margin" o:allowincell="f">
              <v:imagedata r:id="rId1" o:title="777"/>
            </v:shape>
          </w:pict>
        </w:r>
        <w:r w:rsidR="00AD5B40" w:rsidRPr="00C55211">
          <w:rPr>
            <w:rFonts w:ascii="Times New Roman" w:hAnsi="Times New Roman" w:cs="Times New Roman"/>
            <w:sz w:val="24"/>
            <w:szCs w:val="24"/>
          </w:rPr>
          <w:fldChar w:fldCharType="begin"/>
        </w:r>
        <w:r w:rsidR="00AD5B40" w:rsidRPr="00C55211">
          <w:rPr>
            <w:rFonts w:ascii="Times New Roman" w:hAnsi="Times New Roman" w:cs="Times New Roman"/>
            <w:sz w:val="24"/>
            <w:szCs w:val="24"/>
          </w:rPr>
          <w:instrText xml:space="preserve"> PAGE   \* MERGEFORMAT </w:instrText>
        </w:r>
        <w:r w:rsidR="00AD5B40" w:rsidRPr="00C55211">
          <w:rPr>
            <w:rFonts w:ascii="Times New Roman" w:hAnsi="Times New Roman" w:cs="Times New Roman"/>
            <w:sz w:val="24"/>
            <w:szCs w:val="24"/>
          </w:rPr>
          <w:fldChar w:fldCharType="separate"/>
        </w:r>
        <w:r w:rsidR="00417D14">
          <w:rPr>
            <w:rFonts w:ascii="Times New Roman" w:hAnsi="Times New Roman" w:cs="Times New Roman"/>
            <w:noProof/>
            <w:sz w:val="24"/>
            <w:szCs w:val="24"/>
          </w:rPr>
          <w:t>1</w:t>
        </w:r>
        <w:r w:rsidR="00AD5B40" w:rsidRPr="00C55211">
          <w:rPr>
            <w:rFonts w:ascii="Times New Roman" w:hAnsi="Times New Roman" w:cs="Times New Roman"/>
            <w:sz w:val="24"/>
            <w:szCs w:val="24"/>
          </w:rPr>
          <w:fldChar w:fldCharType="end"/>
        </w:r>
      </w:p>
    </w:sdtContent>
  </w:sdt>
  <w:p w:rsidR="00AD5B40" w:rsidRPr="00C55211" w:rsidRDefault="00AD5B40">
    <w:pPr>
      <w:pStyle w:val="a6"/>
      <w:rPr>
        <w:rFonts w:ascii="Times New Roman" w:hAnsi="Times New Roman" w:cs="Times New Roman"/>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BF1" w:rsidRDefault="005F1BF1">
    <w:pPr>
      <w:pStyle w:val="a6"/>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071931" o:spid="_x0000_s7169" type="#_x0000_t75" style="position:absolute;margin-left:0;margin-top:0;width:481.5pt;height:681.05pt;z-index:-251658240;mso-position-horizontal:center;mso-position-horizontal-relative:margin;mso-position-vertical:center;mso-position-vertical-relative:margin" o:allowincell="f">
          <v:imagedata r:id="rId1" o:title="777"/>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86633"/>
    <w:multiLevelType w:val="hybridMultilevel"/>
    <w:tmpl w:val="E6A04662"/>
    <w:lvl w:ilvl="0" w:tplc="9B70BF32">
      <w:start w:val="1"/>
      <w:numFmt w:val="bullet"/>
      <w:lvlText w:val="•"/>
      <w:lvlJc w:val="left"/>
      <w:pPr>
        <w:tabs>
          <w:tab w:val="num" w:pos="720"/>
        </w:tabs>
        <w:ind w:left="720" w:hanging="360"/>
      </w:pPr>
      <w:rPr>
        <w:rFonts w:ascii="Times New Roman" w:hAnsi="Times New Roman" w:hint="default"/>
      </w:rPr>
    </w:lvl>
    <w:lvl w:ilvl="1" w:tplc="61E29EC8" w:tentative="1">
      <w:start w:val="1"/>
      <w:numFmt w:val="bullet"/>
      <w:lvlText w:val="•"/>
      <w:lvlJc w:val="left"/>
      <w:pPr>
        <w:tabs>
          <w:tab w:val="num" w:pos="1440"/>
        </w:tabs>
        <w:ind w:left="1440" w:hanging="360"/>
      </w:pPr>
      <w:rPr>
        <w:rFonts w:ascii="Times New Roman" w:hAnsi="Times New Roman" w:hint="default"/>
      </w:rPr>
    </w:lvl>
    <w:lvl w:ilvl="2" w:tplc="C5922EDE" w:tentative="1">
      <w:start w:val="1"/>
      <w:numFmt w:val="bullet"/>
      <w:lvlText w:val="•"/>
      <w:lvlJc w:val="left"/>
      <w:pPr>
        <w:tabs>
          <w:tab w:val="num" w:pos="2160"/>
        </w:tabs>
        <w:ind w:left="2160" w:hanging="360"/>
      </w:pPr>
      <w:rPr>
        <w:rFonts w:ascii="Times New Roman" w:hAnsi="Times New Roman" w:hint="default"/>
      </w:rPr>
    </w:lvl>
    <w:lvl w:ilvl="3" w:tplc="82520F52" w:tentative="1">
      <w:start w:val="1"/>
      <w:numFmt w:val="bullet"/>
      <w:lvlText w:val="•"/>
      <w:lvlJc w:val="left"/>
      <w:pPr>
        <w:tabs>
          <w:tab w:val="num" w:pos="2880"/>
        </w:tabs>
        <w:ind w:left="2880" w:hanging="360"/>
      </w:pPr>
      <w:rPr>
        <w:rFonts w:ascii="Times New Roman" w:hAnsi="Times New Roman" w:hint="default"/>
      </w:rPr>
    </w:lvl>
    <w:lvl w:ilvl="4" w:tplc="321A5D1A" w:tentative="1">
      <w:start w:val="1"/>
      <w:numFmt w:val="bullet"/>
      <w:lvlText w:val="•"/>
      <w:lvlJc w:val="left"/>
      <w:pPr>
        <w:tabs>
          <w:tab w:val="num" w:pos="3600"/>
        </w:tabs>
        <w:ind w:left="3600" w:hanging="360"/>
      </w:pPr>
      <w:rPr>
        <w:rFonts w:ascii="Times New Roman" w:hAnsi="Times New Roman" w:hint="default"/>
      </w:rPr>
    </w:lvl>
    <w:lvl w:ilvl="5" w:tplc="35789C3C" w:tentative="1">
      <w:start w:val="1"/>
      <w:numFmt w:val="bullet"/>
      <w:lvlText w:val="•"/>
      <w:lvlJc w:val="left"/>
      <w:pPr>
        <w:tabs>
          <w:tab w:val="num" w:pos="4320"/>
        </w:tabs>
        <w:ind w:left="4320" w:hanging="360"/>
      </w:pPr>
      <w:rPr>
        <w:rFonts w:ascii="Times New Roman" w:hAnsi="Times New Roman" w:hint="default"/>
      </w:rPr>
    </w:lvl>
    <w:lvl w:ilvl="6" w:tplc="58401E9A" w:tentative="1">
      <w:start w:val="1"/>
      <w:numFmt w:val="bullet"/>
      <w:lvlText w:val="•"/>
      <w:lvlJc w:val="left"/>
      <w:pPr>
        <w:tabs>
          <w:tab w:val="num" w:pos="5040"/>
        </w:tabs>
        <w:ind w:left="5040" w:hanging="360"/>
      </w:pPr>
      <w:rPr>
        <w:rFonts w:ascii="Times New Roman" w:hAnsi="Times New Roman" w:hint="default"/>
      </w:rPr>
    </w:lvl>
    <w:lvl w:ilvl="7" w:tplc="3B580BC8" w:tentative="1">
      <w:start w:val="1"/>
      <w:numFmt w:val="bullet"/>
      <w:lvlText w:val="•"/>
      <w:lvlJc w:val="left"/>
      <w:pPr>
        <w:tabs>
          <w:tab w:val="num" w:pos="5760"/>
        </w:tabs>
        <w:ind w:left="5760" w:hanging="360"/>
      </w:pPr>
      <w:rPr>
        <w:rFonts w:ascii="Times New Roman" w:hAnsi="Times New Roman" w:hint="default"/>
      </w:rPr>
    </w:lvl>
    <w:lvl w:ilvl="8" w:tplc="6E6A52BE" w:tentative="1">
      <w:start w:val="1"/>
      <w:numFmt w:val="bullet"/>
      <w:lvlText w:val="•"/>
      <w:lvlJc w:val="left"/>
      <w:pPr>
        <w:tabs>
          <w:tab w:val="num" w:pos="6480"/>
        </w:tabs>
        <w:ind w:left="6480" w:hanging="360"/>
      </w:pPr>
      <w:rPr>
        <w:rFonts w:ascii="Times New Roman" w:hAnsi="Times New Roman" w:hint="default"/>
      </w:rPr>
    </w:lvl>
  </w:abstractNum>
  <w:abstractNum w:abstractNumId="1">
    <w:nsid w:val="1BDC7253"/>
    <w:multiLevelType w:val="hybridMultilevel"/>
    <w:tmpl w:val="43FEF04E"/>
    <w:lvl w:ilvl="0" w:tplc="67BABF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DCC467E"/>
    <w:multiLevelType w:val="hybridMultilevel"/>
    <w:tmpl w:val="C5723062"/>
    <w:lvl w:ilvl="0" w:tplc="EB8AC9D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EF60C2F"/>
    <w:multiLevelType w:val="hybridMultilevel"/>
    <w:tmpl w:val="DDA6E0A2"/>
    <w:lvl w:ilvl="0" w:tplc="A2AABB6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036760B"/>
    <w:multiLevelType w:val="hybridMultilevel"/>
    <w:tmpl w:val="B0EE16D4"/>
    <w:lvl w:ilvl="0" w:tplc="32DA41EE">
      <w:start w:val="1"/>
      <w:numFmt w:val="bullet"/>
      <w:lvlText w:val="•"/>
      <w:lvlJc w:val="left"/>
      <w:pPr>
        <w:tabs>
          <w:tab w:val="num" w:pos="720"/>
        </w:tabs>
        <w:ind w:left="720" w:hanging="360"/>
      </w:pPr>
      <w:rPr>
        <w:rFonts w:ascii="Times New Roman" w:hAnsi="Times New Roman" w:hint="default"/>
      </w:rPr>
    </w:lvl>
    <w:lvl w:ilvl="1" w:tplc="C2DE3B36" w:tentative="1">
      <w:start w:val="1"/>
      <w:numFmt w:val="bullet"/>
      <w:lvlText w:val="•"/>
      <w:lvlJc w:val="left"/>
      <w:pPr>
        <w:tabs>
          <w:tab w:val="num" w:pos="1440"/>
        </w:tabs>
        <w:ind w:left="1440" w:hanging="360"/>
      </w:pPr>
      <w:rPr>
        <w:rFonts w:ascii="Times New Roman" w:hAnsi="Times New Roman" w:hint="default"/>
      </w:rPr>
    </w:lvl>
    <w:lvl w:ilvl="2" w:tplc="10FAA0A4" w:tentative="1">
      <w:start w:val="1"/>
      <w:numFmt w:val="bullet"/>
      <w:lvlText w:val="•"/>
      <w:lvlJc w:val="left"/>
      <w:pPr>
        <w:tabs>
          <w:tab w:val="num" w:pos="2160"/>
        </w:tabs>
        <w:ind w:left="2160" w:hanging="360"/>
      </w:pPr>
      <w:rPr>
        <w:rFonts w:ascii="Times New Roman" w:hAnsi="Times New Roman" w:hint="default"/>
      </w:rPr>
    </w:lvl>
    <w:lvl w:ilvl="3" w:tplc="3C22548E" w:tentative="1">
      <w:start w:val="1"/>
      <w:numFmt w:val="bullet"/>
      <w:lvlText w:val="•"/>
      <w:lvlJc w:val="left"/>
      <w:pPr>
        <w:tabs>
          <w:tab w:val="num" w:pos="2880"/>
        </w:tabs>
        <w:ind w:left="2880" w:hanging="360"/>
      </w:pPr>
      <w:rPr>
        <w:rFonts w:ascii="Times New Roman" w:hAnsi="Times New Roman" w:hint="default"/>
      </w:rPr>
    </w:lvl>
    <w:lvl w:ilvl="4" w:tplc="506A57C2" w:tentative="1">
      <w:start w:val="1"/>
      <w:numFmt w:val="bullet"/>
      <w:lvlText w:val="•"/>
      <w:lvlJc w:val="left"/>
      <w:pPr>
        <w:tabs>
          <w:tab w:val="num" w:pos="3600"/>
        </w:tabs>
        <w:ind w:left="3600" w:hanging="360"/>
      </w:pPr>
      <w:rPr>
        <w:rFonts w:ascii="Times New Roman" w:hAnsi="Times New Roman" w:hint="default"/>
      </w:rPr>
    </w:lvl>
    <w:lvl w:ilvl="5" w:tplc="4906D6E6" w:tentative="1">
      <w:start w:val="1"/>
      <w:numFmt w:val="bullet"/>
      <w:lvlText w:val="•"/>
      <w:lvlJc w:val="left"/>
      <w:pPr>
        <w:tabs>
          <w:tab w:val="num" w:pos="4320"/>
        </w:tabs>
        <w:ind w:left="4320" w:hanging="360"/>
      </w:pPr>
      <w:rPr>
        <w:rFonts w:ascii="Times New Roman" w:hAnsi="Times New Roman" w:hint="default"/>
      </w:rPr>
    </w:lvl>
    <w:lvl w:ilvl="6" w:tplc="F08E29C2" w:tentative="1">
      <w:start w:val="1"/>
      <w:numFmt w:val="bullet"/>
      <w:lvlText w:val="•"/>
      <w:lvlJc w:val="left"/>
      <w:pPr>
        <w:tabs>
          <w:tab w:val="num" w:pos="5040"/>
        </w:tabs>
        <w:ind w:left="5040" w:hanging="360"/>
      </w:pPr>
      <w:rPr>
        <w:rFonts w:ascii="Times New Roman" w:hAnsi="Times New Roman" w:hint="default"/>
      </w:rPr>
    </w:lvl>
    <w:lvl w:ilvl="7" w:tplc="7D70CA5C" w:tentative="1">
      <w:start w:val="1"/>
      <w:numFmt w:val="bullet"/>
      <w:lvlText w:val="•"/>
      <w:lvlJc w:val="left"/>
      <w:pPr>
        <w:tabs>
          <w:tab w:val="num" w:pos="5760"/>
        </w:tabs>
        <w:ind w:left="5760" w:hanging="360"/>
      </w:pPr>
      <w:rPr>
        <w:rFonts w:ascii="Times New Roman" w:hAnsi="Times New Roman" w:hint="default"/>
      </w:rPr>
    </w:lvl>
    <w:lvl w:ilvl="8" w:tplc="E966AE1C" w:tentative="1">
      <w:start w:val="1"/>
      <w:numFmt w:val="bullet"/>
      <w:lvlText w:val="•"/>
      <w:lvlJc w:val="left"/>
      <w:pPr>
        <w:tabs>
          <w:tab w:val="num" w:pos="6480"/>
        </w:tabs>
        <w:ind w:left="6480" w:hanging="360"/>
      </w:pPr>
      <w:rPr>
        <w:rFonts w:ascii="Times New Roman" w:hAnsi="Times New Roman" w:hint="default"/>
      </w:rPr>
    </w:lvl>
  </w:abstractNum>
  <w:abstractNum w:abstractNumId="5">
    <w:nsid w:val="2C382B5F"/>
    <w:multiLevelType w:val="hybridMultilevel"/>
    <w:tmpl w:val="49F47B06"/>
    <w:lvl w:ilvl="0" w:tplc="381C04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E33245F"/>
    <w:multiLevelType w:val="hybridMultilevel"/>
    <w:tmpl w:val="05DC07BE"/>
    <w:lvl w:ilvl="0" w:tplc="39303A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E6C1B61"/>
    <w:multiLevelType w:val="hybridMultilevel"/>
    <w:tmpl w:val="0A745B04"/>
    <w:lvl w:ilvl="0" w:tplc="46824D48">
      <w:start w:val="1"/>
      <w:numFmt w:val="bullet"/>
      <w:lvlText w:val="•"/>
      <w:lvlJc w:val="left"/>
      <w:pPr>
        <w:tabs>
          <w:tab w:val="num" w:pos="720"/>
        </w:tabs>
        <w:ind w:left="720" w:hanging="360"/>
      </w:pPr>
      <w:rPr>
        <w:rFonts w:ascii="Times New Roman" w:hAnsi="Times New Roman" w:hint="default"/>
      </w:rPr>
    </w:lvl>
    <w:lvl w:ilvl="1" w:tplc="1E7E51F0" w:tentative="1">
      <w:start w:val="1"/>
      <w:numFmt w:val="bullet"/>
      <w:lvlText w:val="•"/>
      <w:lvlJc w:val="left"/>
      <w:pPr>
        <w:tabs>
          <w:tab w:val="num" w:pos="1440"/>
        </w:tabs>
        <w:ind w:left="1440" w:hanging="360"/>
      </w:pPr>
      <w:rPr>
        <w:rFonts w:ascii="Times New Roman" w:hAnsi="Times New Roman" w:hint="default"/>
      </w:rPr>
    </w:lvl>
    <w:lvl w:ilvl="2" w:tplc="B74A44B6" w:tentative="1">
      <w:start w:val="1"/>
      <w:numFmt w:val="bullet"/>
      <w:lvlText w:val="•"/>
      <w:lvlJc w:val="left"/>
      <w:pPr>
        <w:tabs>
          <w:tab w:val="num" w:pos="2160"/>
        </w:tabs>
        <w:ind w:left="2160" w:hanging="360"/>
      </w:pPr>
      <w:rPr>
        <w:rFonts w:ascii="Times New Roman" w:hAnsi="Times New Roman" w:hint="default"/>
      </w:rPr>
    </w:lvl>
    <w:lvl w:ilvl="3" w:tplc="4FDC0836" w:tentative="1">
      <w:start w:val="1"/>
      <w:numFmt w:val="bullet"/>
      <w:lvlText w:val="•"/>
      <w:lvlJc w:val="left"/>
      <w:pPr>
        <w:tabs>
          <w:tab w:val="num" w:pos="2880"/>
        </w:tabs>
        <w:ind w:left="2880" w:hanging="360"/>
      </w:pPr>
      <w:rPr>
        <w:rFonts w:ascii="Times New Roman" w:hAnsi="Times New Roman" w:hint="default"/>
      </w:rPr>
    </w:lvl>
    <w:lvl w:ilvl="4" w:tplc="6B70127C" w:tentative="1">
      <w:start w:val="1"/>
      <w:numFmt w:val="bullet"/>
      <w:lvlText w:val="•"/>
      <w:lvlJc w:val="left"/>
      <w:pPr>
        <w:tabs>
          <w:tab w:val="num" w:pos="3600"/>
        </w:tabs>
        <w:ind w:left="3600" w:hanging="360"/>
      </w:pPr>
      <w:rPr>
        <w:rFonts w:ascii="Times New Roman" w:hAnsi="Times New Roman" w:hint="default"/>
      </w:rPr>
    </w:lvl>
    <w:lvl w:ilvl="5" w:tplc="7A404AAE" w:tentative="1">
      <w:start w:val="1"/>
      <w:numFmt w:val="bullet"/>
      <w:lvlText w:val="•"/>
      <w:lvlJc w:val="left"/>
      <w:pPr>
        <w:tabs>
          <w:tab w:val="num" w:pos="4320"/>
        </w:tabs>
        <w:ind w:left="4320" w:hanging="360"/>
      </w:pPr>
      <w:rPr>
        <w:rFonts w:ascii="Times New Roman" w:hAnsi="Times New Roman" w:hint="default"/>
      </w:rPr>
    </w:lvl>
    <w:lvl w:ilvl="6" w:tplc="5C22E24E" w:tentative="1">
      <w:start w:val="1"/>
      <w:numFmt w:val="bullet"/>
      <w:lvlText w:val="•"/>
      <w:lvlJc w:val="left"/>
      <w:pPr>
        <w:tabs>
          <w:tab w:val="num" w:pos="5040"/>
        </w:tabs>
        <w:ind w:left="5040" w:hanging="360"/>
      </w:pPr>
      <w:rPr>
        <w:rFonts w:ascii="Times New Roman" w:hAnsi="Times New Roman" w:hint="default"/>
      </w:rPr>
    </w:lvl>
    <w:lvl w:ilvl="7" w:tplc="71541E5E" w:tentative="1">
      <w:start w:val="1"/>
      <w:numFmt w:val="bullet"/>
      <w:lvlText w:val="•"/>
      <w:lvlJc w:val="left"/>
      <w:pPr>
        <w:tabs>
          <w:tab w:val="num" w:pos="5760"/>
        </w:tabs>
        <w:ind w:left="5760" w:hanging="360"/>
      </w:pPr>
      <w:rPr>
        <w:rFonts w:ascii="Times New Roman" w:hAnsi="Times New Roman" w:hint="default"/>
      </w:rPr>
    </w:lvl>
    <w:lvl w:ilvl="8" w:tplc="66BEDD96" w:tentative="1">
      <w:start w:val="1"/>
      <w:numFmt w:val="bullet"/>
      <w:lvlText w:val="•"/>
      <w:lvlJc w:val="left"/>
      <w:pPr>
        <w:tabs>
          <w:tab w:val="num" w:pos="6480"/>
        </w:tabs>
        <w:ind w:left="6480" w:hanging="360"/>
      </w:pPr>
      <w:rPr>
        <w:rFonts w:ascii="Times New Roman" w:hAnsi="Times New Roman" w:hint="default"/>
      </w:rPr>
    </w:lvl>
  </w:abstractNum>
  <w:abstractNum w:abstractNumId="8">
    <w:nsid w:val="2E790119"/>
    <w:multiLevelType w:val="hybridMultilevel"/>
    <w:tmpl w:val="9DFC45B8"/>
    <w:lvl w:ilvl="0" w:tplc="F4C49054">
      <w:start w:val="1"/>
      <w:numFmt w:val="bullet"/>
      <w:lvlText w:val="•"/>
      <w:lvlJc w:val="left"/>
      <w:pPr>
        <w:tabs>
          <w:tab w:val="num" w:pos="720"/>
        </w:tabs>
        <w:ind w:left="720" w:hanging="360"/>
      </w:pPr>
      <w:rPr>
        <w:rFonts w:ascii="Times New Roman" w:hAnsi="Times New Roman" w:hint="default"/>
      </w:rPr>
    </w:lvl>
    <w:lvl w:ilvl="1" w:tplc="948AEF72" w:tentative="1">
      <w:start w:val="1"/>
      <w:numFmt w:val="bullet"/>
      <w:lvlText w:val="•"/>
      <w:lvlJc w:val="left"/>
      <w:pPr>
        <w:tabs>
          <w:tab w:val="num" w:pos="1440"/>
        </w:tabs>
        <w:ind w:left="1440" w:hanging="360"/>
      </w:pPr>
      <w:rPr>
        <w:rFonts w:ascii="Times New Roman" w:hAnsi="Times New Roman" w:hint="default"/>
      </w:rPr>
    </w:lvl>
    <w:lvl w:ilvl="2" w:tplc="69E8735A" w:tentative="1">
      <w:start w:val="1"/>
      <w:numFmt w:val="bullet"/>
      <w:lvlText w:val="•"/>
      <w:lvlJc w:val="left"/>
      <w:pPr>
        <w:tabs>
          <w:tab w:val="num" w:pos="2160"/>
        </w:tabs>
        <w:ind w:left="2160" w:hanging="360"/>
      </w:pPr>
      <w:rPr>
        <w:rFonts w:ascii="Times New Roman" w:hAnsi="Times New Roman" w:hint="default"/>
      </w:rPr>
    </w:lvl>
    <w:lvl w:ilvl="3" w:tplc="A950D53E" w:tentative="1">
      <w:start w:val="1"/>
      <w:numFmt w:val="bullet"/>
      <w:lvlText w:val="•"/>
      <w:lvlJc w:val="left"/>
      <w:pPr>
        <w:tabs>
          <w:tab w:val="num" w:pos="2880"/>
        </w:tabs>
        <w:ind w:left="2880" w:hanging="360"/>
      </w:pPr>
      <w:rPr>
        <w:rFonts w:ascii="Times New Roman" w:hAnsi="Times New Roman" w:hint="default"/>
      </w:rPr>
    </w:lvl>
    <w:lvl w:ilvl="4" w:tplc="5D284A8A" w:tentative="1">
      <w:start w:val="1"/>
      <w:numFmt w:val="bullet"/>
      <w:lvlText w:val="•"/>
      <w:lvlJc w:val="left"/>
      <w:pPr>
        <w:tabs>
          <w:tab w:val="num" w:pos="3600"/>
        </w:tabs>
        <w:ind w:left="3600" w:hanging="360"/>
      </w:pPr>
      <w:rPr>
        <w:rFonts w:ascii="Times New Roman" w:hAnsi="Times New Roman" w:hint="default"/>
      </w:rPr>
    </w:lvl>
    <w:lvl w:ilvl="5" w:tplc="184EDD3E" w:tentative="1">
      <w:start w:val="1"/>
      <w:numFmt w:val="bullet"/>
      <w:lvlText w:val="•"/>
      <w:lvlJc w:val="left"/>
      <w:pPr>
        <w:tabs>
          <w:tab w:val="num" w:pos="4320"/>
        </w:tabs>
        <w:ind w:left="4320" w:hanging="360"/>
      </w:pPr>
      <w:rPr>
        <w:rFonts w:ascii="Times New Roman" w:hAnsi="Times New Roman" w:hint="default"/>
      </w:rPr>
    </w:lvl>
    <w:lvl w:ilvl="6" w:tplc="15E657EA" w:tentative="1">
      <w:start w:val="1"/>
      <w:numFmt w:val="bullet"/>
      <w:lvlText w:val="•"/>
      <w:lvlJc w:val="left"/>
      <w:pPr>
        <w:tabs>
          <w:tab w:val="num" w:pos="5040"/>
        </w:tabs>
        <w:ind w:left="5040" w:hanging="360"/>
      </w:pPr>
      <w:rPr>
        <w:rFonts w:ascii="Times New Roman" w:hAnsi="Times New Roman" w:hint="default"/>
      </w:rPr>
    </w:lvl>
    <w:lvl w:ilvl="7" w:tplc="130CF960" w:tentative="1">
      <w:start w:val="1"/>
      <w:numFmt w:val="bullet"/>
      <w:lvlText w:val="•"/>
      <w:lvlJc w:val="left"/>
      <w:pPr>
        <w:tabs>
          <w:tab w:val="num" w:pos="5760"/>
        </w:tabs>
        <w:ind w:left="5760" w:hanging="360"/>
      </w:pPr>
      <w:rPr>
        <w:rFonts w:ascii="Times New Roman" w:hAnsi="Times New Roman" w:hint="default"/>
      </w:rPr>
    </w:lvl>
    <w:lvl w:ilvl="8" w:tplc="6D7E1956" w:tentative="1">
      <w:start w:val="1"/>
      <w:numFmt w:val="bullet"/>
      <w:lvlText w:val="•"/>
      <w:lvlJc w:val="left"/>
      <w:pPr>
        <w:tabs>
          <w:tab w:val="num" w:pos="6480"/>
        </w:tabs>
        <w:ind w:left="6480" w:hanging="360"/>
      </w:pPr>
      <w:rPr>
        <w:rFonts w:ascii="Times New Roman" w:hAnsi="Times New Roman" w:hint="default"/>
      </w:rPr>
    </w:lvl>
  </w:abstractNum>
  <w:abstractNum w:abstractNumId="9">
    <w:nsid w:val="2EEC4BF8"/>
    <w:multiLevelType w:val="hybridMultilevel"/>
    <w:tmpl w:val="71A40352"/>
    <w:lvl w:ilvl="0" w:tplc="B8647F30">
      <w:start w:val="1"/>
      <w:numFmt w:val="bullet"/>
      <w:lvlText w:val="•"/>
      <w:lvlJc w:val="left"/>
      <w:pPr>
        <w:tabs>
          <w:tab w:val="num" w:pos="720"/>
        </w:tabs>
        <w:ind w:left="720" w:hanging="360"/>
      </w:pPr>
      <w:rPr>
        <w:rFonts w:ascii="Times New Roman" w:hAnsi="Times New Roman" w:hint="default"/>
      </w:rPr>
    </w:lvl>
    <w:lvl w:ilvl="1" w:tplc="B4386F36" w:tentative="1">
      <w:start w:val="1"/>
      <w:numFmt w:val="bullet"/>
      <w:lvlText w:val="•"/>
      <w:lvlJc w:val="left"/>
      <w:pPr>
        <w:tabs>
          <w:tab w:val="num" w:pos="1440"/>
        </w:tabs>
        <w:ind w:left="1440" w:hanging="360"/>
      </w:pPr>
      <w:rPr>
        <w:rFonts w:ascii="Times New Roman" w:hAnsi="Times New Roman" w:hint="default"/>
      </w:rPr>
    </w:lvl>
    <w:lvl w:ilvl="2" w:tplc="F840589A" w:tentative="1">
      <w:start w:val="1"/>
      <w:numFmt w:val="bullet"/>
      <w:lvlText w:val="•"/>
      <w:lvlJc w:val="left"/>
      <w:pPr>
        <w:tabs>
          <w:tab w:val="num" w:pos="2160"/>
        </w:tabs>
        <w:ind w:left="2160" w:hanging="360"/>
      </w:pPr>
      <w:rPr>
        <w:rFonts w:ascii="Times New Roman" w:hAnsi="Times New Roman" w:hint="default"/>
      </w:rPr>
    </w:lvl>
    <w:lvl w:ilvl="3" w:tplc="8C5C0FFC" w:tentative="1">
      <w:start w:val="1"/>
      <w:numFmt w:val="bullet"/>
      <w:lvlText w:val="•"/>
      <w:lvlJc w:val="left"/>
      <w:pPr>
        <w:tabs>
          <w:tab w:val="num" w:pos="2880"/>
        </w:tabs>
        <w:ind w:left="2880" w:hanging="360"/>
      </w:pPr>
      <w:rPr>
        <w:rFonts w:ascii="Times New Roman" w:hAnsi="Times New Roman" w:hint="default"/>
      </w:rPr>
    </w:lvl>
    <w:lvl w:ilvl="4" w:tplc="80FE2418" w:tentative="1">
      <w:start w:val="1"/>
      <w:numFmt w:val="bullet"/>
      <w:lvlText w:val="•"/>
      <w:lvlJc w:val="left"/>
      <w:pPr>
        <w:tabs>
          <w:tab w:val="num" w:pos="3600"/>
        </w:tabs>
        <w:ind w:left="3600" w:hanging="360"/>
      </w:pPr>
      <w:rPr>
        <w:rFonts w:ascii="Times New Roman" w:hAnsi="Times New Roman" w:hint="default"/>
      </w:rPr>
    </w:lvl>
    <w:lvl w:ilvl="5" w:tplc="F6FA5738" w:tentative="1">
      <w:start w:val="1"/>
      <w:numFmt w:val="bullet"/>
      <w:lvlText w:val="•"/>
      <w:lvlJc w:val="left"/>
      <w:pPr>
        <w:tabs>
          <w:tab w:val="num" w:pos="4320"/>
        </w:tabs>
        <w:ind w:left="4320" w:hanging="360"/>
      </w:pPr>
      <w:rPr>
        <w:rFonts w:ascii="Times New Roman" w:hAnsi="Times New Roman" w:hint="default"/>
      </w:rPr>
    </w:lvl>
    <w:lvl w:ilvl="6" w:tplc="75023C76" w:tentative="1">
      <w:start w:val="1"/>
      <w:numFmt w:val="bullet"/>
      <w:lvlText w:val="•"/>
      <w:lvlJc w:val="left"/>
      <w:pPr>
        <w:tabs>
          <w:tab w:val="num" w:pos="5040"/>
        </w:tabs>
        <w:ind w:left="5040" w:hanging="360"/>
      </w:pPr>
      <w:rPr>
        <w:rFonts w:ascii="Times New Roman" w:hAnsi="Times New Roman" w:hint="default"/>
      </w:rPr>
    </w:lvl>
    <w:lvl w:ilvl="7" w:tplc="087E4ECE" w:tentative="1">
      <w:start w:val="1"/>
      <w:numFmt w:val="bullet"/>
      <w:lvlText w:val="•"/>
      <w:lvlJc w:val="left"/>
      <w:pPr>
        <w:tabs>
          <w:tab w:val="num" w:pos="5760"/>
        </w:tabs>
        <w:ind w:left="5760" w:hanging="360"/>
      </w:pPr>
      <w:rPr>
        <w:rFonts w:ascii="Times New Roman" w:hAnsi="Times New Roman" w:hint="default"/>
      </w:rPr>
    </w:lvl>
    <w:lvl w:ilvl="8" w:tplc="A55EABEC" w:tentative="1">
      <w:start w:val="1"/>
      <w:numFmt w:val="bullet"/>
      <w:lvlText w:val="•"/>
      <w:lvlJc w:val="left"/>
      <w:pPr>
        <w:tabs>
          <w:tab w:val="num" w:pos="6480"/>
        </w:tabs>
        <w:ind w:left="6480" w:hanging="360"/>
      </w:pPr>
      <w:rPr>
        <w:rFonts w:ascii="Times New Roman" w:hAnsi="Times New Roman" w:hint="default"/>
      </w:rPr>
    </w:lvl>
  </w:abstractNum>
  <w:abstractNum w:abstractNumId="10">
    <w:nsid w:val="3194495F"/>
    <w:multiLevelType w:val="hybridMultilevel"/>
    <w:tmpl w:val="E2F2E418"/>
    <w:lvl w:ilvl="0" w:tplc="CE90018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6C01488"/>
    <w:multiLevelType w:val="hybridMultilevel"/>
    <w:tmpl w:val="9CB446F2"/>
    <w:lvl w:ilvl="0" w:tplc="3AE488B6">
      <w:start w:val="1"/>
      <w:numFmt w:val="bullet"/>
      <w:lvlText w:val="–"/>
      <w:lvlJc w:val="left"/>
      <w:pPr>
        <w:tabs>
          <w:tab w:val="num" w:pos="720"/>
        </w:tabs>
        <w:ind w:left="720" w:hanging="360"/>
      </w:pPr>
      <w:rPr>
        <w:rFonts w:ascii="Arial" w:hAnsi="Arial" w:hint="default"/>
      </w:rPr>
    </w:lvl>
    <w:lvl w:ilvl="1" w:tplc="1EDEA176" w:tentative="1">
      <w:start w:val="1"/>
      <w:numFmt w:val="bullet"/>
      <w:lvlText w:val="–"/>
      <w:lvlJc w:val="left"/>
      <w:pPr>
        <w:tabs>
          <w:tab w:val="num" w:pos="1440"/>
        </w:tabs>
        <w:ind w:left="1440" w:hanging="360"/>
      </w:pPr>
      <w:rPr>
        <w:rFonts w:ascii="Arial" w:hAnsi="Arial" w:hint="default"/>
      </w:rPr>
    </w:lvl>
    <w:lvl w:ilvl="2" w:tplc="A3F69DA2" w:tentative="1">
      <w:start w:val="1"/>
      <w:numFmt w:val="bullet"/>
      <w:lvlText w:val="–"/>
      <w:lvlJc w:val="left"/>
      <w:pPr>
        <w:tabs>
          <w:tab w:val="num" w:pos="2160"/>
        </w:tabs>
        <w:ind w:left="2160" w:hanging="360"/>
      </w:pPr>
      <w:rPr>
        <w:rFonts w:ascii="Arial" w:hAnsi="Arial" w:hint="default"/>
      </w:rPr>
    </w:lvl>
    <w:lvl w:ilvl="3" w:tplc="C038B708" w:tentative="1">
      <w:start w:val="1"/>
      <w:numFmt w:val="bullet"/>
      <w:lvlText w:val="–"/>
      <w:lvlJc w:val="left"/>
      <w:pPr>
        <w:tabs>
          <w:tab w:val="num" w:pos="2880"/>
        </w:tabs>
        <w:ind w:left="2880" w:hanging="360"/>
      </w:pPr>
      <w:rPr>
        <w:rFonts w:ascii="Arial" w:hAnsi="Arial" w:hint="default"/>
      </w:rPr>
    </w:lvl>
    <w:lvl w:ilvl="4" w:tplc="4846FEF4" w:tentative="1">
      <w:start w:val="1"/>
      <w:numFmt w:val="bullet"/>
      <w:lvlText w:val="–"/>
      <w:lvlJc w:val="left"/>
      <w:pPr>
        <w:tabs>
          <w:tab w:val="num" w:pos="3600"/>
        </w:tabs>
        <w:ind w:left="3600" w:hanging="360"/>
      </w:pPr>
      <w:rPr>
        <w:rFonts w:ascii="Arial" w:hAnsi="Arial" w:hint="default"/>
      </w:rPr>
    </w:lvl>
    <w:lvl w:ilvl="5" w:tplc="77882C7A" w:tentative="1">
      <w:start w:val="1"/>
      <w:numFmt w:val="bullet"/>
      <w:lvlText w:val="–"/>
      <w:lvlJc w:val="left"/>
      <w:pPr>
        <w:tabs>
          <w:tab w:val="num" w:pos="4320"/>
        </w:tabs>
        <w:ind w:left="4320" w:hanging="360"/>
      </w:pPr>
      <w:rPr>
        <w:rFonts w:ascii="Arial" w:hAnsi="Arial" w:hint="default"/>
      </w:rPr>
    </w:lvl>
    <w:lvl w:ilvl="6" w:tplc="B0D43DBA" w:tentative="1">
      <w:start w:val="1"/>
      <w:numFmt w:val="bullet"/>
      <w:lvlText w:val="–"/>
      <w:lvlJc w:val="left"/>
      <w:pPr>
        <w:tabs>
          <w:tab w:val="num" w:pos="5040"/>
        </w:tabs>
        <w:ind w:left="5040" w:hanging="360"/>
      </w:pPr>
      <w:rPr>
        <w:rFonts w:ascii="Arial" w:hAnsi="Arial" w:hint="default"/>
      </w:rPr>
    </w:lvl>
    <w:lvl w:ilvl="7" w:tplc="7BE687B2" w:tentative="1">
      <w:start w:val="1"/>
      <w:numFmt w:val="bullet"/>
      <w:lvlText w:val="–"/>
      <w:lvlJc w:val="left"/>
      <w:pPr>
        <w:tabs>
          <w:tab w:val="num" w:pos="5760"/>
        </w:tabs>
        <w:ind w:left="5760" w:hanging="360"/>
      </w:pPr>
      <w:rPr>
        <w:rFonts w:ascii="Arial" w:hAnsi="Arial" w:hint="default"/>
      </w:rPr>
    </w:lvl>
    <w:lvl w:ilvl="8" w:tplc="1F32303E" w:tentative="1">
      <w:start w:val="1"/>
      <w:numFmt w:val="bullet"/>
      <w:lvlText w:val="–"/>
      <w:lvlJc w:val="left"/>
      <w:pPr>
        <w:tabs>
          <w:tab w:val="num" w:pos="6480"/>
        </w:tabs>
        <w:ind w:left="6480" w:hanging="360"/>
      </w:pPr>
      <w:rPr>
        <w:rFonts w:ascii="Arial" w:hAnsi="Arial" w:hint="default"/>
      </w:rPr>
    </w:lvl>
  </w:abstractNum>
  <w:abstractNum w:abstractNumId="12">
    <w:nsid w:val="38153B95"/>
    <w:multiLevelType w:val="hybridMultilevel"/>
    <w:tmpl w:val="0318F65C"/>
    <w:lvl w:ilvl="0" w:tplc="0400C9A2">
      <w:start w:val="3"/>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D2315B4"/>
    <w:multiLevelType w:val="hybridMultilevel"/>
    <w:tmpl w:val="6170990C"/>
    <w:lvl w:ilvl="0" w:tplc="859C393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4AA6176A"/>
    <w:multiLevelType w:val="hybridMultilevel"/>
    <w:tmpl w:val="D82CCD8C"/>
    <w:lvl w:ilvl="0" w:tplc="186E848C">
      <w:start w:val="1"/>
      <w:numFmt w:val="bullet"/>
      <w:lvlText w:val="–"/>
      <w:lvlJc w:val="left"/>
      <w:pPr>
        <w:tabs>
          <w:tab w:val="num" w:pos="720"/>
        </w:tabs>
        <w:ind w:left="720" w:hanging="360"/>
      </w:pPr>
      <w:rPr>
        <w:rFonts w:ascii="Arial" w:hAnsi="Arial" w:hint="default"/>
      </w:rPr>
    </w:lvl>
    <w:lvl w:ilvl="1" w:tplc="80802252" w:tentative="1">
      <w:start w:val="1"/>
      <w:numFmt w:val="bullet"/>
      <w:lvlText w:val="–"/>
      <w:lvlJc w:val="left"/>
      <w:pPr>
        <w:tabs>
          <w:tab w:val="num" w:pos="1440"/>
        </w:tabs>
        <w:ind w:left="1440" w:hanging="360"/>
      </w:pPr>
      <w:rPr>
        <w:rFonts w:ascii="Arial" w:hAnsi="Arial" w:hint="default"/>
      </w:rPr>
    </w:lvl>
    <w:lvl w:ilvl="2" w:tplc="EC18D4DE" w:tentative="1">
      <w:start w:val="1"/>
      <w:numFmt w:val="bullet"/>
      <w:lvlText w:val="–"/>
      <w:lvlJc w:val="left"/>
      <w:pPr>
        <w:tabs>
          <w:tab w:val="num" w:pos="2160"/>
        </w:tabs>
        <w:ind w:left="2160" w:hanging="360"/>
      </w:pPr>
      <w:rPr>
        <w:rFonts w:ascii="Arial" w:hAnsi="Arial" w:hint="default"/>
      </w:rPr>
    </w:lvl>
    <w:lvl w:ilvl="3" w:tplc="FBA22DFA" w:tentative="1">
      <w:start w:val="1"/>
      <w:numFmt w:val="bullet"/>
      <w:lvlText w:val="–"/>
      <w:lvlJc w:val="left"/>
      <w:pPr>
        <w:tabs>
          <w:tab w:val="num" w:pos="2880"/>
        </w:tabs>
        <w:ind w:left="2880" w:hanging="360"/>
      </w:pPr>
      <w:rPr>
        <w:rFonts w:ascii="Arial" w:hAnsi="Arial" w:hint="default"/>
      </w:rPr>
    </w:lvl>
    <w:lvl w:ilvl="4" w:tplc="3800AAA0" w:tentative="1">
      <w:start w:val="1"/>
      <w:numFmt w:val="bullet"/>
      <w:lvlText w:val="–"/>
      <w:lvlJc w:val="left"/>
      <w:pPr>
        <w:tabs>
          <w:tab w:val="num" w:pos="3600"/>
        </w:tabs>
        <w:ind w:left="3600" w:hanging="360"/>
      </w:pPr>
      <w:rPr>
        <w:rFonts w:ascii="Arial" w:hAnsi="Arial" w:hint="default"/>
      </w:rPr>
    </w:lvl>
    <w:lvl w:ilvl="5" w:tplc="32C2A688" w:tentative="1">
      <w:start w:val="1"/>
      <w:numFmt w:val="bullet"/>
      <w:lvlText w:val="–"/>
      <w:lvlJc w:val="left"/>
      <w:pPr>
        <w:tabs>
          <w:tab w:val="num" w:pos="4320"/>
        </w:tabs>
        <w:ind w:left="4320" w:hanging="360"/>
      </w:pPr>
      <w:rPr>
        <w:rFonts w:ascii="Arial" w:hAnsi="Arial" w:hint="default"/>
      </w:rPr>
    </w:lvl>
    <w:lvl w:ilvl="6" w:tplc="30220696" w:tentative="1">
      <w:start w:val="1"/>
      <w:numFmt w:val="bullet"/>
      <w:lvlText w:val="–"/>
      <w:lvlJc w:val="left"/>
      <w:pPr>
        <w:tabs>
          <w:tab w:val="num" w:pos="5040"/>
        </w:tabs>
        <w:ind w:left="5040" w:hanging="360"/>
      </w:pPr>
      <w:rPr>
        <w:rFonts w:ascii="Arial" w:hAnsi="Arial" w:hint="default"/>
      </w:rPr>
    </w:lvl>
    <w:lvl w:ilvl="7" w:tplc="F44A6E6A" w:tentative="1">
      <w:start w:val="1"/>
      <w:numFmt w:val="bullet"/>
      <w:lvlText w:val="–"/>
      <w:lvlJc w:val="left"/>
      <w:pPr>
        <w:tabs>
          <w:tab w:val="num" w:pos="5760"/>
        </w:tabs>
        <w:ind w:left="5760" w:hanging="360"/>
      </w:pPr>
      <w:rPr>
        <w:rFonts w:ascii="Arial" w:hAnsi="Arial" w:hint="default"/>
      </w:rPr>
    </w:lvl>
    <w:lvl w:ilvl="8" w:tplc="314ED564" w:tentative="1">
      <w:start w:val="1"/>
      <w:numFmt w:val="bullet"/>
      <w:lvlText w:val="–"/>
      <w:lvlJc w:val="left"/>
      <w:pPr>
        <w:tabs>
          <w:tab w:val="num" w:pos="6480"/>
        </w:tabs>
        <w:ind w:left="6480" w:hanging="360"/>
      </w:pPr>
      <w:rPr>
        <w:rFonts w:ascii="Arial" w:hAnsi="Arial" w:hint="default"/>
      </w:rPr>
    </w:lvl>
  </w:abstractNum>
  <w:abstractNum w:abstractNumId="15">
    <w:nsid w:val="519B7147"/>
    <w:multiLevelType w:val="hybridMultilevel"/>
    <w:tmpl w:val="0EBA48D8"/>
    <w:lvl w:ilvl="0" w:tplc="E056C196">
      <w:start w:val="1"/>
      <w:numFmt w:val="bullet"/>
      <w:lvlText w:val="–"/>
      <w:lvlJc w:val="left"/>
      <w:pPr>
        <w:tabs>
          <w:tab w:val="num" w:pos="720"/>
        </w:tabs>
        <w:ind w:left="720" w:hanging="360"/>
      </w:pPr>
      <w:rPr>
        <w:rFonts w:ascii="Arial" w:hAnsi="Arial" w:hint="default"/>
      </w:rPr>
    </w:lvl>
    <w:lvl w:ilvl="1" w:tplc="1AC8BB74" w:tentative="1">
      <w:start w:val="1"/>
      <w:numFmt w:val="bullet"/>
      <w:lvlText w:val="–"/>
      <w:lvlJc w:val="left"/>
      <w:pPr>
        <w:tabs>
          <w:tab w:val="num" w:pos="1440"/>
        </w:tabs>
        <w:ind w:left="1440" w:hanging="360"/>
      </w:pPr>
      <w:rPr>
        <w:rFonts w:ascii="Arial" w:hAnsi="Arial" w:hint="default"/>
      </w:rPr>
    </w:lvl>
    <w:lvl w:ilvl="2" w:tplc="F4D40296" w:tentative="1">
      <w:start w:val="1"/>
      <w:numFmt w:val="bullet"/>
      <w:lvlText w:val="–"/>
      <w:lvlJc w:val="left"/>
      <w:pPr>
        <w:tabs>
          <w:tab w:val="num" w:pos="2160"/>
        </w:tabs>
        <w:ind w:left="2160" w:hanging="360"/>
      </w:pPr>
      <w:rPr>
        <w:rFonts w:ascii="Arial" w:hAnsi="Arial" w:hint="default"/>
      </w:rPr>
    </w:lvl>
    <w:lvl w:ilvl="3" w:tplc="AAF2A8D2" w:tentative="1">
      <w:start w:val="1"/>
      <w:numFmt w:val="bullet"/>
      <w:lvlText w:val="–"/>
      <w:lvlJc w:val="left"/>
      <w:pPr>
        <w:tabs>
          <w:tab w:val="num" w:pos="2880"/>
        </w:tabs>
        <w:ind w:left="2880" w:hanging="360"/>
      </w:pPr>
      <w:rPr>
        <w:rFonts w:ascii="Arial" w:hAnsi="Arial" w:hint="default"/>
      </w:rPr>
    </w:lvl>
    <w:lvl w:ilvl="4" w:tplc="34564B06" w:tentative="1">
      <w:start w:val="1"/>
      <w:numFmt w:val="bullet"/>
      <w:lvlText w:val="–"/>
      <w:lvlJc w:val="left"/>
      <w:pPr>
        <w:tabs>
          <w:tab w:val="num" w:pos="3600"/>
        </w:tabs>
        <w:ind w:left="3600" w:hanging="360"/>
      </w:pPr>
      <w:rPr>
        <w:rFonts w:ascii="Arial" w:hAnsi="Arial" w:hint="default"/>
      </w:rPr>
    </w:lvl>
    <w:lvl w:ilvl="5" w:tplc="B8DC6108" w:tentative="1">
      <w:start w:val="1"/>
      <w:numFmt w:val="bullet"/>
      <w:lvlText w:val="–"/>
      <w:lvlJc w:val="left"/>
      <w:pPr>
        <w:tabs>
          <w:tab w:val="num" w:pos="4320"/>
        </w:tabs>
        <w:ind w:left="4320" w:hanging="360"/>
      </w:pPr>
      <w:rPr>
        <w:rFonts w:ascii="Arial" w:hAnsi="Arial" w:hint="default"/>
      </w:rPr>
    </w:lvl>
    <w:lvl w:ilvl="6" w:tplc="C9F44CFC" w:tentative="1">
      <w:start w:val="1"/>
      <w:numFmt w:val="bullet"/>
      <w:lvlText w:val="–"/>
      <w:lvlJc w:val="left"/>
      <w:pPr>
        <w:tabs>
          <w:tab w:val="num" w:pos="5040"/>
        </w:tabs>
        <w:ind w:left="5040" w:hanging="360"/>
      </w:pPr>
      <w:rPr>
        <w:rFonts w:ascii="Arial" w:hAnsi="Arial" w:hint="default"/>
      </w:rPr>
    </w:lvl>
    <w:lvl w:ilvl="7" w:tplc="E45AF62A" w:tentative="1">
      <w:start w:val="1"/>
      <w:numFmt w:val="bullet"/>
      <w:lvlText w:val="–"/>
      <w:lvlJc w:val="left"/>
      <w:pPr>
        <w:tabs>
          <w:tab w:val="num" w:pos="5760"/>
        </w:tabs>
        <w:ind w:left="5760" w:hanging="360"/>
      </w:pPr>
      <w:rPr>
        <w:rFonts w:ascii="Arial" w:hAnsi="Arial" w:hint="default"/>
      </w:rPr>
    </w:lvl>
    <w:lvl w:ilvl="8" w:tplc="69E280D4" w:tentative="1">
      <w:start w:val="1"/>
      <w:numFmt w:val="bullet"/>
      <w:lvlText w:val="–"/>
      <w:lvlJc w:val="left"/>
      <w:pPr>
        <w:tabs>
          <w:tab w:val="num" w:pos="6480"/>
        </w:tabs>
        <w:ind w:left="6480" w:hanging="360"/>
      </w:pPr>
      <w:rPr>
        <w:rFonts w:ascii="Arial" w:hAnsi="Arial" w:hint="default"/>
      </w:rPr>
    </w:lvl>
  </w:abstractNum>
  <w:abstractNum w:abstractNumId="16">
    <w:nsid w:val="590E449E"/>
    <w:multiLevelType w:val="hybridMultilevel"/>
    <w:tmpl w:val="5ADAE41E"/>
    <w:lvl w:ilvl="0" w:tplc="1070E376">
      <w:start w:val="1"/>
      <w:numFmt w:val="bullet"/>
      <w:lvlText w:val="•"/>
      <w:lvlJc w:val="left"/>
      <w:pPr>
        <w:tabs>
          <w:tab w:val="num" w:pos="720"/>
        </w:tabs>
        <w:ind w:left="720" w:hanging="360"/>
      </w:pPr>
      <w:rPr>
        <w:rFonts w:ascii="Times New Roman" w:hAnsi="Times New Roman" w:hint="default"/>
      </w:rPr>
    </w:lvl>
    <w:lvl w:ilvl="1" w:tplc="D25A8072" w:tentative="1">
      <w:start w:val="1"/>
      <w:numFmt w:val="bullet"/>
      <w:lvlText w:val="•"/>
      <w:lvlJc w:val="left"/>
      <w:pPr>
        <w:tabs>
          <w:tab w:val="num" w:pos="1440"/>
        </w:tabs>
        <w:ind w:left="1440" w:hanging="360"/>
      </w:pPr>
      <w:rPr>
        <w:rFonts w:ascii="Times New Roman" w:hAnsi="Times New Roman" w:hint="default"/>
      </w:rPr>
    </w:lvl>
    <w:lvl w:ilvl="2" w:tplc="19B6BFC2" w:tentative="1">
      <w:start w:val="1"/>
      <w:numFmt w:val="bullet"/>
      <w:lvlText w:val="•"/>
      <w:lvlJc w:val="left"/>
      <w:pPr>
        <w:tabs>
          <w:tab w:val="num" w:pos="2160"/>
        </w:tabs>
        <w:ind w:left="2160" w:hanging="360"/>
      </w:pPr>
      <w:rPr>
        <w:rFonts w:ascii="Times New Roman" w:hAnsi="Times New Roman" w:hint="default"/>
      </w:rPr>
    </w:lvl>
    <w:lvl w:ilvl="3" w:tplc="07EE6DF6" w:tentative="1">
      <w:start w:val="1"/>
      <w:numFmt w:val="bullet"/>
      <w:lvlText w:val="•"/>
      <w:lvlJc w:val="left"/>
      <w:pPr>
        <w:tabs>
          <w:tab w:val="num" w:pos="2880"/>
        </w:tabs>
        <w:ind w:left="2880" w:hanging="360"/>
      </w:pPr>
      <w:rPr>
        <w:rFonts w:ascii="Times New Roman" w:hAnsi="Times New Roman" w:hint="default"/>
      </w:rPr>
    </w:lvl>
    <w:lvl w:ilvl="4" w:tplc="CE7851E8" w:tentative="1">
      <w:start w:val="1"/>
      <w:numFmt w:val="bullet"/>
      <w:lvlText w:val="•"/>
      <w:lvlJc w:val="left"/>
      <w:pPr>
        <w:tabs>
          <w:tab w:val="num" w:pos="3600"/>
        </w:tabs>
        <w:ind w:left="3600" w:hanging="360"/>
      </w:pPr>
      <w:rPr>
        <w:rFonts w:ascii="Times New Roman" w:hAnsi="Times New Roman" w:hint="default"/>
      </w:rPr>
    </w:lvl>
    <w:lvl w:ilvl="5" w:tplc="B6EACC3A" w:tentative="1">
      <w:start w:val="1"/>
      <w:numFmt w:val="bullet"/>
      <w:lvlText w:val="•"/>
      <w:lvlJc w:val="left"/>
      <w:pPr>
        <w:tabs>
          <w:tab w:val="num" w:pos="4320"/>
        </w:tabs>
        <w:ind w:left="4320" w:hanging="360"/>
      </w:pPr>
      <w:rPr>
        <w:rFonts w:ascii="Times New Roman" w:hAnsi="Times New Roman" w:hint="default"/>
      </w:rPr>
    </w:lvl>
    <w:lvl w:ilvl="6" w:tplc="52A28D00" w:tentative="1">
      <w:start w:val="1"/>
      <w:numFmt w:val="bullet"/>
      <w:lvlText w:val="•"/>
      <w:lvlJc w:val="left"/>
      <w:pPr>
        <w:tabs>
          <w:tab w:val="num" w:pos="5040"/>
        </w:tabs>
        <w:ind w:left="5040" w:hanging="360"/>
      </w:pPr>
      <w:rPr>
        <w:rFonts w:ascii="Times New Roman" w:hAnsi="Times New Roman" w:hint="default"/>
      </w:rPr>
    </w:lvl>
    <w:lvl w:ilvl="7" w:tplc="C0B42946" w:tentative="1">
      <w:start w:val="1"/>
      <w:numFmt w:val="bullet"/>
      <w:lvlText w:val="•"/>
      <w:lvlJc w:val="left"/>
      <w:pPr>
        <w:tabs>
          <w:tab w:val="num" w:pos="5760"/>
        </w:tabs>
        <w:ind w:left="5760" w:hanging="360"/>
      </w:pPr>
      <w:rPr>
        <w:rFonts w:ascii="Times New Roman" w:hAnsi="Times New Roman" w:hint="default"/>
      </w:rPr>
    </w:lvl>
    <w:lvl w:ilvl="8" w:tplc="A5564C94" w:tentative="1">
      <w:start w:val="1"/>
      <w:numFmt w:val="bullet"/>
      <w:lvlText w:val="•"/>
      <w:lvlJc w:val="left"/>
      <w:pPr>
        <w:tabs>
          <w:tab w:val="num" w:pos="6480"/>
        </w:tabs>
        <w:ind w:left="6480" w:hanging="360"/>
      </w:pPr>
      <w:rPr>
        <w:rFonts w:ascii="Times New Roman" w:hAnsi="Times New Roman" w:hint="default"/>
      </w:rPr>
    </w:lvl>
  </w:abstractNum>
  <w:abstractNum w:abstractNumId="17">
    <w:nsid w:val="5C12562E"/>
    <w:multiLevelType w:val="hybridMultilevel"/>
    <w:tmpl w:val="B1D603AC"/>
    <w:lvl w:ilvl="0" w:tplc="052A579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15009F2"/>
    <w:multiLevelType w:val="hybridMultilevel"/>
    <w:tmpl w:val="53266708"/>
    <w:lvl w:ilvl="0" w:tplc="287A5B9C">
      <w:start w:val="1"/>
      <w:numFmt w:val="bullet"/>
      <w:lvlText w:val="–"/>
      <w:lvlJc w:val="left"/>
      <w:pPr>
        <w:tabs>
          <w:tab w:val="num" w:pos="720"/>
        </w:tabs>
        <w:ind w:left="720" w:hanging="360"/>
      </w:pPr>
      <w:rPr>
        <w:rFonts w:ascii="Arial" w:hAnsi="Arial" w:hint="default"/>
      </w:rPr>
    </w:lvl>
    <w:lvl w:ilvl="1" w:tplc="F1584276">
      <w:start w:val="1"/>
      <w:numFmt w:val="bullet"/>
      <w:lvlText w:val="–"/>
      <w:lvlJc w:val="left"/>
      <w:pPr>
        <w:tabs>
          <w:tab w:val="num" w:pos="1440"/>
        </w:tabs>
        <w:ind w:left="1440" w:hanging="360"/>
      </w:pPr>
      <w:rPr>
        <w:rFonts w:ascii="Arial" w:hAnsi="Arial" w:hint="default"/>
      </w:rPr>
    </w:lvl>
    <w:lvl w:ilvl="2" w:tplc="1A5CB1CE" w:tentative="1">
      <w:start w:val="1"/>
      <w:numFmt w:val="bullet"/>
      <w:lvlText w:val="–"/>
      <w:lvlJc w:val="left"/>
      <w:pPr>
        <w:tabs>
          <w:tab w:val="num" w:pos="2160"/>
        </w:tabs>
        <w:ind w:left="2160" w:hanging="360"/>
      </w:pPr>
      <w:rPr>
        <w:rFonts w:ascii="Arial" w:hAnsi="Arial" w:hint="default"/>
      </w:rPr>
    </w:lvl>
    <w:lvl w:ilvl="3" w:tplc="BA303414" w:tentative="1">
      <w:start w:val="1"/>
      <w:numFmt w:val="bullet"/>
      <w:lvlText w:val="–"/>
      <w:lvlJc w:val="left"/>
      <w:pPr>
        <w:tabs>
          <w:tab w:val="num" w:pos="2880"/>
        </w:tabs>
        <w:ind w:left="2880" w:hanging="360"/>
      </w:pPr>
      <w:rPr>
        <w:rFonts w:ascii="Arial" w:hAnsi="Arial" w:hint="default"/>
      </w:rPr>
    </w:lvl>
    <w:lvl w:ilvl="4" w:tplc="75A499A2" w:tentative="1">
      <w:start w:val="1"/>
      <w:numFmt w:val="bullet"/>
      <w:lvlText w:val="–"/>
      <w:lvlJc w:val="left"/>
      <w:pPr>
        <w:tabs>
          <w:tab w:val="num" w:pos="3600"/>
        </w:tabs>
        <w:ind w:left="3600" w:hanging="360"/>
      </w:pPr>
      <w:rPr>
        <w:rFonts w:ascii="Arial" w:hAnsi="Arial" w:hint="default"/>
      </w:rPr>
    </w:lvl>
    <w:lvl w:ilvl="5" w:tplc="4072C79A" w:tentative="1">
      <w:start w:val="1"/>
      <w:numFmt w:val="bullet"/>
      <w:lvlText w:val="–"/>
      <w:lvlJc w:val="left"/>
      <w:pPr>
        <w:tabs>
          <w:tab w:val="num" w:pos="4320"/>
        </w:tabs>
        <w:ind w:left="4320" w:hanging="360"/>
      </w:pPr>
      <w:rPr>
        <w:rFonts w:ascii="Arial" w:hAnsi="Arial" w:hint="default"/>
      </w:rPr>
    </w:lvl>
    <w:lvl w:ilvl="6" w:tplc="EA6EFBF2" w:tentative="1">
      <w:start w:val="1"/>
      <w:numFmt w:val="bullet"/>
      <w:lvlText w:val="–"/>
      <w:lvlJc w:val="left"/>
      <w:pPr>
        <w:tabs>
          <w:tab w:val="num" w:pos="5040"/>
        </w:tabs>
        <w:ind w:left="5040" w:hanging="360"/>
      </w:pPr>
      <w:rPr>
        <w:rFonts w:ascii="Arial" w:hAnsi="Arial" w:hint="default"/>
      </w:rPr>
    </w:lvl>
    <w:lvl w:ilvl="7" w:tplc="23387FF8" w:tentative="1">
      <w:start w:val="1"/>
      <w:numFmt w:val="bullet"/>
      <w:lvlText w:val="–"/>
      <w:lvlJc w:val="left"/>
      <w:pPr>
        <w:tabs>
          <w:tab w:val="num" w:pos="5760"/>
        </w:tabs>
        <w:ind w:left="5760" w:hanging="360"/>
      </w:pPr>
      <w:rPr>
        <w:rFonts w:ascii="Arial" w:hAnsi="Arial" w:hint="default"/>
      </w:rPr>
    </w:lvl>
    <w:lvl w:ilvl="8" w:tplc="D392316A" w:tentative="1">
      <w:start w:val="1"/>
      <w:numFmt w:val="bullet"/>
      <w:lvlText w:val="–"/>
      <w:lvlJc w:val="left"/>
      <w:pPr>
        <w:tabs>
          <w:tab w:val="num" w:pos="6480"/>
        </w:tabs>
        <w:ind w:left="6480" w:hanging="360"/>
      </w:pPr>
      <w:rPr>
        <w:rFonts w:ascii="Arial" w:hAnsi="Arial" w:hint="default"/>
      </w:rPr>
    </w:lvl>
  </w:abstractNum>
  <w:abstractNum w:abstractNumId="19">
    <w:nsid w:val="63BB41D0"/>
    <w:multiLevelType w:val="hybridMultilevel"/>
    <w:tmpl w:val="5DA4C2D2"/>
    <w:lvl w:ilvl="0" w:tplc="BE3E0544">
      <w:start w:val="50"/>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670B5E1E"/>
    <w:multiLevelType w:val="hybridMultilevel"/>
    <w:tmpl w:val="E48C84BE"/>
    <w:lvl w:ilvl="0" w:tplc="EF1EF350">
      <w:start w:val="1"/>
      <w:numFmt w:val="bullet"/>
      <w:lvlText w:val="–"/>
      <w:lvlJc w:val="left"/>
      <w:pPr>
        <w:tabs>
          <w:tab w:val="num" w:pos="720"/>
        </w:tabs>
        <w:ind w:left="720" w:hanging="360"/>
      </w:pPr>
      <w:rPr>
        <w:rFonts w:ascii="Arial" w:hAnsi="Arial" w:hint="default"/>
      </w:rPr>
    </w:lvl>
    <w:lvl w:ilvl="1" w:tplc="E8CECE4E" w:tentative="1">
      <w:start w:val="1"/>
      <w:numFmt w:val="bullet"/>
      <w:lvlText w:val="–"/>
      <w:lvlJc w:val="left"/>
      <w:pPr>
        <w:tabs>
          <w:tab w:val="num" w:pos="1440"/>
        </w:tabs>
        <w:ind w:left="1440" w:hanging="360"/>
      </w:pPr>
      <w:rPr>
        <w:rFonts w:ascii="Arial" w:hAnsi="Arial" w:hint="default"/>
      </w:rPr>
    </w:lvl>
    <w:lvl w:ilvl="2" w:tplc="0A781BCA" w:tentative="1">
      <w:start w:val="1"/>
      <w:numFmt w:val="bullet"/>
      <w:lvlText w:val="–"/>
      <w:lvlJc w:val="left"/>
      <w:pPr>
        <w:tabs>
          <w:tab w:val="num" w:pos="2160"/>
        </w:tabs>
        <w:ind w:left="2160" w:hanging="360"/>
      </w:pPr>
      <w:rPr>
        <w:rFonts w:ascii="Arial" w:hAnsi="Arial" w:hint="default"/>
      </w:rPr>
    </w:lvl>
    <w:lvl w:ilvl="3" w:tplc="5DA61E76" w:tentative="1">
      <w:start w:val="1"/>
      <w:numFmt w:val="bullet"/>
      <w:lvlText w:val="–"/>
      <w:lvlJc w:val="left"/>
      <w:pPr>
        <w:tabs>
          <w:tab w:val="num" w:pos="2880"/>
        </w:tabs>
        <w:ind w:left="2880" w:hanging="360"/>
      </w:pPr>
      <w:rPr>
        <w:rFonts w:ascii="Arial" w:hAnsi="Arial" w:hint="default"/>
      </w:rPr>
    </w:lvl>
    <w:lvl w:ilvl="4" w:tplc="F74CA012" w:tentative="1">
      <w:start w:val="1"/>
      <w:numFmt w:val="bullet"/>
      <w:lvlText w:val="–"/>
      <w:lvlJc w:val="left"/>
      <w:pPr>
        <w:tabs>
          <w:tab w:val="num" w:pos="3600"/>
        </w:tabs>
        <w:ind w:left="3600" w:hanging="360"/>
      </w:pPr>
      <w:rPr>
        <w:rFonts w:ascii="Arial" w:hAnsi="Arial" w:hint="default"/>
      </w:rPr>
    </w:lvl>
    <w:lvl w:ilvl="5" w:tplc="84ECFA46" w:tentative="1">
      <w:start w:val="1"/>
      <w:numFmt w:val="bullet"/>
      <w:lvlText w:val="–"/>
      <w:lvlJc w:val="left"/>
      <w:pPr>
        <w:tabs>
          <w:tab w:val="num" w:pos="4320"/>
        </w:tabs>
        <w:ind w:left="4320" w:hanging="360"/>
      </w:pPr>
      <w:rPr>
        <w:rFonts w:ascii="Arial" w:hAnsi="Arial" w:hint="default"/>
      </w:rPr>
    </w:lvl>
    <w:lvl w:ilvl="6" w:tplc="F14E07CE" w:tentative="1">
      <w:start w:val="1"/>
      <w:numFmt w:val="bullet"/>
      <w:lvlText w:val="–"/>
      <w:lvlJc w:val="left"/>
      <w:pPr>
        <w:tabs>
          <w:tab w:val="num" w:pos="5040"/>
        </w:tabs>
        <w:ind w:left="5040" w:hanging="360"/>
      </w:pPr>
      <w:rPr>
        <w:rFonts w:ascii="Arial" w:hAnsi="Arial" w:hint="default"/>
      </w:rPr>
    </w:lvl>
    <w:lvl w:ilvl="7" w:tplc="C02AA21A" w:tentative="1">
      <w:start w:val="1"/>
      <w:numFmt w:val="bullet"/>
      <w:lvlText w:val="–"/>
      <w:lvlJc w:val="left"/>
      <w:pPr>
        <w:tabs>
          <w:tab w:val="num" w:pos="5760"/>
        </w:tabs>
        <w:ind w:left="5760" w:hanging="360"/>
      </w:pPr>
      <w:rPr>
        <w:rFonts w:ascii="Arial" w:hAnsi="Arial" w:hint="default"/>
      </w:rPr>
    </w:lvl>
    <w:lvl w:ilvl="8" w:tplc="3EE08DC8" w:tentative="1">
      <w:start w:val="1"/>
      <w:numFmt w:val="bullet"/>
      <w:lvlText w:val="–"/>
      <w:lvlJc w:val="left"/>
      <w:pPr>
        <w:tabs>
          <w:tab w:val="num" w:pos="6480"/>
        </w:tabs>
        <w:ind w:left="6480" w:hanging="360"/>
      </w:pPr>
      <w:rPr>
        <w:rFonts w:ascii="Arial" w:hAnsi="Arial" w:hint="default"/>
      </w:rPr>
    </w:lvl>
  </w:abstractNum>
  <w:abstractNum w:abstractNumId="21">
    <w:nsid w:val="6D801929"/>
    <w:multiLevelType w:val="hybridMultilevel"/>
    <w:tmpl w:val="C024B9E0"/>
    <w:lvl w:ilvl="0" w:tplc="65DAF9A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76C94DBC"/>
    <w:multiLevelType w:val="hybridMultilevel"/>
    <w:tmpl w:val="B38ED7EA"/>
    <w:lvl w:ilvl="0" w:tplc="AFACD99A">
      <w:start w:val="1"/>
      <w:numFmt w:val="bullet"/>
      <w:lvlText w:val="–"/>
      <w:lvlJc w:val="left"/>
      <w:pPr>
        <w:tabs>
          <w:tab w:val="num" w:pos="720"/>
        </w:tabs>
        <w:ind w:left="720" w:hanging="360"/>
      </w:pPr>
      <w:rPr>
        <w:rFonts w:ascii="Arial" w:hAnsi="Arial" w:hint="default"/>
      </w:rPr>
    </w:lvl>
    <w:lvl w:ilvl="1" w:tplc="9364CC84" w:tentative="1">
      <w:start w:val="1"/>
      <w:numFmt w:val="bullet"/>
      <w:lvlText w:val="–"/>
      <w:lvlJc w:val="left"/>
      <w:pPr>
        <w:tabs>
          <w:tab w:val="num" w:pos="1440"/>
        </w:tabs>
        <w:ind w:left="1440" w:hanging="360"/>
      </w:pPr>
      <w:rPr>
        <w:rFonts w:ascii="Arial" w:hAnsi="Arial" w:hint="default"/>
      </w:rPr>
    </w:lvl>
    <w:lvl w:ilvl="2" w:tplc="7F0A0386" w:tentative="1">
      <w:start w:val="1"/>
      <w:numFmt w:val="bullet"/>
      <w:lvlText w:val="–"/>
      <w:lvlJc w:val="left"/>
      <w:pPr>
        <w:tabs>
          <w:tab w:val="num" w:pos="2160"/>
        </w:tabs>
        <w:ind w:left="2160" w:hanging="360"/>
      </w:pPr>
      <w:rPr>
        <w:rFonts w:ascii="Arial" w:hAnsi="Arial" w:hint="default"/>
      </w:rPr>
    </w:lvl>
    <w:lvl w:ilvl="3" w:tplc="8CBA2144" w:tentative="1">
      <w:start w:val="1"/>
      <w:numFmt w:val="bullet"/>
      <w:lvlText w:val="–"/>
      <w:lvlJc w:val="left"/>
      <w:pPr>
        <w:tabs>
          <w:tab w:val="num" w:pos="2880"/>
        </w:tabs>
        <w:ind w:left="2880" w:hanging="360"/>
      </w:pPr>
      <w:rPr>
        <w:rFonts w:ascii="Arial" w:hAnsi="Arial" w:hint="default"/>
      </w:rPr>
    </w:lvl>
    <w:lvl w:ilvl="4" w:tplc="9370A85A" w:tentative="1">
      <w:start w:val="1"/>
      <w:numFmt w:val="bullet"/>
      <w:lvlText w:val="–"/>
      <w:lvlJc w:val="left"/>
      <w:pPr>
        <w:tabs>
          <w:tab w:val="num" w:pos="3600"/>
        </w:tabs>
        <w:ind w:left="3600" w:hanging="360"/>
      </w:pPr>
      <w:rPr>
        <w:rFonts w:ascii="Arial" w:hAnsi="Arial" w:hint="default"/>
      </w:rPr>
    </w:lvl>
    <w:lvl w:ilvl="5" w:tplc="055E3696" w:tentative="1">
      <w:start w:val="1"/>
      <w:numFmt w:val="bullet"/>
      <w:lvlText w:val="–"/>
      <w:lvlJc w:val="left"/>
      <w:pPr>
        <w:tabs>
          <w:tab w:val="num" w:pos="4320"/>
        </w:tabs>
        <w:ind w:left="4320" w:hanging="360"/>
      </w:pPr>
      <w:rPr>
        <w:rFonts w:ascii="Arial" w:hAnsi="Arial" w:hint="default"/>
      </w:rPr>
    </w:lvl>
    <w:lvl w:ilvl="6" w:tplc="6EA07BB8" w:tentative="1">
      <w:start w:val="1"/>
      <w:numFmt w:val="bullet"/>
      <w:lvlText w:val="–"/>
      <w:lvlJc w:val="left"/>
      <w:pPr>
        <w:tabs>
          <w:tab w:val="num" w:pos="5040"/>
        </w:tabs>
        <w:ind w:left="5040" w:hanging="360"/>
      </w:pPr>
      <w:rPr>
        <w:rFonts w:ascii="Arial" w:hAnsi="Arial" w:hint="default"/>
      </w:rPr>
    </w:lvl>
    <w:lvl w:ilvl="7" w:tplc="C0B8F508" w:tentative="1">
      <w:start w:val="1"/>
      <w:numFmt w:val="bullet"/>
      <w:lvlText w:val="–"/>
      <w:lvlJc w:val="left"/>
      <w:pPr>
        <w:tabs>
          <w:tab w:val="num" w:pos="5760"/>
        </w:tabs>
        <w:ind w:left="5760" w:hanging="360"/>
      </w:pPr>
      <w:rPr>
        <w:rFonts w:ascii="Arial" w:hAnsi="Arial" w:hint="default"/>
      </w:rPr>
    </w:lvl>
    <w:lvl w:ilvl="8" w:tplc="C2FE1DA6" w:tentative="1">
      <w:start w:val="1"/>
      <w:numFmt w:val="bullet"/>
      <w:lvlText w:val="–"/>
      <w:lvlJc w:val="left"/>
      <w:pPr>
        <w:tabs>
          <w:tab w:val="num" w:pos="6480"/>
        </w:tabs>
        <w:ind w:left="6480" w:hanging="360"/>
      </w:pPr>
      <w:rPr>
        <w:rFonts w:ascii="Arial" w:hAnsi="Arial" w:hint="default"/>
      </w:rPr>
    </w:lvl>
  </w:abstractNum>
  <w:abstractNum w:abstractNumId="23">
    <w:nsid w:val="78DD00B9"/>
    <w:multiLevelType w:val="hybridMultilevel"/>
    <w:tmpl w:val="1E84F4F8"/>
    <w:lvl w:ilvl="0" w:tplc="68504406">
      <w:start w:val="3"/>
      <w:numFmt w:val="bullet"/>
      <w:lvlText w:val="-"/>
      <w:lvlJc w:val="left"/>
      <w:pPr>
        <w:ind w:left="1069" w:hanging="360"/>
      </w:pPr>
      <w:rPr>
        <w:rFonts w:ascii="Times New Roman" w:eastAsia="Calibri" w:hAnsi="Times New Roman" w:cs="Times New Roman" w:hint="default"/>
        <w:sz w:val="28"/>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7B3E429C"/>
    <w:multiLevelType w:val="multilevel"/>
    <w:tmpl w:val="15E092F6"/>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num>
  <w:num w:numId="2">
    <w:abstractNumId w:val="12"/>
  </w:num>
  <w:num w:numId="3">
    <w:abstractNumId w:val="1"/>
  </w:num>
  <w:num w:numId="4">
    <w:abstractNumId w:val="24"/>
  </w:num>
  <w:num w:numId="5">
    <w:abstractNumId w:val="21"/>
  </w:num>
  <w:num w:numId="6">
    <w:abstractNumId w:val="13"/>
  </w:num>
  <w:num w:numId="7">
    <w:abstractNumId w:val="10"/>
  </w:num>
  <w:num w:numId="8">
    <w:abstractNumId w:val="3"/>
  </w:num>
  <w:num w:numId="9">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23"/>
  </w:num>
  <w:num w:numId="12">
    <w:abstractNumId w:val="19"/>
  </w:num>
  <w:num w:numId="13">
    <w:abstractNumId w:val="18"/>
  </w:num>
  <w:num w:numId="14">
    <w:abstractNumId w:val="7"/>
  </w:num>
  <w:num w:numId="15">
    <w:abstractNumId w:val="8"/>
  </w:num>
  <w:num w:numId="16">
    <w:abstractNumId w:val="9"/>
  </w:num>
  <w:num w:numId="17">
    <w:abstractNumId w:val="0"/>
  </w:num>
  <w:num w:numId="18">
    <w:abstractNumId w:val="16"/>
  </w:num>
  <w:num w:numId="19">
    <w:abstractNumId w:val="4"/>
  </w:num>
  <w:num w:numId="20">
    <w:abstractNumId w:val="15"/>
  </w:num>
  <w:num w:numId="21">
    <w:abstractNumId w:val="11"/>
  </w:num>
  <w:num w:numId="22">
    <w:abstractNumId w:val="14"/>
  </w:num>
  <w:num w:numId="23">
    <w:abstractNumId w:val="22"/>
  </w:num>
  <w:num w:numId="24">
    <w:abstractNumId w:val="20"/>
  </w:num>
  <w:num w:numId="25">
    <w:abstractNumId w:val="5"/>
  </w:num>
  <w:num w:numId="2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8194"/>
    <o:shapelayout v:ext="edit">
      <o:idmap v:ext="edit" data="7"/>
    </o:shapelayout>
  </w:hdrShapeDefaults>
  <w:footnotePr>
    <w:footnote w:id="-1"/>
    <w:footnote w:id="0"/>
  </w:footnotePr>
  <w:endnotePr>
    <w:endnote w:id="-1"/>
    <w:endnote w:id="0"/>
  </w:endnotePr>
  <w:compat/>
  <w:rsids>
    <w:rsidRoot w:val="00A32DE2"/>
    <w:rsid w:val="00002A89"/>
    <w:rsid w:val="00010E73"/>
    <w:rsid w:val="000167B6"/>
    <w:rsid w:val="00030B58"/>
    <w:rsid w:val="00033A57"/>
    <w:rsid w:val="00055FE9"/>
    <w:rsid w:val="000612E9"/>
    <w:rsid w:val="000637FB"/>
    <w:rsid w:val="00066B03"/>
    <w:rsid w:val="000816F9"/>
    <w:rsid w:val="00095CBB"/>
    <w:rsid w:val="000D6BB6"/>
    <w:rsid w:val="000E25B3"/>
    <w:rsid w:val="000F307F"/>
    <w:rsid w:val="00100023"/>
    <w:rsid w:val="00102B80"/>
    <w:rsid w:val="00105C8E"/>
    <w:rsid w:val="00106B29"/>
    <w:rsid w:val="00110951"/>
    <w:rsid w:val="0011265A"/>
    <w:rsid w:val="0011581D"/>
    <w:rsid w:val="0013294B"/>
    <w:rsid w:val="00156D3B"/>
    <w:rsid w:val="001F0A7B"/>
    <w:rsid w:val="00211FA9"/>
    <w:rsid w:val="00213F1B"/>
    <w:rsid w:val="0022791D"/>
    <w:rsid w:val="00233CDD"/>
    <w:rsid w:val="00242F2C"/>
    <w:rsid w:val="00272DBF"/>
    <w:rsid w:val="00273662"/>
    <w:rsid w:val="00282820"/>
    <w:rsid w:val="00282C8A"/>
    <w:rsid w:val="0028502D"/>
    <w:rsid w:val="002A284A"/>
    <w:rsid w:val="002A65B0"/>
    <w:rsid w:val="002B4338"/>
    <w:rsid w:val="002B46E2"/>
    <w:rsid w:val="002D05B9"/>
    <w:rsid w:val="002E46C7"/>
    <w:rsid w:val="002E48E4"/>
    <w:rsid w:val="002F4784"/>
    <w:rsid w:val="00302545"/>
    <w:rsid w:val="0030254E"/>
    <w:rsid w:val="00335788"/>
    <w:rsid w:val="00346D13"/>
    <w:rsid w:val="00350435"/>
    <w:rsid w:val="003521C2"/>
    <w:rsid w:val="00353D18"/>
    <w:rsid w:val="003541F8"/>
    <w:rsid w:val="00355025"/>
    <w:rsid w:val="00366EEF"/>
    <w:rsid w:val="00386CD8"/>
    <w:rsid w:val="00390F23"/>
    <w:rsid w:val="00394D9B"/>
    <w:rsid w:val="003B5A2B"/>
    <w:rsid w:val="003B7306"/>
    <w:rsid w:val="003C12E2"/>
    <w:rsid w:val="00403026"/>
    <w:rsid w:val="004121E0"/>
    <w:rsid w:val="0041486C"/>
    <w:rsid w:val="00416482"/>
    <w:rsid w:val="00417D14"/>
    <w:rsid w:val="0042211E"/>
    <w:rsid w:val="004856C0"/>
    <w:rsid w:val="0049071B"/>
    <w:rsid w:val="0049401E"/>
    <w:rsid w:val="004941C2"/>
    <w:rsid w:val="004A101D"/>
    <w:rsid w:val="004A50F1"/>
    <w:rsid w:val="004B492D"/>
    <w:rsid w:val="004B54F2"/>
    <w:rsid w:val="004D7484"/>
    <w:rsid w:val="004E0F0B"/>
    <w:rsid w:val="004E7875"/>
    <w:rsid w:val="004F0336"/>
    <w:rsid w:val="004F76A0"/>
    <w:rsid w:val="00502FA4"/>
    <w:rsid w:val="00512BCA"/>
    <w:rsid w:val="00523161"/>
    <w:rsid w:val="00544E98"/>
    <w:rsid w:val="00554685"/>
    <w:rsid w:val="00555F08"/>
    <w:rsid w:val="00556B2C"/>
    <w:rsid w:val="00570A23"/>
    <w:rsid w:val="00574706"/>
    <w:rsid w:val="005912B2"/>
    <w:rsid w:val="005A6B5B"/>
    <w:rsid w:val="005B5660"/>
    <w:rsid w:val="005E0924"/>
    <w:rsid w:val="005E0A6A"/>
    <w:rsid w:val="005F1BF1"/>
    <w:rsid w:val="005F2E23"/>
    <w:rsid w:val="005F31B2"/>
    <w:rsid w:val="005F33F1"/>
    <w:rsid w:val="00635157"/>
    <w:rsid w:val="006560AF"/>
    <w:rsid w:val="006775B7"/>
    <w:rsid w:val="00696456"/>
    <w:rsid w:val="006A311F"/>
    <w:rsid w:val="006D5C42"/>
    <w:rsid w:val="006E7EBF"/>
    <w:rsid w:val="0070212B"/>
    <w:rsid w:val="00710F7E"/>
    <w:rsid w:val="00731B76"/>
    <w:rsid w:val="007323C0"/>
    <w:rsid w:val="00737514"/>
    <w:rsid w:val="00752555"/>
    <w:rsid w:val="00772A9D"/>
    <w:rsid w:val="00784509"/>
    <w:rsid w:val="00793520"/>
    <w:rsid w:val="007A33FC"/>
    <w:rsid w:val="007A77FA"/>
    <w:rsid w:val="007C63C4"/>
    <w:rsid w:val="007C6CC2"/>
    <w:rsid w:val="007D036E"/>
    <w:rsid w:val="007D2FBE"/>
    <w:rsid w:val="007E549A"/>
    <w:rsid w:val="008155D7"/>
    <w:rsid w:val="008176E2"/>
    <w:rsid w:val="00827495"/>
    <w:rsid w:val="0085451E"/>
    <w:rsid w:val="00863144"/>
    <w:rsid w:val="008639C7"/>
    <w:rsid w:val="00875771"/>
    <w:rsid w:val="00881F69"/>
    <w:rsid w:val="0089167A"/>
    <w:rsid w:val="0089787B"/>
    <w:rsid w:val="008A0BD1"/>
    <w:rsid w:val="008A2774"/>
    <w:rsid w:val="008B24DA"/>
    <w:rsid w:val="008C33B4"/>
    <w:rsid w:val="008D0BDE"/>
    <w:rsid w:val="008E04EA"/>
    <w:rsid w:val="008E3732"/>
    <w:rsid w:val="008E6209"/>
    <w:rsid w:val="008E7419"/>
    <w:rsid w:val="00900CB8"/>
    <w:rsid w:val="00902407"/>
    <w:rsid w:val="00925B0E"/>
    <w:rsid w:val="00930A6C"/>
    <w:rsid w:val="00943A5D"/>
    <w:rsid w:val="0095305A"/>
    <w:rsid w:val="00976AE1"/>
    <w:rsid w:val="00984A49"/>
    <w:rsid w:val="009851EB"/>
    <w:rsid w:val="00991F29"/>
    <w:rsid w:val="009A397E"/>
    <w:rsid w:val="009B2598"/>
    <w:rsid w:val="009B6329"/>
    <w:rsid w:val="009C0F30"/>
    <w:rsid w:val="009C4F65"/>
    <w:rsid w:val="009D14CD"/>
    <w:rsid w:val="009D3AAA"/>
    <w:rsid w:val="009E666D"/>
    <w:rsid w:val="009F54DE"/>
    <w:rsid w:val="00A0421E"/>
    <w:rsid w:val="00A25CAD"/>
    <w:rsid w:val="00A32DE2"/>
    <w:rsid w:val="00A4090C"/>
    <w:rsid w:val="00A4188F"/>
    <w:rsid w:val="00A42C5D"/>
    <w:rsid w:val="00A51F79"/>
    <w:rsid w:val="00A805D7"/>
    <w:rsid w:val="00A92664"/>
    <w:rsid w:val="00AB04AA"/>
    <w:rsid w:val="00AC3AAA"/>
    <w:rsid w:val="00AC6DC0"/>
    <w:rsid w:val="00AC71F9"/>
    <w:rsid w:val="00AD3158"/>
    <w:rsid w:val="00AD5B40"/>
    <w:rsid w:val="00AD67DA"/>
    <w:rsid w:val="00AF396D"/>
    <w:rsid w:val="00AF5463"/>
    <w:rsid w:val="00B01054"/>
    <w:rsid w:val="00B2080C"/>
    <w:rsid w:val="00B26AD1"/>
    <w:rsid w:val="00B332AC"/>
    <w:rsid w:val="00B40E86"/>
    <w:rsid w:val="00B46A1E"/>
    <w:rsid w:val="00B52EB6"/>
    <w:rsid w:val="00B60039"/>
    <w:rsid w:val="00B816F1"/>
    <w:rsid w:val="00B9517C"/>
    <w:rsid w:val="00BA589B"/>
    <w:rsid w:val="00BB169C"/>
    <w:rsid w:val="00BD2846"/>
    <w:rsid w:val="00BE32B4"/>
    <w:rsid w:val="00BE53AD"/>
    <w:rsid w:val="00BE5F71"/>
    <w:rsid w:val="00BF017C"/>
    <w:rsid w:val="00C00705"/>
    <w:rsid w:val="00C06807"/>
    <w:rsid w:val="00C15D5A"/>
    <w:rsid w:val="00C22BDF"/>
    <w:rsid w:val="00C419A0"/>
    <w:rsid w:val="00C45EE8"/>
    <w:rsid w:val="00C55211"/>
    <w:rsid w:val="00C7526F"/>
    <w:rsid w:val="00C810EB"/>
    <w:rsid w:val="00C94BA3"/>
    <w:rsid w:val="00CB3F6E"/>
    <w:rsid w:val="00CC3631"/>
    <w:rsid w:val="00CC5186"/>
    <w:rsid w:val="00CD2A6F"/>
    <w:rsid w:val="00CD3E55"/>
    <w:rsid w:val="00CD7457"/>
    <w:rsid w:val="00CE0444"/>
    <w:rsid w:val="00CE299F"/>
    <w:rsid w:val="00CE4122"/>
    <w:rsid w:val="00CE5458"/>
    <w:rsid w:val="00CE7CDE"/>
    <w:rsid w:val="00D11607"/>
    <w:rsid w:val="00D12607"/>
    <w:rsid w:val="00D1335E"/>
    <w:rsid w:val="00D13D03"/>
    <w:rsid w:val="00D205CD"/>
    <w:rsid w:val="00D24365"/>
    <w:rsid w:val="00D25292"/>
    <w:rsid w:val="00D31B99"/>
    <w:rsid w:val="00D32615"/>
    <w:rsid w:val="00D649EA"/>
    <w:rsid w:val="00D67B78"/>
    <w:rsid w:val="00D770D8"/>
    <w:rsid w:val="00D850A1"/>
    <w:rsid w:val="00D920C4"/>
    <w:rsid w:val="00DA4543"/>
    <w:rsid w:val="00DB054C"/>
    <w:rsid w:val="00DB2B0F"/>
    <w:rsid w:val="00DB3E9C"/>
    <w:rsid w:val="00DC4680"/>
    <w:rsid w:val="00E14147"/>
    <w:rsid w:val="00E246AF"/>
    <w:rsid w:val="00E27005"/>
    <w:rsid w:val="00E336AD"/>
    <w:rsid w:val="00E561E1"/>
    <w:rsid w:val="00E61693"/>
    <w:rsid w:val="00E631CD"/>
    <w:rsid w:val="00E7320D"/>
    <w:rsid w:val="00E948B5"/>
    <w:rsid w:val="00EA2A9E"/>
    <w:rsid w:val="00EB3835"/>
    <w:rsid w:val="00ED01AB"/>
    <w:rsid w:val="00ED595D"/>
    <w:rsid w:val="00EF298A"/>
    <w:rsid w:val="00F009EF"/>
    <w:rsid w:val="00F0693A"/>
    <w:rsid w:val="00F202A3"/>
    <w:rsid w:val="00F368C7"/>
    <w:rsid w:val="00F37648"/>
    <w:rsid w:val="00F464CB"/>
    <w:rsid w:val="00F517FD"/>
    <w:rsid w:val="00F535D1"/>
    <w:rsid w:val="00F8417B"/>
    <w:rsid w:val="00F9274E"/>
    <w:rsid w:val="00FA155F"/>
    <w:rsid w:val="00FB6BF1"/>
    <w:rsid w:val="00FC2358"/>
    <w:rsid w:val="00FD5AD2"/>
    <w:rsid w:val="00FE1434"/>
    <w:rsid w:val="00FE321F"/>
    <w:rsid w:val="00FE3D41"/>
    <w:rsid w:val="00FF0587"/>
    <w:rsid w:val="00FF07D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83" type="connector" idref="#_x0000_s1277">
          <o:proxy start="" idref="#_x0000_s1268" connectloc="2"/>
          <o:proxy end="" idref="#_x0000_s1269" connectloc="0"/>
        </o:r>
        <o:r id="V:Rule85" type="connector" idref="#_x0000_s1180"/>
        <o:r id="V:Rule86" type="connector" idref="#_x0000_s1307"/>
        <o:r id="V:Rule88" type="connector" idref="#_x0000_s1197"/>
        <o:r id="V:Rule89" type="connector" idref="#_x0000_s1183"/>
        <o:r id="V:Rule90" type="connector" idref="#_x0000_s1275">
          <o:proxy start="" idref="#_x0000_s1267" connectloc="2"/>
          <o:proxy end="" idref="#_x0000_s1273" connectloc="0"/>
        </o:r>
        <o:r id="V:Rule91" type="connector" idref="#_x0000_s1261">
          <o:proxy start="" idref="#_x0000_s1250" connectloc="2"/>
          <o:proxy end="" idref="#_x0000_s1251" connectloc="0"/>
        </o:r>
        <o:r id="V:Rule92" type="connector" idref="#_x0000_s1258">
          <o:proxy start="" idref="#_x0000_s1247" connectloc="3"/>
        </o:r>
        <o:r id="V:Rule93" type="connector" idref="#_x0000_s1303">
          <o:proxy start="" idref="#_x0000_s1296" connectloc="3"/>
          <o:proxy end="" idref="#_x0000_s1297" connectloc="1"/>
        </o:r>
        <o:r id="V:Rule94" type="connector" idref="#_x0000_s1314">
          <o:proxy end="" idref="#_x0000_s1301" connectloc="3"/>
        </o:r>
        <o:r id="V:Rule95" type="connector" idref="#_x0000_s1066"/>
        <o:r id="V:Rule98" type="connector" idref="#_x0000_s1189"/>
        <o:r id="V:Rule99" type="connector" idref="#_x0000_s1067"/>
        <o:r id="V:Rule100" type="connector" idref="#_x0000_s1194"/>
        <o:r id="V:Rule101" type="connector" idref="#_x0000_s1255">
          <o:proxy start="" idref="#_x0000_s1246" connectloc="2"/>
          <o:proxy end="" idref="#_x0000_s1247" connectloc="0"/>
        </o:r>
        <o:r id="V:Rule102" type="connector" idref="#_x0000_s1263">
          <o:proxy start="" idref="#_x0000_s1252" connectloc="2"/>
          <o:proxy end="" idref="#_x0000_s1253" connectloc="0"/>
        </o:r>
        <o:r id="V:Rule104" type="connector" idref="#_x0000_s1260">
          <o:proxy end="" idref="#_x0000_s1250" connectloc="0"/>
        </o:r>
        <o:r id="V:Rule105" type="connector" idref="#_x0000_s1283">
          <o:proxy end="" idref="#_x0000_s1268" connectloc="1"/>
        </o:r>
        <o:r id="V:Rule106" type="connector" idref="#_x0000_s1031"/>
        <o:r id="V:Rule107" type="connector" idref="#_x0000_s1195"/>
        <o:r id="V:Rule109" type="connector" idref="#_x0000_s1196"/>
        <o:r id="V:Rule112" type="connector" idref="#_x0000_s1184"/>
        <o:r id="V:Rule113" type="connector" idref="#_x0000_s1179"/>
        <o:r id="V:Rule114" type="connector" idref="#_x0000_s1309">
          <o:proxy start="" idref="#_x0000_s1298" connectloc="2"/>
          <o:proxy end="" idref="#_x0000_s1301" connectloc="3"/>
        </o:r>
        <o:r id="V:Rule115" type="connector" idref="#_x0000_s1310">
          <o:proxy start="" idref="#_x0000_s1298" connectloc="2"/>
          <o:proxy end="" idref="#_x0000_s1300" connectloc="3"/>
        </o:r>
        <o:r id="V:Rule116" type="connector" idref="#_x0000_s1278">
          <o:proxy start="" idref="#_x0000_s1269" connectloc="2"/>
          <o:proxy end="" idref="#_x0000_s1270" connectloc="0"/>
        </o:r>
        <o:r id="V:Rule117" type="connector" idref="#_x0000_s1262">
          <o:proxy start="" idref="#_x0000_s1251" connectloc="2"/>
          <o:proxy end="" idref="#_x0000_s1252" connectloc="0"/>
        </o:r>
        <o:r id="V:Rule118" type="connector" idref="#_x0000_s1281">
          <o:proxy end="" idref="#_x0000_s1268" connectloc="3"/>
        </o:r>
        <o:r id="V:Rule120" type="connector" idref="#_x0000_s1035"/>
        <o:r id="V:Rule121" type="connector" idref="#_x0000_s1068"/>
        <o:r id="V:Rule123" type="connector" idref="#_x0000_s1306">
          <o:proxy start="" idref="#_x0000_s1297" connectloc="2"/>
        </o:r>
        <o:r id="V:Rule124" type="connector" idref="#_x0000_s1182"/>
        <o:r id="V:Rule125" type="connector" idref="#_x0000_s1191"/>
        <o:r id="V:Rule126" type="connector" idref="#_x0000_s1069"/>
        <o:r id="V:Rule128" type="connector" idref="#_x0000_s1305">
          <o:proxy end="" idref="#_x0000_s1299" connectloc="1"/>
        </o:r>
        <o:r id="V:Rule129" type="connector" idref="#_x0000_s1285"/>
        <o:r id="V:Rule130" type="connector" idref="#_x0000_s1033"/>
        <o:r id="V:Rule131" type="connector" idref="#_x0000_s1193"/>
        <o:r id="V:Rule132" type="connector" idref="#_x0000_s1311">
          <o:proxy start="" idref="#_x0000_s1296" connectloc="2"/>
          <o:proxy end="" idref="#_x0000_s1300" connectloc="1"/>
        </o:r>
        <o:r id="V:Rule133" type="connector" idref="#_x0000_s1034"/>
        <o:r id="V:Rule135" type="connector" idref="#_x0000_s1308">
          <o:proxy start="" idref="#_x0000_s1296" connectloc="2"/>
          <o:proxy end="" idref="#_x0000_s1301" connectloc="0"/>
        </o:r>
        <o:r id="V:Rule137" type="connector" idref="#_x0000_s1286"/>
        <o:r id="V:Rule138" type="connector" idref="#_x0000_s1313"/>
        <o:r id="V:Rule141" type="connector" idref="#_x0000_s1279">
          <o:proxy start="" idref="#_x0000_s1267" connectloc="3"/>
        </o:r>
        <o:r id="V:Rule142" type="connector" idref="#_x0000_s1192"/>
        <o:r id="V:Rule143" type="connector" idref="#_x0000_s1032"/>
        <o:r id="V:Rule144" type="connector" idref="#_x0000_s1302">
          <o:proxy start="" idref="#_x0000_s1295" connectloc="3"/>
          <o:proxy end="" idref="#_x0000_s1296" connectloc="1"/>
        </o:r>
        <o:r id="V:Rule145" type="connector" idref="#_x0000_s1256">
          <o:proxy start="" idref="#_x0000_s1247" connectloc="2"/>
          <o:proxy end="" idref="#_x0000_s1248" connectloc="0"/>
        </o:r>
        <o:r id="V:Rule149" type="connector" idref="#_x0000_s1190"/>
        <o:r id="V:Rule151" type="connector" idref="#_x0000_s1304">
          <o:proxy start="" idref="#_x0000_s1299" connectloc="2"/>
          <o:proxy end="" idref="#_x0000_s1297" connectloc="0"/>
        </o:r>
        <o:r id="V:Rule153" type="connector" idref="#_x0000_s1181"/>
        <o:r id="V:Rule154" type="connector" idref="#_x0000_s1257">
          <o:proxy start="" idref="#_x0000_s1248" connectloc="3"/>
          <o:proxy end="" idref="#_x0000_s1250" connectloc="1"/>
        </o:r>
        <o:r id="V:Rule158" type="connector" idref="#_x0000_s1259">
          <o:proxy start="" idref="#_x0000_s1248" connectloc="3"/>
        </o:r>
        <o:r id="V:Rule159" type="connector" idref="#_x0000_s1312">
          <o:proxy start="" idref="#_x0000_s1299" connectloc="3"/>
        </o:r>
        <o:r id="V:Rule161" type="connector" idref="#_x0000_s1276">
          <o:proxy start="" idref="#_x0000_s1273" connectloc="2"/>
          <o:proxy end="" idref="#_x0000_s1272" connectloc="0"/>
        </o:r>
        <o:r id="V:Rule164" type="connector" idref="#_x0000_s1264">
          <o:proxy start="" idref="#_x0000_s1253" connectloc="2"/>
          <o:proxy end="" idref="#_x0000_s1254"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2DE2"/>
    <w:rPr>
      <w:lang w:val="uk-UA"/>
    </w:rPr>
  </w:style>
  <w:style w:type="paragraph" w:styleId="1">
    <w:name w:val="heading 1"/>
    <w:basedOn w:val="a"/>
    <w:next w:val="a"/>
    <w:link w:val="10"/>
    <w:qFormat/>
    <w:rsid w:val="00106B29"/>
    <w:pPr>
      <w:keepNext/>
      <w:keepLines/>
      <w:spacing w:before="480" w:after="0"/>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link w:val="20"/>
    <w:qFormat/>
    <w:rsid w:val="00106B29"/>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85451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5451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A32DE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A32DE2"/>
  </w:style>
  <w:style w:type="character" w:styleId="a4">
    <w:name w:val="Strong"/>
    <w:basedOn w:val="a0"/>
    <w:uiPriority w:val="22"/>
    <w:qFormat/>
    <w:rsid w:val="00A32DE2"/>
    <w:rPr>
      <w:b/>
      <w:bCs/>
    </w:rPr>
  </w:style>
  <w:style w:type="table" w:styleId="a5">
    <w:name w:val="Table Grid"/>
    <w:basedOn w:val="a1"/>
    <w:uiPriority w:val="59"/>
    <w:rsid w:val="005F31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AD67DA"/>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A9266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92664"/>
    <w:rPr>
      <w:lang w:val="uk-UA"/>
    </w:rPr>
  </w:style>
  <w:style w:type="paragraph" w:styleId="a8">
    <w:name w:val="footer"/>
    <w:basedOn w:val="a"/>
    <w:link w:val="a9"/>
    <w:uiPriority w:val="99"/>
    <w:semiHidden/>
    <w:unhideWhenUsed/>
    <w:rsid w:val="00A92664"/>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A92664"/>
    <w:rPr>
      <w:lang w:val="uk-UA"/>
    </w:rPr>
  </w:style>
  <w:style w:type="character" w:styleId="aa">
    <w:name w:val="Hyperlink"/>
    <w:basedOn w:val="a0"/>
    <w:uiPriority w:val="99"/>
    <w:rsid w:val="00555F08"/>
    <w:rPr>
      <w:rFonts w:cs="Times New Roman"/>
      <w:color w:val="008000"/>
      <w:u w:val="none"/>
      <w:effect w:val="none"/>
    </w:rPr>
  </w:style>
  <w:style w:type="paragraph" w:styleId="HTML">
    <w:name w:val="HTML Preformatted"/>
    <w:basedOn w:val="a"/>
    <w:link w:val="HTML0"/>
    <w:uiPriority w:val="99"/>
    <w:unhideWhenUsed/>
    <w:rsid w:val="00555F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555F08"/>
    <w:rPr>
      <w:rFonts w:ascii="Courier New" w:eastAsia="Times New Roman" w:hAnsi="Courier New" w:cs="Courier New"/>
      <w:sz w:val="20"/>
      <w:szCs w:val="20"/>
      <w:lang w:val="uk-UA" w:eastAsia="uk-UA"/>
    </w:rPr>
  </w:style>
  <w:style w:type="character" w:customStyle="1" w:styleId="longtext1">
    <w:name w:val="long_text1"/>
    <w:basedOn w:val="a0"/>
    <w:rsid w:val="00555F08"/>
    <w:rPr>
      <w:sz w:val="20"/>
      <w:szCs w:val="20"/>
    </w:rPr>
  </w:style>
  <w:style w:type="paragraph" w:styleId="31">
    <w:name w:val="Body Text Indent 3"/>
    <w:basedOn w:val="a"/>
    <w:link w:val="32"/>
    <w:uiPriority w:val="99"/>
    <w:rsid w:val="00555F08"/>
    <w:pPr>
      <w:spacing w:after="120" w:line="240" w:lineRule="auto"/>
      <w:ind w:left="283"/>
    </w:pPr>
    <w:rPr>
      <w:rFonts w:ascii="Times New Roman" w:eastAsia="Times New Roman" w:hAnsi="Times New Roman" w:cs="Times New Roman"/>
      <w:sz w:val="16"/>
      <w:szCs w:val="16"/>
      <w:lang w:val="ru-RU" w:eastAsia="ru-RU"/>
    </w:rPr>
  </w:style>
  <w:style w:type="character" w:customStyle="1" w:styleId="32">
    <w:name w:val="Основной текст с отступом 3 Знак"/>
    <w:basedOn w:val="a0"/>
    <w:link w:val="31"/>
    <w:uiPriority w:val="99"/>
    <w:rsid w:val="00555F08"/>
    <w:rPr>
      <w:rFonts w:ascii="Times New Roman" w:eastAsia="Times New Roman" w:hAnsi="Times New Roman" w:cs="Times New Roman"/>
      <w:sz w:val="16"/>
      <w:szCs w:val="16"/>
      <w:lang w:eastAsia="ru-RU"/>
    </w:rPr>
  </w:style>
  <w:style w:type="paragraph" w:styleId="ab">
    <w:name w:val="List Paragraph"/>
    <w:basedOn w:val="a"/>
    <w:uiPriority w:val="34"/>
    <w:qFormat/>
    <w:rsid w:val="00555F08"/>
    <w:pPr>
      <w:ind w:left="720"/>
      <w:contextualSpacing/>
    </w:pPr>
    <w:rPr>
      <w:lang w:val="ru-RU"/>
    </w:rPr>
  </w:style>
  <w:style w:type="character" w:customStyle="1" w:styleId="10">
    <w:name w:val="Заголовок 1 Знак"/>
    <w:basedOn w:val="a0"/>
    <w:link w:val="1"/>
    <w:rsid w:val="00106B2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106B29"/>
    <w:rPr>
      <w:rFonts w:ascii="Times New Roman" w:eastAsia="Times New Roman" w:hAnsi="Times New Roman" w:cs="Times New Roman"/>
      <w:b/>
      <w:bCs/>
      <w:sz w:val="36"/>
      <w:szCs w:val="36"/>
      <w:lang w:eastAsia="ru-RU"/>
    </w:rPr>
  </w:style>
  <w:style w:type="paragraph" w:styleId="11">
    <w:name w:val="toc 1"/>
    <w:basedOn w:val="a"/>
    <w:next w:val="a"/>
    <w:autoRedefine/>
    <w:uiPriority w:val="39"/>
    <w:semiHidden/>
    <w:rsid w:val="00106B29"/>
    <w:pPr>
      <w:widowControl w:val="0"/>
      <w:tabs>
        <w:tab w:val="left" w:pos="1276"/>
        <w:tab w:val="left" w:pos="9356"/>
      </w:tabs>
      <w:spacing w:after="0" w:line="360" w:lineRule="auto"/>
      <w:ind w:left="1276" w:hanging="1276"/>
      <w:jc w:val="center"/>
    </w:pPr>
    <w:rPr>
      <w:rFonts w:ascii="Times New Roman" w:eastAsiaTheme="minorEastAsia" w:hAnsi="Times New Roman"/>
      <w:bCs/>
      <w:noProof/>
      <w:sz w:val="28"/>
      <w:szCs w:val="28"/>
    </w:rPr>
  </w:style>
  <w:style w:type="character" w:customStyle="1" w:styleId="HTML1">
    <w:name w:val="Стандартный HTML Знак1"/>
    <w:basedOn w:val="a0"/>
    <w:locked/>
    <w:rsid w:val="00106B29"/>
    <w:rPr>
      <w:rFonts w:ascii="Courier New" w:eastAsia="Times New Roman" w:hAnsi="Courier New" w:cs="Courier New"/>
      <w:sz w:val="20"/>
      <w:szCs w:val="20"/>
      <w:lang w:eastAsia="ru-RU"/>
    </w:rPr>
  </w:style>
  <w:style w:type="paragraph" w:customStyle="1" w:styleId="12">
    <w:name w:val="Абзац списка1"/>
    <w:basedOn w:val="a"/>
    <w:rsid w:val="00106B29"/>
    <w:pPr>
      <w:ind w:left="720"/>
      <w:contextualSpacing/>
    </w:pPr>
    <w:rPr>
      <w:rFonts w:ascii="Calibri" w:eastAsia="Times New Roman" w:hAnsi="Calibri" w:cs="Times New Roman"/>
    </w:rPr>
  </w:style>
  <w:style w:type="paragraph" w:styleId="ac">
    <w:name w:val="Balloon Text"/>
    <w:basedOn w:val="a"/>
    <w:link w:val="ad"/>
    <w:uiPriority w:val="99"/>
    <w:semiHidden/>
    <w:unhideWhenUsed/>
    <w:rsid w:val="00106B2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06B29"/>
    <w:rPr>
      <w:rFonts w:ascii="Tahoma" w:hAnsi="Tahoma" w:cs="Tahoma"/>
      <w:sz w:val="16"/>
      <w:szCs w:val="16"/>
      <w:lang w:val="uk-UA"/>
    </w:rPr>
  </w:style>
  <w:style w:type="paragraph" w:styleId="ae">
    <w:name w:val="Body Text"/>
    <w:basedOn w:val="a"/>
    <w:link w:val="af"/>
    <w:uiPriority w:val="99"/>
    <w:semiHidden/>
    <w:unhideWhenUsed/>
    <w:rsid w:val="00106B29"/>
    <w:pPr>
      <w:spacing w:after="120" w:line="240" w:lineRule="auto"/>
    </w:pPr>
    <w:rPr>
      <w:rFonts w:ascii="Calibri" w:eastAsia="Calibri" w:hAnsi="Calibri" w:cs="Times New Roman"/>
      <w:lang w:val="ru-RU"/>
    </w:rPr>
  </w:style>
  <w:style w:type="character" w:customStyle="1" w:styleId="af">
    <w:name w:val="Основной текст Знак"/>
    <w:basedOn w:val="a0"/>
    <w:link w:val="ae"/>
    <w:uiPriority w:val="99"/>
    <w:semiHidden/>
    <w:rsid w:val="00106B29"/>
    <w:rPr>
      <w:rFonts w:ascii="Calibri" w:eastAsia="Calibri" w:hAnsi="Calibri" w:cs="Times New Roman"/>
    </w:rPr>
  </w:style>
  <w:style w:type="character" w:customStyle="1" w:styleId="spelle">
    <w:name w:val="spelle"/>
    <w:basedOn w:val="a0"/>
    <w:rsid w:val="00106B29"/>
  </w:style>
  <w:style w:type="character" w:styleId="af0">
    <w:name w:val="Emphasis"/>
    <w:basedOn w:val="a0"/>
    <w:uiPriority w:val="20"/>
    <w:qFormat/>
    <w:rsid w:val="00106B29"/>
    <w:rPr>
      <w:rFonts w:cs="Times New Roman"/>
      <w:i/>
      <w:iCs/>
    </w:rPr>
  </w:style>
  <w:style w:type="paragraph" w:customStyle="1" w:styleId="msonormalbullet1gif">
    <w:name w:val="msonormalbullet1.gif"/>
    <w:basedOn w:val="a"/>
    <w:rsid w:val="00B332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msonormalbullet2gif">
    <w:name w:val="msonormalbullet2.gif"/>
    <w:basedOn w:val="a"/>
    <w:rsid w:val="00B332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msonormalbullet3gif">
    <w:name w:val="msonormalbullet3.gif"/>
    <w:basedOn w:val="a"/>
    <w:rsid w:val="00B332A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annotation reference"/>
    <w:basedOn w:val="a0"/>
    <w:uiPriority w:val="99"/>
    <w:semiHidden/>
    <w:unhideWhenUsed/>
    <w:rsid w:val="0042211E"/>
    <w:rPr>
      <w:sz w:val="16"/>
      <w:szCs w:val="16"/>
    </w:rPr>
  </w:style>
  <w:style w:type="paragraph" w:styleId="af2">
    <w:name w:val="annotation text"/>
    <w:basedOn w:val="a"/>
    <w:link w:val="af3"/>
    <w:uiPriority w:val="99"/>
    <w:semiHidden/>
    <w:unhideWhenUsed/>
    <w:rsid w:val="0042211E"/>
    <w:pPr>
      <w:spacing w:line="240" w:lineRule="auto"/>
    </w:pPr>
    <w:rPr>
      <w:sz w:val="20"/>
      <w:szCs w:val="20"/>
    </w:rPr>
  </w:style>
  <w:style w:type="character" w:customStyle="1" w:styleId="af3">
    <w:name w:val="Текст примечания Знак"/>
    <w:basedOn w:val="a0"/>
    <w:link w:val="af2"/>
    <w:uiPriority w:val="99"/>
    <w:semiHidden/>
    <w:rsid w:val="0042211E"/>
    <w:rPr>
      <w:sz w:val="20"/>
      <w:szCs w:val="20"/>
      <w:lang w:val="uk-UA"/>
    </w:rPr>
  </w:style>
  <w:style w:type="paragraph" w:styleId="af4">
    <w:name w:val="annotation subject"/>
    <w:basedOn w:val="af2"/>
    <w:next w:val="af2"/>
    <w:link w:val="af5"/>
    <w:uiPriority w:val="99"/>
    <w:semiHidden/>
    <w:unhideWhenUsed/>
    <w:rsid w:val="0042211E"/>
    <w:rPr>
      <w:b/>
      <w:bCs/>
    </w:rPr>
  </w:style>
  <w:style w:type="character" w:customStyle="1" w:styleId="af5">
    <w:name w:val="Тема примечания Знак"/>
    <w:basedOn w:val="af3"/>
    <w:link w:val="af4"/>
    <w:uiPriority w:val="99"/>
    <w:semiHidden/>
    <w:rsid w:val="0042211E"/>
    <w:rPr>
      <w:b/>
      <w:bCs/>
      <w:sz w:val="20"/>
      <w:szCs w:val="20"/>
      <w:lang w:val="uk-UA"/>
    </w:rPr>
  </w:style>
  <w:style w:type="character" w:styleId="af6">
    <w:name w:val="Placeholder Text"/>
    <w:basedOn w:val="a0"/>
    <w:uiPriority w:val="99"/>
    <w:semiHidden/>
    <w:rsid w:val="001F0A7B"/>
    <w:rPr>
      <w:color w:val="808080"/>
    </w:rPr>
  </w:style>
  <w:style w:type="character" w:customStyle="1" w:styleId="30">
    <w:name w:val="Заголовок 3 Знак"/>
    <w:basedOn w:val="a0"/>
    <w:link w:val="3"/>
    <w:uiPriority w:val="9"/>
    <w:semiHidden/>
    <w:rsid w:val="0085451E"/>
    <w:rPr>
      <w:rFonts w:asciiTheme="majorHAnsi" w:eastAsiaTheme="majorEastAsia" w:hAnsiTheme="majorHAnsi" w:cstheme="majorBidi"/>
      <w:b/>
      <w:bCs/>
      <w:color w:val="4F81BD" w:themeColor="accent1"/>
      <w:lang w:val="uk-UA"/>
    </w:rPr>
  </w:style>
  <w:style w:type="character" w:customStyle="1" w:styleId="40">
    <w:name w:val="Заголовок 4 Знак"/>
    <w:basedOn w:val="a0"/>
    <w:link w:val="4"/>
    <w:uiPriority w:val="9"/>
    <w:semiHidden/>
    <w:rsid w:val="0085451E"/>
    <w:rPr>
      <w:rFonts w:asciiTheme="majorHAnsi" w:eastAsiaTheme="majorEastAsia" w:hAnsiTheme="majorHAnsi" w:cstheme="majorBidi"/>
      <w:b/>
      <w:bCs/>
      <w:i/>
      <w:iCs/>
      <w:color w:val="4F81BD" w:themeColor="accent1"/>
      <w:lang w:val="uk-UA"/>
    </w:rPr>
  </w:style>
  <w:style w:type="paragraph" w:styleId="21">
    <w:name w:val="Body Text 2"/>
    <w:basedOn w:val="a"/>
    <w:link w:val="22"/>
    <w:uiPriority w:val="99"/>
    <w:semiHidden/>
    <w:unhideWhenUsed/>
    <w:rsid w:val="0085451E"/>
    <w:pPr>
      <w:spacing w:after="120" w:line="480" w:lineRule="auto"/>
    </w:pPr>
  </w:style>
  <w:style w:type="character" w:customStyle="1" w:styleId="22">
    <w:name w:val="Основной текст 2 Знак"/>
    <w:basedOn w:val="a0"/>
    <w:link w:val="21"/>
    <w:uiPriority w:val="99"/>
    <w:semiHidden/>
    <w:rsid w:val="0085451E"/>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341500">
      <w:bodyDiv w:val="1"/>
      <w:marLeft w:val="0"/>
      <w:marRight w:val="0"/>
      <w:marTop w:val="0"/>
      <w:marBottom w:val="0"/>
      <w:divBdr>
        <w:top w:val="none" w:sz="0" w:space="0" w:color="auto"/>
        <w:left w:val="none" w:sz="0" w:space="0" w:color="auto"/>
        <w:bottom w:val="none" w:sz="0" w:space="0" w:color="auto"/>
        <w:right w:val="none" w:sz="0" w:space="0" w:color="auto"/>
      </w:divBdr>
      <w:divsChild>
        <w:div w:id="1920098260">
          <w:marLeft w:val="720"/>
          <w:marRight w:val="0"/>
          <w:marTop w:val="0"/>
          <w:marBottom w:val="0"/>
          <w:divBdr>
            <w:top w:val="none" w:sz="0" w:space="0" w:color="auto"/>
            <w:left w:val="none" w:sz="0" w:space="0" w:color="auto"/>
            <w:bottom w:val="none" w:sz="0" w:space="0" w:color="auto"/>
            <w:right w:val="none" w:sz="0" w:space="0" w:color="auto"/>
          </w:divBdr>
        </w:div>
        <w:div w:id="1897861056">
          <w:marLeft w:val="720"/>
          <w:marRight w:val="0"/>
          <w:marTop w:val="0"/>
          <w:marBottom w:val="0"/>
          <w:divBdr>
            <w:top w:val="none" w:sz="0" w:space="0" w:color="auto"/>
            <w:left w:val="none" w:sz="0" w:space="0" w:color="auto"/>
            <w:bottom w:val="none" w:sz="0" w:space="0" w:color="auto"/>
            <w:right w:val="none" w:sz="0" w:space="0" w:color="auto"/>
          </w:divBdr>
        </w:div>
        <w:div w:id="85812559">
          <w:marLeft w:val="720"/>
          <w:marRight w:val="0"/>
          <w:marTop w:val="0"/>
          <w:marBottom w:val="0"/>
          <w:divBdr>
            <w:top w:val="none" w:sz="0" w:space="0" w:color="auto"/>
            <w:left w:val="none" w:sz="0" w:space="0" w:color="auto"/>
            <w:bottom w:val="none" w:sz="0" w:space="0" w:color="auto"/>
            <w:right w:val="none" w:sz="0" w:space="0" w:color="auto"/>
          </w:divBdr>
        </w:div>
        <w:div w:id="698165575">
          <w:marLeft w:val="720"/>
          <w:marRight w:val="0"/>
          <w:marTop w:val="0"/>
          <w:marBottom w:val="0"/>
          <w:divBdr>
            <w:top w:val="none" w:sz="0" w:space="0" w:color="auto"/>
            <w:left w:val="none" w:sz="0" w:space="0" w:color="auto"/>
            <w:bottom w:val="none" w:sz="0" w:space="0" w:color="auto"/>
            <w:right w:val="none" w:sz="0" w:space="0" w:color="auto"/>
          </w:divBdr>
        </w:div>
        <w:div w:id="199637505">
          <w:marLeft w:val="720"/>
          <w:marRight w:val="0"/>
          <w:marTop w:val="0"/>
          <w:marBottom w:val="0"/>
          <w:divBdr>
            <w:top w:val="none" w:sz="0" w:space="0" w:color="auto"/>
            <w:left w:val="none" w:sz="0" w:space="0" w:color="auto"/>
            <w:bottom w:val="none" w:sz="0" w:space="0" w:color="auto"/>
            <w:right w:val="none" w:sz="0" w:space="0" w:color="auto"/>
          </w:divBdr>
        </w:div>
        <w:div w:id="185749827">
          <w:marLeft w:val="720"/>
          <w:marRight w:val="0"/>
          <w:marTop w:val="0"/>
          <w:marBottom w:val="0"/>
          <w:divBdr>
            <w:top w:val="none" w:sz="0" w:space="0" w:color="auto"/>
            <w:left w:val="none" w:sz="0" w:space="0" w:color="auto"/>
            <w:bottom w:val="none" w:sz="0" w:space="0" w:color="auto"/>
            <w:right w:val="none" w:sz="0" w:space="0" w:color="auto"/>
          </w:divBdr>
        </w:div>
        <w:div w:id="646398580">
          <w:marLeft w:val="720"/>
          <w:marRight w:val="0"/>
          <w:marTop w:val="0"/>
          <w:marBottom w:val="0"/>
          <w:divBdr>
            <w:top w:val="none" w:sz="0" w:space="0" w:color="auto"/>
            <w:left w:val="none" w:sz="0" w:space="0" w:color="auto"/>
            <w:bottom w:val="none" w:sz="0" w:space="0" w:color="auto"/>
            <w:right w:val="none" w:sz="0" w:space="0" w:color="auto"/>
          </w:divBdr>
        </w:div>
      </w:divsChild>
    </w:div>
    <w:div w:id="38937538">
      <w:bodyDiv w:val="1"/>
      <w:marLeft w:val="0"/>
      <w:marRight w:val="0"/>
      <w:marTop w:val="0"/>
      <w:marBottom w:val="0"/>
      <w:divBdr>
        <w:top w:val="none" w:sz="0" w:space="0" w:color="auto"/>
        <w:left w:val="none" w:sz="0" w:space="0" w:color="auto"/>
        <w:bottom w:val="none" w:sz="0" w:space="0" w:color="auto"/>
        <w:right w:val="none" w:sz="0" w:space="0" w:color="auto"/>
      </w:divBdr>
    </w:div>
    <w:div w:id="38938538">
      <w:bodyDiv w:val="1"/>
      <w:marLeft w:val="0"/>
      <w:marRight w:val="0"/>
      <w:marTop w:val="0"/>
      <w:marBottom w:val="0"/>
      <w:divBdr>
        <w:top w:val="none" w:sz="0" w:space="0" w:color="auto"/>
        <w:left w:val="none" w:sz="0" w:space="0" w:color="auto"/>
        <w:bottom w:val="none" w:sz="0" w:space="0" w:color="auto"/>
        <w:right w:val="none" w:sz="0" w:space="0" w:color="auto"/>
      </w:divBdr>
    </w:div>
    <w:div w:id="98261166">
      <w:bodyDiv w:val="1"/>
      <w:marLeft w:val="0"/>
      <w:marRight w:val="0"/>
      <w:marTop w:val="0"/>
      <w:marBottom w:val="0"/>
      <w:divBdr>
        <w:top w:val="none" w:sz="0" w:space="0" w:color="auto"/>
        <w:left w:val="none" w:sz="0" w:space="0" w:color="auto"/>
        <w:bottom w:val="none" w:sz="0" w:space="0" w:color="auto"/>
        <w:right w:val="none" w:sz="0" w:space="0" w:color="auto"/>
      </w:divBdr>
    </w:div>
    <w:div w:id="167908269">
      <w:bodyDiv w:val="1"/>
      <w:marLeft w:val="0"/>
      <w:marRight w:val="0"/>
      <w:marTop w:val="0"/>
      <w:marBottom w:val="0"/>
      <w:divBdr>
        <w:top w:val="none" w:sz="0" w:space="0" w:color="auto"/>
        <w:left w:val="none" w:sz="0" w:space="0" w:color="auto"/>
        <w:bottom w:val="none" w:sz="0" w:space="0" w:color="auto"/>
        <w:right w:val="none" w:sz="0" w:space="0" w:color="auto"/>
      </w:divBdr>
    </w:div>
    <w:div w:id="268513568">
      <w:bodyDiv w:val="1"/>
      <w:marLeft w:val="0"/>
      <w:marRight w:val="0"/>
      <w:marTop w:val="0"/>
      <w:marBottom w:val="0"/>
      <w:divBdr>
        <w:top w:val="none" w:sz="0" w:space="0" w:color="auto"/>
        <w:left w:val="none" w:sz="0" w:space="0" w:color="auto"/>
        <w:bottom w:val="none" w:sz="0" w:space="0" w:color="auto"/>
        <w:right w:val="none" w:sz="0" w:space="0" w:color="auto"/>
      </w:divBdr>
    </w:div>
    <w:div w:id="283581359">
      <w:bodyDiv w:val="1"/>
      <w:marLeft w:val="0"/>
      <w:marRight w:val="0"/>
      <w:marTop w:val="0"/>
      <w:marBottom w:val="0"/>
      <w:divBdr>
        <w:top w:val="none" w:sz="0" w:space="0" w:color="auto"/>
        <w:left w:val="none" w:sz="0" w:space="0" w:color="auto"/>
        <w:bottom w:val="none" w:sz="0" w:space="0" w:color="auto"/>
        <w:right w:val="none" w:sz="0" w:space="0" w:color="auto"/>
      </w:divBdr>
    </w:div>
    <w:div w:id="379937463">
      <w:bodyDiv w:val="1"/>
      <w:marLeft w:val="0"/>
      <w:marRight w:val="0"/>
      <w:marTop w:val="0"/>
      <w:marBottom w:val="0"/>
      <w:divBdr>
        <w:top w:val="none" w:sz="0" w:space="0" w:color="auto"/>
        <w:left w:val="none" w:sz="0" w:space="0" w:color="auto"/>
        <w:bottom w:val="none" w:sz="0" w:space="0" w:color="auto"/>
        <w:right w:val="none" w:sz="0" w:space="0" w:color="auto"/>
      </w:divBdr>
      <w:divsChild>
        <w:div w:id="1853909136">
          <w:marLeft w:val="720"/>
          <w:marRight w:val="0"/>
          <w:marTop w:val="0"/>
          <w:marBottom w:val="0"/>
          <w:divBdr>
            <w:top w:val="none" w:sz="0" w:space="0" w:color="auto"/>
            <w:left w:val="none" w:sz="0" w:space="0" w:color="auto"/>
            <w:bottom w:val="none" w:sz="0" w:space="0" w:color="auto"/>
            <w:right w:val="none" w:sz="0" w:space="0" w:color="auto"/>
          </w:divBdr>
        </w:div>
        <w:div w:id="2096242733">
          <w:marLeft w:val="720"/>
          <w:marRight w:val="0"/>
          <w:marTop w:val="0"/>
          <w:marBottom w:val="0"/>
          <w:divBdr>
            <w:top w:val="none" w:sz="0" w:space="0" w:color="auto"/>
            <w:left w:val="none" w:sz="0" w:space="0" w:color="auto"/>
            <w:bottom w:val="none" w:sz="0" w:space="0" w:color="auto"/>
            <w:right w:val="none" w:sz="0" w:space="0" w:color="auto"/>
          </w:divBdr>
        </w:div>
        <w:div w:id="1497301772">
          <w:marLeft w:val="720"/>
          <w:marRight w:val="0"/>
          <w:marTop w:val="0"/>
          <w:marBottom w:val="0"/>
          <w:divBdr>
            <w:top w:val="none" w:sz="0" w:space="0" w:color="auto"/>
            <w:left w:val="none" w:sz="0" w:space="0" w:color="auto"/>
            <w:bottom w:val="none" w:sz="0" w:space="0" w:color="auto"/>
            <w:right w:val="none" w:sz="0" w:space="0" w:color="auto"/>
          </w:divBdr>
        </w:div>
        <w:div w:id="2093119904">
          <w:marLeft w:val="720"/>
          <w:marRight w:val="0"/>
          <w:marTop w:val="0"/>
          <w:marBottom w:val="0"/>
          <w:divBdr>
            <w:top w:val="none" w:sz="0" w:space="0" w:color="auto"/>
            <w:left w:val="none" w:sz="0" w:space="0" w:color="auto"/>
            <w:bottom w:val="none" w:sz="0" w:space="0" w:color="auto"/>
            <w:right w:val="none" w:sz="0" w:space="0" w:color="auto"/>
          </w:divBdr>
        </w:div>
      </w:divsChild>
    </w:div>
    <w:div w:id="394939125">
      <w:bodyDiv w:val="1"/>
      <w:marLeft w:val="0"/>
      <w:marRight w:val="0"/>
      <w:marTop w:val="0"/>
      <w:marBottom w:val="0"/>
      <w:divBdr>
        <w:top w:val="none" w:sz="0" w:space="0" w:color="auto"/>
        <w:left w:val="none" w:sz="0" w:space="0" w:color="auto"/>
        <w:bottom w:val="none" w:sz="0" w:space="0" w:color="auto"/>
        <w:right w:val="none" w:sz="0" w:space="0" w:color="auto"/>
      </w:divBdr>
    </w:div>
    <w:div w:id="554436094">
      <w:bodyDiv w:val="1"/>
      <w:marLeft w:val="0"/>
      <w:marRight w:val="0"/>
      <w:marTop w:val="0"/>
      <w:marBottom w:val="0"/>
      <w:divBdr>
        <w:top w:val="none" w:sz="0" w:space="0" w:color="auto"/>
        <w:left w:val="none" w:sz="0" w:space="0" w:color="auto"/>
        <w:bottom w:val="none" w:sz="0" w:space="0" w:color="auto"/>
        <w:right w:val="none" w:sz="0" w:space="0" w:color="auto"/>
      </w:divBdr>
    </w:div>
    <w:div w:id="664281739">
      <w:bodyDiv w:val="1"/>
      <w:marLeft w:val="0"/>
      <w:marRight w:val="0"/>
      <w:marTop w:val="0"/>
      <w:marBottom w:val="0"/>
      <w:divBdr>
        <w:top w:val="none" w:sz="0" w:space="0" w:color="auto"/>
        <w:left w:val="none" w:sz="0" w:space="0" w:color="auto"/>
        <w:bottom w:val="none" w:sz="0" w:space="0" w:color="auto"/>
        <w:right w:val="none" w:sz="0" w:space="0" w:color="auto"/>
      </w:divBdr>
    </w:div>
    <w:div w:id="787701204">
      <w:bodyDiv w:val="1"/>
      <w:marLeft w:val="0"/>
      <w:marRight w:val="0"/>
      <w:marTop w:val="0"/>
      <w:marBottom w:val="0"/>
      <w:divBdr>
        <w:top w:val="none" w:sz="0" w:space="0" w:color="auto"/>
        <w:left w:val="none" w:sz="0" w:space="0" w:color="auto"/>
        <w:bottom w:val="none" w:sz="0" w:space="0" w:color="auto"/>
        <w:right w:val="none" w:sz="0" w:space="0" w:color="auto"/>
      </w:divBdr>
    </w:div>
    <w:div w:id="829371610">
      <w:bodyDiv w:val="1"/>
      <w:marLeft w:val="0"/>
      <w:marRight w:val="0"/>
      <w:marTop w:val="0"/>
      <w:marBottom w:val="0"/>
      <w:divBdr>
        <w:top w:val="none" w:sz="0" w:space="0" w:color="auto"/>
        <w:left w:val="none" w:sz="0" w:space="0" w:color="auto"/>
        <w:bottom w:val="none" w:sz="0" w:space="0" w:color="auto"/>
        <w:right w:val="none" w:sz="0" w:space="0" w:color="auto"/>
      </w:divBdr>
    </w:div>
    <w:div w:id="939023681">
      <w:bodyDiv w:val="1"/>
      <w:marLeft w:val="0"/>
      <w:marRight w:val="0"/>
      <w:marTop w:val="0"/>
      <w:marBottom w:val="0"/>
      <w:divBdr>
        <w:top w:val="none" w:sz="0" w:space="0" w:color="auto"/>
        <w:left w:val="none" w:sz="0" w:space="0" w:color="auto"/>
        <w:bottom w:val="none" w:sz="0" w:space="0" w:color="auto"/>
        <w:right w:val="none" w:sz="0" w:space="0" w:color="auto"/>
      </w:divBdr>
    </w:div>
    <w:div w:id="1055004039">
      <w:bodyDiv w:val="1"/>
      <w:marLeft w:val="0"/>
      <w:marRight w:val="0"/>
      <w:marTop w:val="0"/>
      <w:marBottom w:val="0"/>
      <w:divBdr>
        <w:top w:val="none" w:sz="0" w:space="0" w:color="auto"/>
        <w:left w:val="none" w:sz="0" w:space="0" w:color="auto"/>
        <w:bottom w:val="none" w:sz="0" w:space="0" w:color="auto"/>
        <w:right w:val="none" w:sz="0" w:space="0" w:color="auto"/>
      </w:divBdr>
    </w:div>
    <w:div w:id="1327319889">
      <w:bodyDiv w:val="1"/>
      <w:marLeft w:val="0"/>
      <w:marRight w:val="0"/>
      <w:marTop w:val="0"/>
      <w:marBottom w:val="0"/>
      <w:divBdr>
        <w:top w:val="none" w:sz="0" w:space="0" w:color="auto"/>
        <w:left w:val="none" w:sz="0" w:space="0" w:color="auto"/>
        <w:bottom w:val="none" w:sz="0" w:space="0" w:color="auto"/>
        <w:right w:val="none" w:sz="0" w:space="0" w:color="auto"/>
      </w:divBdr>
    </w:div>
    <w:div w:id="1450390704">
      <w:bodyDiv w:val="1"/>
      <w:marLeft w:val="0"/>
      <w:marRight w:val="0"/>
      <w:marTop w:val="0"/>
      <w:marBottom w:val="0"/>
      <w:divBdr>
        <w:top w:val="none" w:sz="0" w:space="0" w:color="auto"/>
        <w:left w:val="none" w:sz="0" w:space="0" w:color="auto"/>
        <w:bottom w:val="none" w:sz="0" w:space="0" w:color="auto"/>
        <w:right w:val="none" w:sz="0" w:space="0" w:color="auto"/>
      </w:divBdr>
    </w:div>
    <w:div w:id="1479882886">
      <w:bodyDiv w:val="1"/>
      <w:marLeft w:val="0"/>
      <w:marRight w:val="0"/>
      <w:marTop w:val="0"/>
      <w:marBottom w:val="0"/>
      <w:divBdr>
        <w:top w:val="none" w:sz="0" w:space="0" w:color="auto"/>
        <w:left w:val="none" w:sz="0" w:space="0" w:color="auto"/>
        <w:bottom w:val="none" w:sz="0" w:space="0" w:color="auto"/>
        <w:right w:val="none" w:sz="0" w:space="0" w:color="auto"/>
      </w:divBdr>
    </w:div>
    <w:div w:id="1608736069">
      <w:bodyDiv w:val="1"/>
      <w:marLeft w:val="0"/>
      <w:marRight w:val="0"/>
      <w:marTop w:val="0"/>
      <w:marBottom w:val="0"/>
      <w:divBdr>
        <w:top w:val="none" w:sz="0" w:space="0" w:color="auto"/>
        <w:left w:val="none" w:sz="0" w:space="0" w:color="auto"/>
        <w:bottom w:val="none" w:sz="0" w:space="0" w:color="auto"/>
        <w:right w:val="none" w:sz="0" w:space="0" w:color="auto"/>
      </w:divBdr>
    </w:div>
    <w:div w:id="1628782173">
      <w:bodyDiv w:val="1"/>
      <w:marLeft w:val="0"/>
      <w:marRight w:val="0"/>
      <w:marTop w:val="0"/>
      <w:marBottom w:val="0"/>
      <w:divBdr>
        <w:top w:val="none" w:sz="0" w:space="0" w:color="auto"/>
        <w:left w:val="none" w:sz="0" w:space="0" w:color="auto"/>
        <w:bottom w:val="none" w:sz="0" w:space="0" w:color="auto"/>
        <w:right w:val="none" w:sz="0" w:space="0" w:color="auto"/>
      </w:divBdr>
    </w:div>
    <w:div w:id="1681002954">
      <w:bodyDiv w:val="1"/>
      <w:marLeft w:val="0"/>
      <w:marRight w:val="0"/>
      <w:marTop w:val="0"/>
      <w:marBottom w:val="0"/>
      <w:divBdr>
        <w:top w:val="none" w:sz="0" w:space="0" w:color="auto"/>
        <w:left w:val="none" w:sz="0" w:space="0" w:color="auto"/>
        <w:bottom w:val="none" w:sz="0" w:space="0" w:color="auto"/>
        <w:right w:val="none" w:sz="0" w:space="0" w:color="auto"/>
      </w:divBdr>
    </w:div>
    <w:div w:id="1730808105">
      <w:bodyDiv w:val="1"/>
      <w:marLeft w:val="0"/>
      <w:marRight w:val="0"/>
      <w:marTop w:val="0"/>
      <w:marBottom w:val="0"/>
      <w:divBdr>
        <w:top w:val="none" w:sz="0" w:space="0" w:color="auto"/>
        <w:left w:val="none" w:sz="0" w:space="0" w:color="auto"/>
        <w:bottom w:val="none" w:sz="0" w:space="0" w:color="auto"/>
        <w:right w:val="none" w:sz="0" w:space="0" w:color="auto"/>
      </w:divBdr>
    </w:div>
    <w:div w:id="1855412895">
      <w:bodyDiv w:val="1"/>
      <w:marLeft w:val="0"/>
      <w:marRight w:val="0"/>
      <w:marTop w:val="0"/>
      <w:marBottom w:val="0"/>
      <w:divBdr>
        <w:top w:val="none" w:sz="0" w:space="0" w:color="auto"/>
        <w:left w:val="none" w:sz="0" w:space="0" w:color="auto"/>
        <w:bottom w:val="none" w:sz="0" w:space="0" w:color="auto"/>
        <w:right w:val="none" w:sz="0" w:space="0" w:color="auto"/>
      </w:divBdr>
    </w:div>
    <w:div w:id="2013751402">
      <w:bodyDiv w:val="1"/>
      <w:marLeft w:val="0"/>
      <w:marRight w:val="0"/>
      <w:marTop w:val="0"/>
      <w:marBottom w:val="0"/>
      <w:divBdr>
        <w:top w:val="none" w:sz="0" w:space="0" w:color="auto"/>
        <w:left w:val="none" w:sz="0" w:space="0" w:color="auto"/>
        <w:bottom w:val="none" w:sz="0" w:space="0" w:color="auto"/>
        <w:right w:val="none" w:sz="0" w:space="0" w:color="auto"/>
      </w:divBdr>
    </w:div>
    <w:div w:id="2083091666">
      <w:bodyDiv w:val="1"/>
      <w:marLeft w:val="0"/>
      <w:marRight w:val="0"/>
      <w:marTop w:val="0"/>
      <w:marBottom w:val="0"/>
      <w:divBdr>
        <w:top w:val="none" w:sz="0" w:space="0" w:color="auto"/>
        <w:left w:val="none" w:sz="0" w:space="0" w:color="auto"/>
        <w:bottom w:val="none" w:sz="0" w:space="0" w:color="auto"/>
        <w:right w:val="none" w:sz="0" w:space="0" w:color="auto"/>
      </w:divBdr>
    </w:div>
    <w:div w:id="213139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oleObject" Target="file:///D:\&#1059;&#1095;&#1077;&#1073;&#1072;\&#1044;&#1080;&#1087;&#1083;&#1086;&#1084;\&#1050;&#1086;&#1087;&#1080;&#1103;%20&#1050;&#1086;&#1087;&#1080;&#1103;%20Kopia_Analiz_ChBRR&#1074;&#1087;&#1103;&#1087;&#1072;&#107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
  <c:chart>
    <c:plotArea>
      <c:layout>
        <c:manualLayout>
          <c:layoutTarget val="inner"/>
          <c:xMode val="edge"/>
          <c:yMode val="edge"/>
          <c:x val="0.13366885389326341"/>
          <c:y val="9.4488833067645689E-2"/>
          <c:w val="0.80927690288713916"/>
          <c:h val="0.5927059884385627"/>
        </c:manualLayout>
      </c:layout>
      <c:barChart>
        <c:barDir val="col"/>
        <c:grouping val="stacked"/>
        <c:ser>
          <c:idx val="0"/>
          <c:order val="0"/>
          <c:tx>
            <c:strRef>
              <c:f>'Власний капітал'!$A$46</c:f>
              <c:strCache>
                <c:ptCount val="1"/>
                <c:pt idx="0">
                  <c:v>Статутний капітал  </c:v>
                </c:pt>
              </c:strCache>
            </c:strRef>
          </c:tx>
          <c:dLbls>
            <c:txPr>
              <a:bodyPr/>
              <a:lstStyle/>
              <a:p>
                <a:pPr>
                  <a:defRPr lang="uk-UA" sz="1200">
                    <a:latin typeface="Times New Roman" pitchFamily="18" charset="0"/>
                    <a:cs typeface="Times New Roman" pitchFamily="18" charset="0"/>
                  </a:defRPr>
                </a:pPr>
                <a:endParaRPr lang="uk-UA"/>
              </a:p>
            </c:txPr>
            <c:showVal val="1"/>
          </c:dLbls>
          <c:cat>
            <c:numRef>
              <c:f>'Власний капітал'!$B$62:$B$65</c:f>
              <c:numCache>
                <c:formatCode>General</c:formatCode>
                <c:ptCount val="4"/>
                <c:pt idx="0">
                  <c:v>2010</c:v>
                </c:pt>
                <c:pt idx="1">
                  <c:v>2011</c:v>
                </c:pt>
                <c:pt idx="2">
                  <c:v>2012</c:v>
                </c:pt>
                <c:pt idx="3">
                  <c:v>2013</c:v>
                </c:pt>
              </c:numCache>
            </c:numRef>
          </c:cat>
          <c:val>
            <c:numRef>
              <c:f>'Власний капітал'!$B$55:$E$55</c:f>
              <c:numCache>
                <c:formatCode>General</c:formatCode>
                <c:ptCount val="4"/>
                <c:pt idx="0" formatCode="0.00">
                  <c:v>59.160000000000011</c:v>
                </c:pt>
                <c:pt idx="1">
                  <c:v>62.46</c:v>
                </c:pt>
                <c:pt idx="2">
                  <c:v>63.67</c:v>
                </c:pt>
                <c:pt idx="3">
                  <c:v>60.349999999999994</c:v>
                </c:pt>
              </c:numCache>
            </c:numRef>
          </c:val>
        </c:ser>
        <c:ser>
          <c:idx val="1"/>
          <c:order val="1"/>
          <c:tx>
            <c:strRef>
              <c:f>'Власний капітал'!$A$47</c:f>
              <c:strCache>
                <c:ptCount val="1"/>
                <c:pt idx="0">
                  <c:v>Нерозподілений прибуток (непокритий збиток) </c:v>
                </c:pt>
              </c:strCache>
            </c:strRef>
          </c:tx>
          <c:cat>
            <c:numRef>
              <c:f>'Власний капітал'!$B$62:$B$65</c:f>
              <c:numCache>
                <c:formatCode>General</c:formatCode>
                <c:ptCount val="4"/>
                <c:pt idx="0">
                  <c:v>2010</c:v>
                </c:pt>
                <c:pt idx="1">
                  <c:v>2011</c:v>
                </c:pt>
                <c:pt idx="2">
                  <c:v>2012</c:v>
                </c:pt>
                <c:pt idx="3">
                  <c:v>2013</c:v>
                </c:pt>
              </c:numCache>
            </c:numRef>
          </c:cat>
          <c:val>
            <c:numRef>
              <c:f>'Власний капітал'!$B$56:$E$56</c:f>
              <c:numCache>
                <c:formatCode>General</c:formatCode>
                <c:ptCount val="4"/>
                <c:pt idx="0" formatCode="0.00">
                  <c:v>0.25</c:v>
                </c:pt>
                <c:pt idx="1">
                  <c:v>0.35000000000000031</c:v>
                </c:pt>
                <c:pt idx="2">
                  <c:v>0.37000000000000038</c:v>
                </c:pt>
                <c:pt idx="3">
                  <c:v>0.37000000000000038</c:v>
                </c:pt>
              </c:numCache>
            </c:numRef>
          </c:val>
        </c:ser>
        <c:ser>
          <c:idx val="2"/>
          <c:order val="2"/>
          <c:tx>
            <c:strRef>
              <c:f>'Власний капітал'!$A$48</c:f>
              <c:strCache>
                <c:ptCount val="1"/>
                <c:pt idx="0">
                  <c:v>Резервні та інші фонди банку </c:v>
                </c:pt>
              </c:strCache>
            </c:strRef>
          </c:tx>
          <c:dLbls>
            <c:dLbl>
              <c:idx val="1"/>
              <c:layout>
                <c:manualLayout>
                  <c:x val="-5.092533763208084E-17"/>
                  <c:y val="-2.4539877300613709E-2"/>
                </c:manualLayout>
              </c:layout>
              <c:showVal val="1"/>
            </c:dLbl>
            <c:txPr>
              <a:bodyPr/>
              <a:lstStyle/>
              <a:p>
                <a:pPr>
                  <a:defRPr lang="uk-UA" sz="1200">
                    <a:latin typeface="Times New Roman" pitchFamily="18" charset="0"/>
                    <a:cs typeface="Times New Roman" pitchFamily="18" charset="0"/>
                  </a:defRPr>
                </a:pPr>
                <a:endParaRPr lang="uk-UA"/>
              </a:p>
            </c:txPr>
            <c:showVal val="1"/>
          </c:dLbls>
          <c:cat>
            <c:numRef>
              <c:f>'Власний капітал'!$B$62:$B$65</c:f>
              <c:numCache>
                <c:formatCode>General</c:formatCode>
                <c:ptCount val="4"/>
                <c:pt idx="0">
                  <c:v>2010</c:v>
                </c:pt>
                <c:pt idx="1">
                  <c:v>2011</c:v>
                </c:pt>
                <c:pt idx="2">
                  <c:v>2012</c:v>
                </c:pt>
                <c:pt idx="3">
                  <c:v>2013</c:v>
                </c:pt>
              </c:numCache>
            </c:numRef>
          </c:cat>
          <c:val>
            <c:numRef>
              <c:f>'Власний капітал'!$B$57:$E$57</c:f>
              <c:numCache>
                <c:formatCode>General</c:formatCode>
                <c:ptCount val="4"/>
                <c:pt idx="0" formatCode="0.00">
                  <c:v>10.07</c:v>
                </c:pt>
                <c:pt idx="1">
                  <c:v>9.4</c:v>
                </c:pt>
                <c:pt idx="2">
                  <c:v>8.99</c:v>
                </c:pt>
                <c:pt idx="3">
                  <c:v>8.44</c:v>
                </c:pt>
              </c:numCache>
            </c:numRef>
          </c:val>
        </c:ser>
        <c:ser>
          <c:idx val="3"/>
          <c:order val="3"/>
          <c:tx>
            <c:strRef>
              <c:f>'Власний капітал'!$A$49</c:f>
              <c:strCache>
                <c:ptCount val="1"/>
                <c:pt idx="0">
                  <c:v>Резерви переоцінки</c:v>
                </c:pt>
              </c:strCache>
            </c:strRef>
          </c:tx>
          <c:dLbls>
            <c:txPr>
              <a:bodyPr/>
              <a:lstStyle/>
              <a:p>
                <a:pPr>
                  <a:defRPr lang="uk-UA" sz="1200">
                    <a:latin typeface="Times New Roman" pitchFamily="18" charset="0"/>
                    <a:cs typeface="Times New Roman" pitchFamily="18" charset="0"/>
                  </a:defRPr>
                </a:pPr>
                <a:endParaRPr lang="uk-UA"/>
              </a:p>
            </c:txPr>
            <c:showVal val="1"/>
          </c:dLbls>
          <c:cat>
            <c:numRef>
              <c:f>'Власний капітал'!$B$62:$B$65</c:f>
              <c:numCache>
                <c:formatCode>General</c:formatCode>
                <c:ptCount val="4"/>
                <c:pt idx="0">
                  <c:v>2010</c:v>
                </c:pt>
                <c:pt idx="1">
                  <c:v>2011</c:v>
                </c:pt>
                <c:pt idx="2">
                  <c:v>2012</c:v>
                </c:pt>
                <c:pt idx="3">
                  <c:v>2013</c:v>
                </c:pt>
              </c:numCache>
            </c:numRef>
          </c:cat>
          <c:val>
            <c:numRef>
              <c:f>'Власний капітал'!$B$58:$E$58</c:f>
              <c:numCache>
                <c:formatCode>General</c:formatCode>
                <c:ptCount val="4"/>
                <c:pt idx="0" formatCode="0.00">
                  <c:v>30.51</c:v>
                </c:pt>
                <c:pt idx="1">
                  <c:v>27.79</c:v>
                </c:pt>
                <c:pt idx="2">
                  <c:v>26.97</c:v>
                </c:pt>
                <c:pt idx="3">
                  <c:v>30.830000000000005</c:v>
                </c:pt>
              </c:numCache>
            </c:numRef>
          </c:val>
        </c:ser>
        <c:overlap val="100"/>
        <c:axId val="78840192"/>
        <c:axId val="78848384"/>
      </c:barChart>
      <c:catAx>
        <c:axId val="78840192"/>
        <c:scaling>
          <c:orientation val="minMax"/>
        </c:scaling>
        <c:axPos val="b"/>
        <c:title>
          <c:tx>
            <c:rich>
              <a:bodyPr/>
              <a:lstStyle/>
              <a:p>
                <a:pPr>
                  <a:defRPr lang="uk-UA"/>
                </a:pPr>
                <a:r>
                  <a:rPr lang="ru-RU" sz="1200" b="0">
                    <a:latin typeface="Times New Roman" pitchFamily="18" charset="0"/>
                    <a:cs typeface="Times New Roman" pitchFamily="18" charset="0"/>
                  </a:rPr>
                  <a:t>Рік</a:t>
                </a:r>
              </a:p>
            </c:rich>
          </c:tx>
          <c:layout>
            <c:manualLayout>
              <c:xMode val="edge"/>
              <c:yMode val="edge"/>
              <c:x val="0.93714741907261589"/>
              <c:y val="0.6932515337423315"/>
            </c:manualLayout>
          </c:layout>
        </c:title>
        <c:numFmt formatCode="General" sourceLinked="1"/>
        <c:tickLblPos val="nextTo"/>
        <c:txPr>
          <a:bodyPr/>
          <a:lstStyle/>
          <a:p>
            <a:pPr>
              <a:defRPr lang="uk-UA" sz="1200">
                <a:latin typeface="Times New Roman" pitchFamily="18" charset="0"/>
                <a:cs typeface="Times New Roman" pitchFamily="18" charset="0"/>
              </a:defRPr>
            </a:pPr>
            <a:endParaRPr lang="uk-UA"/>
          </a:p>
        </c:txPr>
        <c:crossAx val="78848384"/>
        <c:crosses val="autoZero"/>
        <c:auto val="1"/>
        <c:lblAlgn val="ctr"/>
        <c:lblOffset val="100"/>
      </c:catAx>
      <c:valAx>
        <c:axId val="78848384"/>
        <c:scaling>
          <c:orientation val="minMax"/>
        </c:scaling>
        <c:axPos val="l"/>
        <c:majorGridlines/>
        <c:title>
          <c:tx>
            <c:rich>
              <a:bodyPr rot="0" vert="horz"/>
              <a:lstStyle/>
              <a:p>
                <a:pPr>
                  <a:defRPr lang="uk-UA" b="0"/>
                </a:pPr>
                <a:r>
                  <a:rPr lang="ru-RU" sz="1200" b="0">
                    <a:latin typeface="Times New Roman" pitchFamily="18" charset="0"/>
                    <a:cs typeface="Times New Roman" pitchFamily="18" charset="0"/>
                  </a:rPr>
                  <a:t>%</a:t>
                </a:r>
              </a:p>
            </c:rich>
          </c:tx>
          <c:layout>
            <c:manualLayout>
              <c:xMode val="edge"/>
              <c:yMode val="edge"/>
              <c:x val="0.1"/>
              <c:y val="1.20992544643576E-2"/>
            </c:manualLayout>
          </c:layout>
        </c:title>
        <c:numFmt formatCode="0.00" sourceLinked="1"/>
        <c:tickLblPos val="nextTo"/>
        <c:txPr>
          <a:bodyPr/>
          <a:lstStyle/>
          <a:p>
            <a:pPr>
              <a:defRPr lang="uk-UA" sz="1200">
                <a:latin typeface="Times New Roman" pitchFamily="18" charset="0"/>
                <a:cs typeface="Times New Roman" pitchFamily="18" charset="0"/>
              </a:defRPr>
            </a:pPr>
            <a:endParaRPr lang="uk-UA"/>
          </a:p>
        </c:txPr>
        <c:crossAx val="78840192"/>
        <c:crosses val="autoZero"/>
        <c:crossBetween val="between"/>
      </c:valAx>
    </c:plotArea>
    <c:legend>
      <c:legendPos val="r"/>
      <c:layout>
        <c:manualLayout>
          <c:xMode val="edge"/>
          <c:yMode val="edge"/>
          <c:x val="1.2790901137357869E-3"/>
          <c:y val="0.7856203404022345"/>
          <c:w val="0.99872090988626083"/>
          <c:h val="0.20176545416485578"/>
        </c:manualLayout>
      </c:layout>
      <c:txPr>
        <a:bodyPr/>
        <a:lstStyle/>
        <a:p>
          <a:pPr>
            <a:defRPr lang="uk-UA" sz="1200">
              <a:latin typeface="Times New Roman" pitchFamily="18" charset="0"/>
              <a:cs typeface="Times New Roman" pitchFamily="18" charset="0"/>
            </a:defRPr>
          </a:pPr>
          <a:endParaRPr lang="uk-UA"/>
        </a:p>
      </c:txPr>
    </c:legend>
    <c:plotVisOnly val="1"/>
    <c:dispBlanksAs val="gap"/>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57D644-76BA-4152-81EE-7FDA6DBDE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125</Pages>
  <Words>129178</Words>
  <Characters>73633</Characters>
  <Application>Microsoft Office Word</Application>
  <DocSecurity>0</DocSecurity>
  <Lines>613</Lines>
  <Paragraphs>404</Paragraphs>
  <ScaleCrop>false</ScaleCrop>
  <HeadingPairs>
    <vt:vector size="2" baseType="variant">
      <vt:variant>
        <vt:lpstr>Название</vt:lpstr>
      </vt:variant>
      <vt:variant>
        <vt:i4>1</vt:i4>
      </vt:variant>
    </vt:vector>
  </HeadingPairs>
  <TitlesOfParts>
    <vt:vector size="1" baseType="lpstr">
      <vt:lpstr/>
    </vt:vector>
  </TitlesOfParts>
  <Company>DDGroup</Company>
  <LinksUpToDate>false</LinksUpToDate>
  <CharactersWithSpaces>202407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Bashlay</cp:lastModifiedBy>
  <cp:revision>3</cp:revision>
  <cp:lastPrinted>2014-06-27T07:06:00Z</cp:lastPrinted>
  <dcterms:created xsi:type="dcterms:W3CDTF">2014-06-27T07:06:00Z</dcterms:created>
  <dcterms:modified xsi:type="dcterms:W3CDTF">2014-06-27T07:07:00Z</dcterms:modified>
</cp:coreProperties>
</file>