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924" w:rsidRDefault="005B0924" w:rsidP="005B0924">
      <w:pPr>
        <w:rPr>
          <w:rFonts w:ascii="SchoolBook Cyr" w:hAnsi="SchoolBook Cyr"/>
        </w:rPr>
      </w:pPr>
      <w:r>
        <w:rPr>
          <w:rFonts w:ascii="SchoolBook Cyr" w:hAnsi="SchoolBook Cyr"/>
        </w:rPr>
        <w:t>УДК 615.099:616.36-085.27-092.9</w:t>
      </w:r>
    </w:p>
    <w:p w:rsidR="005B0924" w:rsidRDefault="005B0924" w:rsidP="005B0924">
      <w:pPr>
        <w:jc w:val="center"/>
        <w:rPr>
          <w:rFonts w:ascii="SchoolBook Cyr" w:hAnsi="SchoolBook Cyr"/>
          <w:b/>
        </w:rPr>
      </w:pPr>
    </w:p>
    <w:p w:rsidR="005B0924" w:rsidRDefault="005B0924" w:rsidP="005B0924">
      <w:pPr>
        <w:jc w:val="center"/>
        <w:rPr>
          <w:rFonts w:ascii="SchoolBook Cyr" w:hAnsi="SchoolBook Cyr"/>
          <w:b/>
        </w:rPr>
      </w:pPr>
      <w:r>
        <w:rPr>
          <w:rFonts w:ascii="SchoolBook Cyr" w:hAnsi="SchoolBook Cyr"/>
          <w:b/>
        </w:rPr>
        <w:t>ЭФФЕКТИВНОСТЬ КВЕРЦЕТИНА И АЦЕТИЛЦИСТЕИНА ПРИ ТОКСИЧЕСКОМ ПОРАЖЕНИИ ПЕЧЕНИ ЛЕТУЧИМИ КОМПОНЕНТАМИ ЭПОКСИДНЫХ СМОЛ</w:t>
      </w:r>
    </w:p>
    <w:p w:rsidR="005B0924" w:rsidRDefault="005B0924" w:rsidP="005B0924">
      <w:pPr>
        <w:rPr>
          <w:rFonts w:ascii="SchoolBook Cyr" w:hAnsi="SchoolBook Cyr"/>
          <w:b/>
        </w:rPr>
      </w:pPr>
    </w:p>
    <w:p w:rsidR="005B0924" w:rsidRDefault="005B0924" w:rsidP="005B0924">
      <w:pPr>
        <w:rPr>
          <w:rFonts w:ascii="SchoolBook Cyr" w:hAnsi="SchoolBook Cyr"/>
          <w:b/>
          <w:i/>
        </w:rPr>
      </w:pPr>
      <w:r>
        <w:rPr>
          <w:rFonts w:ascii="SchoolBook Cyr" w:hAnsi="SchoolBook Cyr"/>
          <w:b/>
          <w:i/>
        </w:rPr>
        <w:t xml:space="preserve">И.Ю. Высоцкий, доц. </w:t>
      </w:r>
    </w:p>
    <w:p w:rsidR="005B0924" w:rsidRDefault="005B0924" w:rsidP="005B0924">
      <w:pPr>
        <w:ind w:firstLine="284"/>
        <w:rPr>
          <w:rFonts w:ascii="SchoolBook Cyr" w:hAnsi="SchoolBook Cyr"/>
        </w:rPr>
      </w:pP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Ранее нами доказана эффективность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при токсическом поражении печени классическим </w:t>
      </w:r>
      <w:proofErr w:type="spellStart"/>
      <w:r>
        <w:rPr>
          <w:rFonts w:ascii="SchoolBook Cyr" w:hAnsi="SchoolBook Cyr"/>
        </w:rPr>
        <w:t>гепатотропным</w:t>
      </w:r>
      <w:proofErr w:type="spellEnd"/>
      <w:r>
        <w:rPr>
          <w:rFonts w:ascii="SchoolBook Cyr" w:hAnsi="SchoolBook Cyr"/>
        </w:rPr>
        <w:t xml:space="preserve"> ядом - четыреххлористым углеродом </w:t>
      </w:r>
      <w:r w:rsidRPr="00FD775E">
        <w:rPr>
          <w:rFonts w:ascii="SchoolBook" w:hAnsi="SchoolBook"/>
        </w:rPr>
        <w:t>[1]</w:t>
      </w:r>
      <w:r>
        <w:rPr>
          <w:rFonts w:ascii="SchoolBook Cyr" w:hAnsi="SchoolBook Cyr"/>
        </w:rPr>
        <w:t>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В настоящей работе мы изучали эффективность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и его сочетания с </w:t>
      </w:r>
      <w:proofErr w:type="spellStart"/>
      <w:r>
        <w:rPr>
          <w:rFonts w:ascii="SchoolBook Cyr" w:hAnsi="SchoolBook Cyr"/>
        </w:rPr>
        <w:t>ацетилцистеином</w:t>
      </w:r>
      <w:proofErr w:type="spellEnd"/>
      <w:r>
        <w:rPr>
          <w:rFonts w:ascii="SchoolBook Cyr" w:hAnsi="SchoolBook Cyr"/>
        </w:rPr>
        <w:t xml:space="preserve"> на модели токсической </w:t>
      </w:r>
      <w:proofErr w:type="spellStart"/>
      <w:r>
        <w:rPr>
          <w:rFonts w:ascii="SchoolBook Cyr" w:hAnsi="SchoolBook Cyr"/>
        </w:rPr>
        <w:t>гепатопатии</w:t>
      </w:r>
      <w:proofErr w:type="spellEnd"/>
      <w:r>
        <w:rPr>
          <w:rFonts w:ascii="SchoolBook Cyr" w:hAnsi="SchoolBook Cyr"/>
        </w:rPr>
        <w:t xml:space="preserve">, индуцированной ведущим и наиболее токсичным компонентом эпоксидных смол - </w:t>
      </w:r>
      <w:proofErr w:type="spellStart"/>
      <w:r>
        <w:rPr>
          <w:rFonts w:ascii="SchoolBook Cyr" w:hAnsi="SchoolBook Cyr"/>
        </w:rPr>
        <w:t>эпихлоргидрином</w:t>
      </w:r>
      <w:proofErr w:type="spellEnd"/>
      <w:r>
        <w:rPr>
          <w:rFonts w:ascii="SchoolBook Cyr" w:hAnsi="SchoolBook Cyr"/>
        </w:rPr>
        <w:t xml:space="preserve"> (ЭХГ) при его ингаляционном пути поступления в организм.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Опыты проведены на 73 белых крысах-самцах линии </w:t>
      </w:r>
      <w:proofErr w:type="spellStart"/>
      <w:r>
        <w:rPr>
          <w:rFonts w:ascii="SchoolBook Cyr" w:hAnsi="SchoolBook Cyr"/>
        </w:rPr>
        <w:t>Вистар</w:t>
      </w:r>
      <w:proofErr w:type="spellEnd"/>
      <w:r>
        <w:rPr>
          <w:rFonts w:ascii="SchoolBook Cyr" w:hAnsi="SchoolBook Cyr"/>
        </w:rPr>
        <w:t xml:space="preserve"> массой 180-230 г. Экспериментальной моделью токсического поражения печени служил патологический процесс, развивающийся у животных после однократной 30-минутной статической ингаляционной затравки ЭХГ в концентрации, составляющей 1</w:t>
      </w:r>
      <w:r w:rsidRPr="00FD775E">
        <w:rPr>
          <w:rFonts w:ascii="SchoolBook" w:hAnsi="SchoolBook"/>
        </w:rPr>
        <w:t>/</w:t>
      </w:r>
      <w:r>
        <w:rPr>
          <w:rFonts w:ascii="SchoolBook Cyr" w:hAnsi="SchoolBook Cyr"/>
          <w:lang w:val="uk-UA"/>
        </w:rPr>
        <w:t>3 ЛК</w:t>
      </w:r>
      <w:r>
        <w:rPr>
          <w:rFonts w:ascii="SchoolBook Cyr" w:hAnsi="SchoolBook Cyr"/>
          <w:vertAlign w:val="subscript"/>
        </w:rPr>
        <w:t>50</w:t>
      </w:r>
      <w:r>
        <w:rPr>
          <w:rFonts w:ascii="SchoolBook Cyr" w:hAnsi="SchoolBook Cyr"/>
        </w:rPr>
        <w:t xml:space="preserve"> </w:t>
      </w:r>
      <w:r w:rsidRPr="00FD775E">
        <w:rPr>
          <w:rFonts w:ascii="SchoolBook" w:hAnsi="SchoolBook"/>
        </w:rPr>
        <w:t>[2]</w:t>
      </w:r>
      <w:r>
        <w:rPr>
          <w:rFonts w:ascii="SchoolBook Cyr" w:hAnsi="SchoolBook Cyr"/>
        </w:rPr>
        <w:t xml:space="preserve">. Части животным за 2 часа до помещения в затравочную камеру и через 5 минут после извлечения из нее, то есть по лечебно-профилактической схеме вводили: </w:t>
      </w:r>
      <w:proofErr w:type="spellStart"/>
      <w:r>
        <w:rPr>
          <w:rFonts w:ascii="SchoolBook Cyr" w:hAnsi="SchoolBook Cyr"/>
        </w:rPr>
        <w:t>кверцетин</w:t>
      </w:r>
      <w:proofErr w:type="spellEnd"/>
      <w:r>
        <w:rPr>
          <w:rFonts w:ascii="SchoolBook Cyr" w:hAnsi="SchoolBook Cyr"/>
        </w:rPr>
        <w:t xml:space="preserve"> по 50 мг</w:t>
      </w:r>
      <w:r w:rsidRPr="00FD775E">
        <w:rPr>
          <w:rFonts w:ascii="SchoolBook" w:hAnsi="SchoolBook"/>
        </w:rPr>
        <w:t>/</w:t>
      </w:r>
      <w:r>
        <w:rPr>
          <w:rFonts w:ascii="SchoolBook Cyr" w:hAnsi="SchoolBook Cyr"/>
        </w:rPr>
        <w:t xml:space="preserve">кг массы </w:t>
      </w:r>
      <w:proofErr w:type="spellStart"/>
      <w:r>
        <w:rPr>
          <w:rFonts w:ascii="SchoolBook Cyr" w:hAnsi="SchoolBook Cyr"/>
        </w:rPr>
        <w:t>внутрижелудочно</w:t>
      </w:r>
      <w:proofErr w:type="spellEnd"/>
      <w:r>
        <w:rPr>
          <w:rFonts w:ascii="SchoolBook Cyr" w:hAnsi="SchoolBook Cyr"/>
        </w:rPr>
        <w:t xml:space="preserve">, </w:t>
      </w:r>
      <w:proofErr w:type="spellStart"/>
      <w:r>
        <w:rPr>
          <w:rFonts w:ascii="SchoolBook Cyr" w:hAnsi="SchoolBook Cyr"/>
        </w:rPr>
        <w:t>ацетилцистеин</w:t>
      </w:r>
      <w:proofErr w:type="spellEnd"/>
      <w:r>
        <w:rPr>
          <w:rFonts w:ascii="SchoolBook Cyr" w:hAnsi="SchoolBook Cyr"/>
        </w:rPr>
        <w:t xml:space="preserve"> по 300 мг</w:t>
      </w:r>
      <w:r w:rsidRPr="00FD775E">
        <w:rPr>
          <w:rFonts w:ascii="SchoolBook" w:hAnsi="SchoolBook"/>
        </w:rPr>
        <w:t>/</w:t>
      </w:r>
      <w:r>
        <w:rPr>
          <w:rFonts w:ascii="SchoolBook Cyr" w:hAnsi="SchoolBook Cyr"/>
        </w:rPr>
        <w:t xml:space="preserve">кг массы </w:t>
      </w:r>
      <w:proofErr w:type="spellStart"/>
      <w:r>
        <w:rPr>
          <w:rFonts w:ascii="SchoolBook Cyr" w:hAnsi="SchoolBook Cyr"/>
        </w:rPr>
        <w:t>внутрибрюшинно</w:t>
      </w:r>
      <w:proofErr w:type="spellEnd"/>
      <w:r>
        <w:rPr>
          <w:rFonts w:ascii="SchoolBook Cyr" w:hAnsi="SchoolBook Cyr"/>
        </w:rPr>
        <w:t xml:space="preserve"> или комбинацию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с </w:t>
      </w:r>
      <w:proofErr w:type="spellStart"/>
      <w:r>
        <w:rPr>
          <w:rFonts w:ascii="SchoolBook Cyr" w:hAnsi="SchoolBook Cyr"/>
        </w:rPr>
        <w:t>ацетилцистеином</w:t>
      </w:r>
      <w:proofErr w:type="spellEnd"/>
      <w:r>
        <w:rPr>
          <w:rFonts w:ascii="SchoolBook Cyr" w:hAnsi="SchoolBook Cyr"/>
        </w:rPr>
        <w:t xml:space="preserve"> в таких же дозах. Забой осуществляли через 6 часов после прекращения ингаляционного воздействия ЭХГ. Полученные в эксперименте данные обрабатывали статистическим методом с помощью критерия Стьюдента.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proofErr w:type="gramStart"/>
      <w:r>
        <w:rPr>
          <w:rFonts w:ascii="SchoolBook Cyr" w:hAnsi="SchoolBook Cyr"/>
        </w:rPr>
        <w:t xml:space="preserve">Результаты проведенных исследований показали, что токсическое поражение печени, вызванное однократным ингаляционным воздействием ЭХГ, сопровождалось интенсификацией </w:t>
      </w:r>
      <w:proofErr w:type="spellStart"/>
      <w:r>
        <w:rPr>
          <w:rFonts w:ascii="SchoolBook Cyr" w:hAnsi="SchoolBook Cyr"/>
        </w:rPr>
        <w:t>свободнорадикальных</w:t>
      </w:r>
      <w:proofErr w:type="spellEnd"/>
      <w:r>
        <w:rPr>
          <w:rFonts w:ascii="SchoolBook Cyr" w:hAnsi="SchoolBook Cyr"/>
        </w:rPr>
        <w:t xml:space="preserve"> процессов, о чем свидетельствует достоверное повышение в </w:t>
      </w:r>
      <w:proofErr w:type="spellStart"/>
      <w:r>
        <w:rPr>
          <w:rFonts w:ascii="SchoolBook Cyr" w:hAnsi="SchoolBook Cyr"/>
        </w:rPr>
        <w:t>гомогенатах</w:t>
      </w:r>
      <w:proofErr w:type="spellEnd"/>
      <w:r>
        <w:rPr>
          <w:rFonts w:ascii="SchoolBook Cyr" w:hAnsi="SchoolBook Cyr"/>
        </w:rPr>
        <w:t xml:space="preserve"> печени диеновых </w:t>
      </w:r>
      <w:proofErr w:type="spellStart"/>
      <w:r>
        <w:rPr>
          <w:rFonts w:ascii="SchoolBook Cyr" w:hAnsi="SchoolBook Cyr"/>
        </w:rPr>
        <w:t>конъюгатов</w:t>
      </w:r>
      <w:proofErr w:type="spellEnd"/>
      <w:r>
        <w:rPr>
          <w:rFonts w:ascii="SchoolBook Cyr" w:hAnsi="SchoolBook Cyr"/>
        </w:rPr>
        <w:t xml:space="preserve"> (ДК) на 157%. Характерно, что столь значительное повышение количества молекул с двумя сопряженными двойными связями не приводило к заметным изменениям содержания </w:t>
      </w:r>
      <w:proofErr w:type="spellStart"/>
      <w:r>
        <w:rPr>
          <w:rFonts w:ascii="SchoolBook Cyr" w:hAnsi="SchoolBook Cyr"/>
        </w:rPr>
        <w:t>малонового</w:t>
      </w:r>
      <w:proofErr w:type="spellEnd"/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диальдегида</w:t>
      </w:r>
      <w:proofErr w:type="spellEnd"/>
      <w:r>
        <w:rPr>
          <w:rFonts w:ascii="SchoolBook Cyr" w:hAnsi="SchoolBook Cyr"/>
        </w:rPr>
        <w:t xml:space="preserve"> (МДА) в ткани печени.</w:t>
      </w:r>
      <w:proofErr w:type="gramEnd"/>
      <w:r>
        <w:rPr>
          <w:rFonts w:ascii="SchoolBook Cyr" w:hAnsi="SchoolBook Cyr"/>
        </w:rPr>
        <w:t xml:space="preserve"> Уровень последнего превышал таковой у </w:t>
      </w:r>
      <w:proofErr w:type="spellStart"/>
      <w:r>
        <w:rPr>
          <w:rFonts w:ascii="SchoolBook Cyr" w:hAnsi="SchoolBook Cyr"/>
        </w:rPr>
        <w:t>интактных</w:t>
      </w:r>
      <w:proofErr w:type="spellEnd"/>
      <w:r>
        <w:rPr>
          <w:rFonts w:ascii="SchoolBook Cyr" w:hAnsi="SchoolBook Cyr"/>
        </w:rPr>
        <w:t xml:space="preserve"> животных всего лишь на 11%. </w:t>
      </w:r>
      <w:proofErr w:type="gramStart"/>
      <w:r>
        <w:rPr>
          <w:rFonts w:ascii="SchoolBook Cyr" w:hAnsi="SchoolBook Cyr"/>
        </w:rPr>
        <w:t>Последнее</w:t>
      </w:r>
      <w:proofErr w:type="gramEnd"/>
      <w:r>
        <w:rPr>
          <w:rFonts w:ascii="SchoolBook Cyr" w:hAnsi="SchoolBook Cyr"/>
        </w:rPr>
        <w:t xml:space="preserve"> скорее всего свидетельствует о раннем включении и напряжении механизмов </w:t>
      </w:r>
      <w:proofErr w:type="spellStart"/>
      <w:r>
        <w:rPr>
          <w:rFonts w:ascii="SchoolBook Cyr" w:hAnsi="SchoolBook Cyr"/>
        </w:rPr>
        <w:t>антиоксидантной</w:t>
      </w:r>
      <w:proofErr w:type="spellEnd"/>
      <w:r>
        <w:rPr>
          <w:rFonts w:ascii="SchoolBook Cyr" w:hAnsi="SchoolBook Cyr"/>
        </w:rPr>
        <w:t xml:space="preserve"> защиты на стадиях инициации и продолжения цепи. Причем, судя по сравнительно небольшому увеличению концентрации </w:t>
      </w:r>
      <w:proofErr w:type="spellStart"/>
      <w:r>
        <w:rPr>
          <w:rFonts w:ascii="SchoolBook Cyr" w:hAnsi="SchoolBook Cyr"/>
        </w:rPr>
        <w:t>дисульфидных</w:t>
      </w:r>
      <w:proofErr w:type="spellEnd"/>
      <w:r>
        <w:rPr>
          <w:rFonts w:ascii="SchoolBook Cyr" w:hAnsi="SchoolBook Cyr"/>
        </w:rPr>
        <w:t xml:space="preserve"> групп, можно предположить, что роль </w:t>
      </w:r>
      <w:proofErr w:type="spellStart"/>
      <w:r>
        <w:rPr>
          <w:rFonts w:ascii="SchoolBook Cyr" w:hAnsi="SchoolBook Cyr"/>
        </w:rPr>
        <w:t>глутатионпероксидазной</w:t>
      </w:r>
      <w:proofErr w:type="spellEnd"/>
      <w:r>
        <w:rPr>
          <w:rFonts w:ascii="SchoolBook Cyr" w:hAnsi="SchoolBook Cyr"/>
        </w:rPr>
        <w:t xml:space="preserve"> реакции, в которой используются </w:t>
      </w:r>
      <w:proofErr w:type="spellStart"/>
      <w:r>
        <w:rPr>
          <w:rFonts w:ascii="SchoolBook Cyr" w:hAnsi="SchoolBook Cyr"/>
        </w:rPr>
        <w:t>глутатион</w:t>
      </w:r>
      <w:proofErr w:type="spellEnd"/>
      <w:r>
        <w:rPr>
          <w:rFonts w:ascii="SchoolBook Cyr" w:hAnsi="SchoolBook Cyr"/>
        </w:rPr>
        <w:t xml:space="preserve"> и малые </w:t>
      </w:r>
      <w:proofErr w:type="spellStart"/>
      <w:r>
        <w:rPr>
          <w:rFonts w:ascii="SchoolBook Cyr" w:hAnsi="SchoolBook Cyr"/>
        </w:rPr>
        <w:t>тиолы</w:t>
      </w:r>
      <w:proofErr w:type="spellEnd"/>
      <w:r>
        <w:rPr>
          <w:rFonts w:ascii="SchoolBook Cyr" w:hAnsi="SchoolBook Cyr"/>
        </w:rPr>
        <w:t xml:space="preserve">, на данной стадии развития патологического процесса незначительна. В то же время резкое, фактически двукратное уменьшение в </w:t>
      </w:r>
      <w:proofErr w:type="spellStart"/>
      <w:r>
        <w:rPr>
          <w:rFonts w:ascii="SchoolBook Cyr" w:hAnsi="SchoolBook Cyr"/>
        </w:rPr>
        <w:t>гомогенатах</w:t>
      </w:r>
      <w:proofErr w:type="spellEnd"/>
      <w:r>
        <w:rPr>
          <w:rFonts w:ascii="SchoolBook Cyr" w:hAnsi="SchoolBook Cyr"/>
        </w:rPr>
        <w:t xml:space="preserve"> печени под влиянием ЭХГ сульфгидрильных групп следует расценивать как результат его </w:t>
      </w:r>
      <w:proofErr w:type="spellStart"/>
      <w:r>
        <w:rPr>
          <w:rFonts w:ascii="SchoolBook Cyr" w:hAnsi="SchoolBook Cyr"/>
        </w:rPr>
        <w:t>алкилирующего</w:t>
      </w:r>
      <w:proofErr w:type="spellEnd"/>
      <w:r>
        <w:rPr>
          <w:rFonts w:ascii="SchoolBook Cyr" w:hAnsi="SchoolBook Cyr"/>
        </w:rPr>
        <w:t xml:space="preserve"> действия. Последнее совпадает с результатами исследований В.Д. </w:t>
      </w:r>
      <w:proofErr w:type="spellStart"/>
      <w:r>
        <w:rPr>
          <w:rFonts w:ascii="SchoolBook Cyr" w:hAnsi="SchoolBook Cyr"/>
        </w:rPr>
        <w:t>Лукьянчука</w:t>
      </w:r>
      <w:proofErr w:type="spellEnd"/>
      <w:r>
        <w:rPr>
          <w:rFonts w:ascii="SchoolBook Cyr" w:hAnsi="SchoolBook Cyr"/>
        </w:rPr>
        <w:t xml:space="preserve"> (1979), считающего, что в этом процессе больше всего страдают </w:t>
      </w:r>
      <w:proofErr w:type="spellStart"/>
      <w:r>
        <w:rPr>
          <w:rFonts w:ascii="SchoolBook Cyr" w:hAnsi="SchoolBook Cyr"/>
        </w:rPr>
        <w:t>тиоловые</w:t>
      </w:r>
      <w:proofErr w:type="spellEnd"/>
      <w:r>
        <w:rPr>
          <w:rFonts w:ascii="SchoolBook Cyr" w:hAnsi="SchoolBook Cyr"/>
        </w:rPr>
        <w:t xml:space="preserve"> группы низкомолекулярных соединений </w:t>
      </w:r>
      <w:r w:rsidRPr="00FD775E">
        <w:rPr>
          <w:rFonts w:ascii="SchoolBook" w:hAnsi="SchoolBook"/>
        </w:rPr>
        <w:t>[2]</w:t>
      </w:r>
      <w:r>
        <w:rPr>
          <w:rFonts w:ascii="SchoolBook Cyr" w:hAnsi="SchoolBook Cyr"/>
        </w:rPr>
        <w:t>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Следует особо подчеркнуть, что наряду с интенсификацией ПОЛ в плазме крови через 6 часов от момента окончания затравки ЭХГ происходило значительное накопление </w:t>
      </w:r>
      <w:proofErr w:type="spellStart"/>
      <w:r>
        <w:rPr>
          <w:rFonts w:ascii="SchoolBook Cyr" w:hAnsi="SchoolBook Cyr"/>
        </w:rPr>
        <w:t>лейкотриена</w:t>
      </w:r>
      <w:proofErr w:type="spellEnd"/>
      <w:r>
        <w:rPr>
          <w:rFonts w:ascii="SchoolBook Cyr" w:hAnsi="SchoolBook Cyr"/>
        </w:rPr>
        <w:t xml:space="preserve"> В</w:t>
      </w:r>
      <w:proofErr w:type="gramStart"/>
      <w:r>
        <w:rPr>
          <w:rFonts w:ascii="SchoolBook Cyr" w:hAnsi="SchoolBook Cyr"/>
          <w:vertAlign w:val="subscript"/>
        </w:rPr>
        <w:t>4</w:t>
      </w:r>
      <w:proofErr w:type="gramEnd"/>
      <w:r>
        <w:rPr>
          <w:rFonts w:ascii="SchoolBook Cyr" w:hAnsi="SchoolBook Cyr"/>
        </w:rPr>
        <w:t xml:space="preserve">, свидетельствующее об активации наряду с перекисным и </w:t>
      </w:r>
      <w:proofErr w:type="spellStart"/>
      <w:r>
        <w:rPr>
          <w:rFonts w:ascii="SchoolBook Cyr" w:hAnsi="SchoolBook Cyr"/>
        </w:rPr>
        <w:t>липоксигеназного</w:t>
      </w:r>
      <w:proofErr w:type="spellEnd"/>
      <w:r>
        <w:rPr>
          <w:rFonts w:ascii="SchoolBook Cyr" w:hAnsi="SchoolBook Cyr"/>
        </w:rPr>
        <w:t xml:space="preserve"> пути метаболизма </w:t>
      </w:r>
      <w:proofErr w:type="spellStart"/>
      <w:r>
        <w:rPr>
          <w:rFonts w:ascii="SchoolBook Cyr" w:hAnsi="SchoolBook Cyr"/>
        </w:rPr>
        <w:t>арахидоновой</w:t>
      </w:r>
      <w:proofErr w:type="spellEnd"/>
      <w:r>
        <w:rPr>
          <w:rFonts w:ascii="SchoolBook Cyr" w:hAnsi="SchoolBook Cyr"/>
        </w:rPr>
        <w:t xml:space="preserve"> кислоты. Его содержание было выше по сравнению с </w:t>
      </w:r>
      <w:proofErr w:type="spellStart"/>
      <w:r>
        <w:rPr>
          <w:rFonts w:ascii="SchoolBook Cyr" w:hAnsi="SchoolBook Cyr"/>
        </w:rPr>
        <w:t>интактными</w:t>
      </w:r>
      <w:proofErr w:type="spellEnd"/>
      <w:r>
        <w:rPr>
          <w:rFonts w:ascii="SchoolBook Cyr" w:hAnsi="SchoolBook Cyr"/>
        </w:rPr>
        <w:t xml:space="preserve"> животными на 65%. Однако, судя по накоплению в ткани печени МДА, перекисный путь метаболизма </w:t>
      </w:r>
      <w:proofErr w:type="spellStart"/>
      <w:r>
        <w:rPr>
          <w:rFonts w:ascii="SchoolBook Cyr" w:hAnsi="SchoolBook Cyr"/>
        </w:rPr>
        <w:t>арахидоновой</w:t>
      </w:r>
      <w:proofErr w:type="spellEnd"/>
      <w:r>
        <w:rPr>
          <w:rFonts w:ascii="SchoolBook Cyr" w:hAnsi="SchoolBook Cyr"/>
        </w:rPr>
        <w:t xml:space="preserve"> кислоты в значительной степени заблокирован </w:t>
      </w:r>
      <w:proofErr w:type="spellStart"/>
      <w:r>
        <w:rPr>
          <w:rFonts w:ascii="SchoolBook Cyr" w:hAnsi="SchoolBook Cyr"/>
        </w:rPr>
        <w:t>антиоксидантной</w:t>
      </w:r>
      <w:proofErr w:type="spellEnd"/>
      <w:r>
        <w:rPr>
          <w:rFonts w:ascii="SchoolBook Cyr" w:hAnsi="SchoolBook Cyr"/>
        </w:rPr>
        <w:t xml:space="preserve"> системой. В связи с этим можно с большой долей вероятности предположить, что на ранних стадиях развития патологического процесса в печени наряду с уменьшением количества сульфгидрильных групп важное место занимают активация </w:t>
      </w:r>
      <w:proofErr w:type="spellStart"/>
      <w:r>
        <w:rPr>
          <w:rFonts w:ascii="SchoolBook Cyr" w:hAnsi="SchoolBook Cyr"/>
        </w:rPr>
        <w:t>липоксигеназы</w:t>
      </w:r>
      <w:proofErr w:type="spellEnd"/>
      <w:r>
        <w:rPr>
          <w:rFonts w:ascii="SchoolBook Cyr" w:hAnsi="SchoolBook Cyr"/>
        </w:rPr>
        <w:t xml:space="preserve"> и накопление в плазме крови </w:t>
      </w:r>
      <w:proofErr w:type="spellStart"/>
      <w:r>
        <w:rPr>
          <w:rFonts w:ascii="SchoolBook Cyr" w:hAnsi="SchoolBook Cyr"/>
        </w:rPr>
        <w:t>лейкотриена</w:t>
      </w:r>
      <w:proofErr w:type="spellEnd"/>
      <w:r>
        <w:rPr>
          <w:rFonts w:ascii="SchoolBook Cyr" w:hAnsi="SchoolBook Cyr"/>
        </w:rPr>
        <w:t xml:space="preserve"> В</w:t>
      </w:r>
      <w:proofErr w:type="gramStart"/>
      <w:r>
        <w:rPr>
          <w:rFonts w:ascii="SchoolBook Cyr" w:hAnsi="SchoolBook Cyr"/>
          <w:vertAlign w:val="subscript"/>
        </w:rPr>
        <w:t>4</w:t>
      </w:r>
      <w:proofErr w:type="gramEnd"/>
      <w:r>
        <w:rPr>
          <w:rFonts w:ascii="SchoolBook Cyr" w:hAnsi="SchoolBook Cyr"/>
        </w:rPr>
        <w:t>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Под влиянием ЭХГ происходило также повышение активности в плазме крови </w:t>
      </w:r>
      <w:proofErr w:type="spellStart"/>
      <w:r>
        <w:rPr>
          <w:rFonts w:ascii="SchoolBook Cyr" w:hAnsi="SchoolBook Cyr"/>
        </w:rPr>
        <w:t>АлАТ</w:t>
      </w:r>
      <w:proofErr w:type="spellEnd"/>
      <w:r>
        <w:rPr>
          <w:rFonts w:ascii="SchoolBook Cyr" w:hAnsi="SchoolBook Cyr"/>
        </w:rPr>
        <w:t xml:space="preserve">, ЩФ, в меньшей мере - </w:t>
      </w:r>
      <w:proofErr w:type="spellStart"/>
      <w:r>
        <w:rPr>
          <w:rFonts w:ascii="SchoolBook Cyr" w:hAnsi="SchoolBook Cyr"/>
        </w:rPr>
        <w:t>АсАТ</w:t>
      </w:r>
      <w:proofErr w:type="spellEnd"/>
      <w:r>
        <w:rPr>
          <w:rFonts w:ascii="SchoolBook Cyr" w:hAnsi="SchoolBook Cyr"/>
        </w:rPr>
        <w:t xml:space="preserve">, свидетельствующее о </w:t>
      </w:r>
      <w:proofErr w:type="spellStart"/>
      <w:r>
        <w:rPr>
          <w:rFonts w:ascii="SchoolBook Cyr" w:hAnsi="SchoolBook Cyr"/>
        </w:rPr>
        <w:t>мембраноповреждающем</w:t>
      </w:r>
      <w:proofErr w:type="spellEnd"/>
      <w:r>
        <w:rPr>
          <w:rFonts w:ascii="SchoolBook Cyr" w:hAnsi="SchoolBook Cyr"/>
        </w:rPr>
        <w:t xml:space="preserve"> и, по-видимому, </w:t>
      </w:r>
      <w:proofErr w:type="spellStart"/>
      <w:r>
        <w:rPr>
          <w:rFonts w:ascii="SchoolBook Cyr" w:hAnsi="SchoolBook Cyr"/>
        </w:rPr>
        <w:t>холестатическом</w:t>
      </w:r>
      <w:proofErr w:type="spellEnd"/>
      <w:r>
        <w:rPr>
          <w:rFonts w:ascii="SchoolBook Cyr" w:hAnsi="SchoolBook Cyr"/>
        </w:rPr>
        <w:t xml:space="preserve"> действии </w:t>
      </w:r>
      <w:proofErr w:type="gramStart"/>
      <w:r>
        <w:rPr>
          <w:rFonts w:ascii="SchoolBook Cyr" w:hAnsi="SchoolBook Cyr"/>
        </w:rPr>
        <w:t>данного</w:t>
      </w:r>
      <w:proofErr w:type="gramEnd"/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галоидуглеводорода</w:t>
      </w:r>
      <w:proofErr w:type="spellEnd"/>
      <w:r>
        <w:rPr>
          <w:rFonts w:ascii="SchoolBook Cyr" w:hAnsi="SchoolBook Cyr"/>
        </w:rPr>
        <w:t xml:space="preserve">. 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Лечение токсических </w:t>
      </w:r>
      <w:proofErr w:type="spellStart"/>
      <w:r>
        <w:rPr>
          <w:rFonts w:ascii="SchoolBook Cyr" w:hAnsi="SchoolBook Cyr"/>
        </w:rPr>
        <w:t>гепатопатий</w:t>
      </w:r>
      <w:proofErr w:type="spellEnd"/>
      <w:r>
        <w:rPr>
          <w:rFonts w:ascii="SchoolBook Cyr" w:hAnsi="SchoolBook Cyr"/>
        </w:rPr>
        <w:t xml:space="preserve">, вызванных ЭХГ, с помощью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заметно уменьшало интенсивность процессов </w:t>
      </w:r>
      <w:proofErr w:type="spellStart"/>
      <w:r>
        <w:rPr>
          <w:rFonts w:ascii="SchoolBook Cyr" w:hAnsi="SchoolBook Cyr"/>
        </w:rPr>
        <w:t>липопероксидации</w:t>
      </w:r>
      <w:proofErr w:type="spellEnd"/>
      <w:r>
        <w:rPr>
          <w:rFonts w:ascii="SchoolBook Cyr" w:hAnsi="SchoolBook Cyr"/>
        </w:rPr>
        <w:t xml:space="preserve"> в печени. Так, содержание ДК в этом органе уменьшалось по сравнению с </w:t>
      </w:r>
      <w:proofErr w:type="spellStart"/>
      <w:r>
        <w:rPr>
          <w:rFonts w:ascii="SchoolBook Cyr" w:hAnsi="SchoolBook Cyr"/>
        </w:rPr>
        <w:t>нелеченными</w:t>
      </w:r>
      <w:proofErr w:type="spellEnd"/>
      <w:r>
        <w:rPr>
          <w:rFonts w:ascii="SchoolBook Cyr" w:hAnsi="SchoolBook Cyr"/>
        </w:rPr>
        <w:t xml:space="preserve"> животными на 34%, а МДА - на 12%. Отмечалось также увеличение </w:t>
      </w:r>
      <w:proofErr w:type="spellStart"/>
      <w:r>
        <w:rPr>
          <w:rFonts w:ascii="SchoolBook Cyr" w:hAnsi="SchoolBook Cyr"/>
        </w:rPr>
        <w:t>тиол-дисульфидного</w:t>
      </w:r>
      <w:proofErr w:type="spellEnd"/>
      <w:r>
        <w:rPr>
          <w:rFonts w:ascii="SchoolBook Cyr" w:hAnsi="SchoolBook Cyr"/>
        </w:rPr>
        <w:t xml:space="preserve"> соотношения преимущественно за счет увеличения концентрации сульфгидрильных групп. Практически не происходило повышения активности в сыворотке крови </w:t>
      </w:r>
      <w:proofErr w:type="spellStart"/>
      <w:r>
        <w:rPr>
          <w:rFonts w:ascii="SchoolBook Cyr" w:hAnsi="SchoolBook Cyr"/>
        </w:rPr>
        <w:t>аминотрансфераз</w:t>
      </w:r>
      <w:proofErr w:type="spellEnd"/>
      <w:r>
        <w:rPr>
          <w:rFonts w:ascii="SchoolBook Cyr" w:hAnsi="SchoolBook Cyr"/>
        </w:rPr>
        <w:t xml:space="preserve"> и ЩФ. Следует обратить особое внимание на способность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при поражении печени ЭХГ резко (на 77%) снижать уровень </w:t>
      </w:r>
      <w:proofErr w:type="spellStart"/>
      <w:r>
        <w:rPr>
          <w:rFonts w:ascii="SchoolBook Cyr" w:hAnsi="SchoolBook Cyr"/>
        </w:rPr>
        <w:t>лейкотриена</w:t>
      </w:r>
      <w:proofErr w:type="spellEnd"/>
      <w:r>
        <w:rPr>
          <w:rFonts w:ascii="SchoolBook Cyr" w:hAnsi="SchoolBook Cyr"/>
        </w:rPr>
        <w:t xml:space="preserve"> В</w:t>
      </w:r>
      <w:proofErr w:type="gramStart"/>
      <w:r>
        <w:rPr>
          <w:rFonts w:ascii="SchoolBook Cyr" w:hAnsi="SchoolBook Cyr"/>
          <w:vertAlign w:val="subscript"/>
        </w:rPr>
        <w:t>4</w:t>
      </w:r>
      <w:proofErr w:type="gramEnd"/>
      <w:r>
        <w:rPr>
          <w:rFonts w:ascii="SchoolBook Cyr" w:hAnsi="SchoolBook Cyr"/>
        </w:rPr>
        <w:t xml:space="preserve"> в плазме крови, что, по-видимому, связано с его тормозящим влиянием на активность </w:t>
      </w:r>
      <w:proofErr w:type="spellStart"/>
      <w:r>
        <w:rPr>
          <w:rFonts w:ascii="SchoolBook Cyr" w:hAnsi="SchoolBook Cyr"/>
        </w:rPr>
        <w:t>липоксигеназы</w:t>
      </w:r>
      <w:proofErr w:type="spellEnd"/>
      <w:r>
        <w:rPr>
          <w:rFonts w:ascii="SchoolBook Cyr" w:hAnsi="SchoolBook Cyr"/>
        </w:rPr>
        <w:t xml:space="preserve"> </w:t>
      </w:r>
      <w:r w:rsidRPr="00FD775E">
        <w:rPr>
          <w:rFonts w:ascii="SchoolBook" w:hAnsi="SchoolBook"/>
        </w:rPr>
        <w:t>[3]</w:t>
      </w:r>
      <w:r>
        <w:rPr>
          <w:rFonts w:ascii="SchoolBook Cyr" w:hAnsi="SchoolBook Cyr"/>
        </w:rPr>
        <w:t xml:space="preserve">. Тем не </w:t>
      </w:r>
      <w:proofErr w:type="gramStart"/>
      <w:r>
        <w:rPr>
          <w:rFonts w:ascii="SchoolBook Cyr" w:hAnsi="SchoolBook Cyr"/>
        </w:rPr>
        <w:t>менее</w:t>
      </w:r>
      <w:proofErr w:type="gramEnd"/>
      <w:r>
        <w:rPr>
          <w:rFonts w:ascii="SchoolBook Cyr" w:hAnsi="SchoolBook Cyr"/>
        </w:rPr>
        <w:t xml:space="preserve"> эффективность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по ряду исследуемых показателей оказалась недостаточной. Так, еще довольно высоким сохранялось содержание ДК в печени, не восстанавливалась до исходного уровня концентрация сульфгидрильных групп.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lastRenderedPageBreak/>
        <w:t xml:space="preserve">В связи с тем, что под влиянием ЭХГ в ткани печени происходит резкое снижение сульфгидрильных групп, не поддающееся полной коррекции при помощи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, нами в качестве </w:t>
      </w:r>
      <w:proofErr w:type="spellStart"/>
      <w:r>
        <w:rPr>
          <w:rFonts w:ascii="SchoolBook Cyr" w:hAnsi="SchoolBook Cyr"/>
        </w:rPr>
        <w:t>антидотно-лечебного</w:t>
      </w:r>
      <w:proofErr w:type="spellEnd"/>
      <w:r>
        <w:rPr>
          <w:rFonts w:ascii="SchoolBook Cyr" w:hAnsi="SchoolBook Cyr"/>
        </w:rPr>
        <w:t xml:space="preserve"> средства применен </w:t>
      </w:r>
      <w:proofErr w:type="spellStart"/>
      <w:r>
        <w:rPr>
          <w:rFonts w:ascii="SchoolBook Cyr" w:hAnsi="SchoolBook Cyr"/>
        </w:rPr>
        <w:t>монотиол</w:t>
      </w:r>
      <w:proofErr w:type="spellEnd"/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ацетилцистеин</w:t>
      </w:r>
      <w:proofErr w:type="spellEnd"/>
      <w:r>
        <w:rPr>
          <w:rFonts w:ascii="SchoolBook Cyr" w:hAnsi="SchoolBook Cyr"/>
        </w:rPr>
        <w:t xml:space="preserve"> </w:t>
      </w:r>
      <w:r w:rsidRPr="00FD775E">
        <w:rPr>
          <w:rFonts w:ascii="SchoolBook" w:hAnsi="SchoolBook"/>
        </w:rPr>
        <w:t>[2]</w:t>
      </w:r>
      <w:r>
        <w:rPr>
          <w:rFonts w:ascii="SchoolBook Cyr" w:hAnsi="SchoolBook Cyr"/>
        </w:rPr>
        <w:t xml:space="preserve">, представляющий собой </w:t>
      </w:r>
      <w:proofErr w:type="spellStart"/>
      <w:r>
        <w:rPr>
          <w:rFonts w:ascii="SchoolBook Cyr" w:hAnsi="SchoolBook Cyr"/>
        </w:rPr>
        <w:t>ацетилированную</w:t>
      </w:r>
      <w:proofErr w:type="spellEnd"/>
      <w:r>
        <w:rPr>
          <w:rFonts w:ascii="SchoolBook Cyr" w:hAnsi="SchoolBook Cyr"/>
        </w:rPr>
        <w:t xml:space="preserve"> форму цистеина. В таком виде он способен более легко проникать через клеточные и субклеточные мембраны и участвовать в синтезе </w:t>
      </w:r>
      <w:proofErr w:type="spellStart"/>
      <w:r>
        <w:rPr>
          <w:rFonts w:ascii="SchoolBook Cyr" w:hAnsi="SchoolBook Cyr"/>
        </w:rPr>
        <w:t>глутатиона</w:t>
      </w:r>
      <w:proofErr w:type="spellEnd"/>
      <w:r>
        <w:rPr>
          <w:rFonts w:ascii="SchoolBook Cyr" w:hAnsi="SchoolBook Cyr"/>
        </w:rPr>
        <w:t xml:space="preserve">. Использование данного препарата в значительной степени (на 18%) предотвращает уменьшение сульфгидрильных групп в </w:t>
      </w:r>
      <w:proofErr w:type="spellStart"/>
      <w:r>
        <w:rPr>
          <w:rFonts w:ascii="SchoolBook Cyr" w:hAnsi="SchoolBook Cyr"/>
        </w:rPr>
        <w:t>гепатоцитах</w:t>
      </w:r>
      <w:proofErr w:type="spellEnd"/>
      <w:r>
        <w:rPr>
          <w:rFonts w:ascii="SchoolBook Cyr" w:hAnsi="SchoolBook Cyr"/>
        </w:rPr>
        <w:t xml:space="preserve">, что служит подтверждением эффективности проводимого лечения. Кроме того, применение </w:t>
      </w:r>
      <w:proofErr w:type="spellStart"/>
      <w:r>
        <w:rPr>
          <w:rFonts w:ascii="SchoolBook Cyr" w:hAnsi="SchoolBook Cyr"/>
        </w:rPr>
        <w:t>ацетилцистеина</w:t>
      </w:r>
      <w:proofErr w:type="spellEnd"/>
      <w:r>
        <w:rPr>
          <w:rFonts w:ascii="SchoolBook Cyr" w:hAnsi="SchoolBook Cyr"/>
        </w:rPr>
        <w:t xml:space="preserve"> с лечебно-профилактической целью при остром ингаляционном отравлении ЭХГ снижает по сравнению с </w:t>
      </w:r>
      <w:proofErr w:type="spellStart"/>
      <w:r>
        <w:rPr>
          <w:rFonts w:ascii="SchoolBook Cyr" w:hAnsi="SchoolBook Cyr"/>
        </w:rPr>
        <w:t>нелеченными</w:t>
      </w:r>
      <w:proofErr w:type="spellEnd"/>
      <w:r>
        <w:rPr>
          <w:rFonts w:ascii="SchoolBook Cyr" w:hAnsi="SchoolBook Cyr"/>
        </w:rPr>
        <w:t xml:space="preserve"> животными уровень ДК в печени на 29%, активность </w:t>
      </w:r>
      <w:proofErr w:type="spellStart"/>
      <w:r>
        <w:rPr>
          <w:rFonts w:ascii="SchoolBook Cyr" w:hAnsi="SchoolBook Cyr"/>
        </w:rPr>
        <w:t>аминотрансфераз</w:t>
      </w:r>
      <w:proofErr w:type="spellEnd"/>
      <w:r>
        <w:rPr>
          <w:rFonts w:ascii="SchoolBook Cyr" w:hAnsi="SchoolBook Cyr"/>
        </w:rPr>
        <w:t xml:space="preserve"> и щелочной фосфатазы в сыворотке крови на 30 и 23% соответственно.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  <w:spacing w:val="-2"/>
        </w:rPr>
        <w:t xml:space="preserve">Однако препарат не оказывал существенного влияния на динамику концентрации МДА и </w:t>
      </w:r>
      <w:proofErr w:type="spellStart"/>
      <w:r>
        <w:rPr>
          <w:rFonts w:ascii="SchoolBook Cyr" w:hAnsi="SchoolBook Cyr"/>
          <w:spacing w:val="-2"/>
        </w:rPr>
        <w:t>дисульфидных</w:t>
      </w:r>
      <w:proofErr w:type="spellEnd"/>
      <w:r>
        <w:rPr>
          <w:rFonts w:ascii="SchoolBook Cyr" w:hAnsi="SchoolBook Cyr"/>
          <w:spacing w:val="-2"/>
        </w:rPr>
        <w:t xml:space="preserve"> групп в печени, а коэффициент де </w:t>
      </w:r>
      <w:proofErr w:type="spellStart"/>
      <w:r>
        <w:rPr>
          <w:rFonts w:ascii="SchoolBook Cyr" w:hAnsi="SchoolBook Cyr"/>
          <w:spacing w:val="-2"/>
        </w:rPr>
        <w:t>Ритиса</w:t>
      </w:r>
      <w:proofErr w:type="spellEnd"/>
      <w:r>
        <w:rPr>
          <w:rFonts w:ascii="SchoolBook Cyr" w:hAnsi="SchoolBook Cyr"/>
          <w:spacing w:val="-2"/>
        </w:rPr>
        <w:t xml:space="preserve"> оставался на уровне контроля. Последнее свидетельствует о недостаточной эффективности </w:t>
      </w:r>
      <w:proofErr w:type="spellStart"/>
      <w:r>
        <w:rPr>
          <w:rFonts w:ascii="SchoolBook Cyr" w:hAnsi="SchoolBook Cyr"/>
          <w:spacing w:val="-2"/>
        </w:rPr>
        <w:t>ацетилцистеина</w:t>
      </w:r>
      <w:proofErr w:type="spellEnd"/>
      <w:r>
        <w:rPr>
          <w:rFonts w:ascii="SchoolBook Cyr" w:hAnsi="SchoolBook Cyr"/>
          <w:spacing w:val="-2"/>
        </w:rPr>
        <w:t xml:space="preserve"> при поражении печени ЭХГ.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Значительно более выраженный фармакотерапевтический эффект регистрировался при комбинированном применении </w:t>
      </w:r>
      <w:proofErr w:type="spellStart"/>
      <w:r>
        <w:rPr>
          <w:rFonts w:ascii="SchoolBook Cyr" w:hAnsi="SchoolBook Cyr"/>
        </w:rPr>
        <w:t>ацетилцистеина</w:t>
      </w:r>
      <w:proofErr w:type="spellEnd"/>
      <w:r>
        <w:rPr>
          <w:rFonts w:ascii="SchoolBook Cyr" w:hAnsi="SchoolBook Cyr"/>
        </w:rPr>
        <w:t xml:space="preserve"> с </w:t>
      </w:r>
      <w:proofErr w:type="spellStart"/>
      <w:r>
        <w:rPr>
          <w:rFonts w:ascii="SchoolBook Cyr" w:hAnsi="SchoolBook Cyr"/>
        </w:rPr>
        <w:t>кверцетином</w:t>
      </w:r>
      <w:proofErr w:type="spellEnd"/>
      <w:r>
        <w:rPr>
          <w:rFonts w:ascii="SchoolBook Cyr" w:hAnsi="SchoolBook Cyr"/>
        </w:rPr>
        <w:t xml:space="preserve">. Так, через 6 часов после прекращения ингаляционного воздействия яда практически все изучаемые показатели находились на уровне величин, определяемых у </w:t>
      </w:r>
      <w:proofErr w:type="spellStart"/>
      <w:r>
        <w:rPr>
          <w:rFonts w:ascii="SchoolBook Cyr" w:hAnsi="SchoolBook Cyr"/>
        </w:rPr>
        <w:t>интактных</w:t>
      </w:r>
      <w:proofErr w:type="spellEnd"/>
      <w:r>
        <w:rPr>
          <w:rFonts w:ascii="SchoolBook Cyr" w:hAnsi="SchoolBook Cyr"/>
        </w:rPr>
        <w:t xml:space="preserve"> животных. Несколько повышенной оставалась только активность </w:t>
      </w:r>
      <w:proofErr w:type="spellStart"/>
      <w:r>
        <w:rPr>
          <w:rFonts w:ascii="SchoolBook Cyr" w:hAnsi="SchoolBook Cyr"/>
        </w:rPr>
        <w:t>аминотрансфераз</w:t>
      </w:r>
      <w:proofErr w:type="spellEnd"/>
      <w:r>
        <w:rPr>
          <w:rFonts w:ascii="SchoolBook Cyr" w:hAnsi="SchoolBook Cyr"/>
        </w:rPr>
        <w:t xml:space="preserve">. Судя по повышению в ткани печени сульфгидрильных и снижению </w:t>
      </w:r>
      <w:proofErr w:type="spellStart"/>
      <w:r>
        <w:rPr>
          <w:rFonts w:ascii="SchoolBook Cyr" w:hAnsi="SchoolBook Cyr"/>
        </w:rPr>
        <w:t>дисульфидных</w:t>
      </w:r>
      <w:proofErr w:type="spellEnd"/>
      <w:r>
        <w:rPr>
          <w:rFonts w:ascii="SchoolBook Cyr" w:hAnsi="SchoolBook Cyr"/>
        </w:rPr>
        <w:t xml:space="preserve"> групп, увеличению </w:t>
      </w:r>
      <w:proofErr w:type="spellStart"/>
      <w:r>
        <w:rPr>
          <w:rFonts w:ascii="SchoolBook Cyr" w:hAnsi="SchoolBook Cyr"/>
        </w:rPr>
        <w:t>тиол-дисульфидного</w:t>
      </w:r>
      <w:proofErr w:type="spellEnd"/>
      <w:r>
        <w:rPr>
          <w:rFonts w:ascii="SchoolBook Cyr" w:hAnsi="SchoolBook Cyr"/>
        </w:rPr>
        <w:t xml:space="preserve"> соотношения, коэффициента де </w:t>
      </w:r>
      <w:proofErr w:type="spellStart"/>
      <w:r>
        <w:rPr>
          <w:rFonts w:ascii="SchoolBook Cyr" w:hAnsi="SchoolBook Cyr"/>
        </w:rPr>
        <w:t>Ритиса</w:t>
      </w:r>
      <w:proofErr w:type="spellEnd"/>
      <w:r>
        <w:rPr>
          <w:rFonts w:ascii="SchoolBook Cyr" w:hAnsi="SchoolBook Cyr"/>
        </w:rPr>
        <w:t xml:space="preserve">, а также по уменьшению в сыворотке крови активности маркерного фермента </w:t>
      </w:r>
      <w:proofErr w:type="spellStart"/>
      <w:r>
        <w:rPr>
          <w:rFonts w:ascii="SchoolBook Cyr" w:hAnsi="SchoolBook Cyr"/>
        </w:rPr>
        <w:t>холестаза-ЩФ</w:t>
      </w:r>
      <w:proofErr w:type="spellEnd"/>
      <w:r>
        <w:rPr>
          <w:rFonts w:ascii="SchoolBook Cyr" w:hAnsi="SchoolBook Cyr"/>
        </w:rPr>
        <w:t xml:space="preserve">, следует отметить, что в данном случае фармакодинамический тип взаимодействия </w:t>
      </w:r>
      <w:proofErr w:type="spellStart"/>
      <w:r>
        <w:rPr>
          <w:rFonts w:ascii="SchoolBook Cyr" w:hAnsi="SchoolBook Cyr"/>
        </w:rPr>
        <w:t>ацетилцистеина</w:t>
      </w:r>
      <w:proofErr w:type="spellEnd"/>
      <w:r>
        <w:rPr>
          <w:rFonts w:ascii="SchoolBook Cyr" w:hAnsi="SchoolBook Cyr"/>
        </w:rPr>
        <w:t xml:space="preserve"> и </w:t>
      </w:r>
      <w:proofErr w:type="spellStart"/>
      <w:r>
        <w:rPr>
          <w:rFonts w:ascii="SchoolBook Cyr" w:hAnsi="SchoolBook Cyr"/>
        </w:rPr>
        <w:t>кверцетина</w:t>
      </w:r>
      <w:proofErr w:type="spellEnd"/>
      <w:r>
        <w:rPr>
          <w:rFonts w:ascii="SchoolBook Cyr" w:hAnsi="SchoolBook Cyr"/>
        </w:rPr>
        <w:t xml:space="preserve"> отражает потенцирование эффектов.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Таким образом, результаты проведенных нами исследований свидетельствуют о том, что </w:t>
      </w:r>
      <w:proofErr w:type="spellStart"/>
      <w:r>
        <w:rPr>
          <w:rFonts w:ascii="SchoolBook Cyr" w:hAnsi="SchoolBook Cyr"/>
        </w:rPr>
        <w:t>ацетилцистеин</w:t>
      </w:r>
      <w:proofErr w:type="spellEnd"/>
      <w:r>
        <w:rPr>
          <w:rFonts w:ascii="SchoolBook Cyr" w:hAnsi="SchoolBook Cyr"/>
        </w:rPr>
        <w:t xml:space="preserve">, </w:t>
      </w:r>
      <w:proofErr w:type="spellStart"/>
      <w:r>
        <w:rPr>
          <w:rFonts w:ascii="SchoolBook Cyr" w:hAnsi="SchoolBook Cyr"/>
        </w:rPr>
        <w:t>кверцетин</w:t>
      </w:r>
      <w:proofErr w:type="spellEnd"/>
      <w:r>
        <w:rPr>
          <w:rFonts w:ascii="SchoolBook Cyr" w:hAnsi="SchoolBook Cyr"/>
        </w:rPr>
        <w:t xml:space="preserve"> и особенно их сочетание обладают выраженным </w:t>
      </w:r>
      <w:proofErr w:type="spellStart"/>
      <w:r>
        <w:rPr>
          <w:rFonts w:ascii="SchoolBook Cyr" w:hAnsi="SchoolBook Cyr"/>
        </w:rPr>
        <w:t>антидотно-лечебным</w:t>
      </w:r>
      <w:proofErr w:type="spellEnd"/>
      <w:r>
        <w:rPr>
          <w:rFonts w:ascii="SchoolBook Cyr" w:hAnsi="SchoolBook Cyr"/>
        </w:rPr>
        <w:t xml:space="preserve"> эффектом при остром ингаляционном отравлении одним из наиболее реакционно-способных и токсичных компонентов эпоксидных смол - </w:t>
      </w:r>
      <w:proofErr w:type="spellStart"/>
      <w:r>
        <w:rPr>
          <w:rFonts w:ascii="SchoolBook Cyr" w:hAnsi="SchoolBook Cyr"/>
        </w:rPr>
        <w:t>эпихлоргидрином</w:t>
      </w:r>
      <w:proofErr w:type="spellEnd"/>
      <w:r>
        <w:rPr>
          <w:rFonts w:ascii="SchoolBook Cyr" w:hAnsi="SchoolBook Cyr"/>
        </w:rPr>
        <w:t>.</w:t>
      </w:r>
    </w:p>
    <w:p w:rsidR="005B0924" w:rsidRPr="00FD775E" w:rsidRDefault="005B0924" w:rsidP="005B0924">
      <w:pPr>
        <w:ind w:firstLine="284"/>
        <w:jc w:val="both"/>
        <w:rPr>
          <w:rFonts w:ascii="SchoolBook" w:hAnsi="SchoolBook"/>
        </w:rPr>
      </w:pPr>
      <w:r>
        <w:rPr>
          <w:rFonts w:ascii="SchoolBook Cyr" w:hAnsi="SchoolBook Cyr"/>
        </w:rPr>
        <w:t xml:space="preserve">Потенцирование </w:t>
      </w:r>
      <w:proofErr w:type="spellStart"/>
      <w:r>
        <w:rPr>
          <w:rFonts w:ascii="SchoolBook Cyr" w:hAnsi="SchoolBook Cyr"/>
        </w:rPr>
        <w:t>кверцетином</w:t>
      </w:r>
      <w:proofErr w:type="spellEnd"/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детоксицирующего</w:t>
      </w:r>
      <w:proofErr w:type="spellEnd"/>
      <w:r>
        <w:rPr>
          <w:rFonts w:ascii="SchoolBook Cyr" w:hAnsi="SchoolBook Cyr"/>
        </w:rPr>
        <w:t xml:space="preserve"> действия </w:t>
      </w:r>
      <w:proofErr w:type="spellStart"/>
      <w:r>
        <w:rPr>
          <w:rFonts w:ascii="SchoolBook Cyr" w:hAnsi="SchoolBook Cyr"/>
        </w:rPr>
        <w:t>ацетилцистеина</w:t>
      </w:r>
      <w:proofErr w:type="spellEnd"/>
      <w:r>
        <w:rPr>
          <w:rFonts w:ascii="SchoolBook Cyr" w:hAnsi="SchoolBook Cyr"/>
        </w:rPr>
        <w:t xml:space="preserve">, по-видимому, связано с его </w:t>
      </w:r>
      <w:proofErr w:type="spellStart"/>
      <w:r>
        <w:rPr>
          <w:rFonts w:ascii="SchoolBook Cyr" w:hAnsi="SchoolBook Cyr"/>
        </w:rPr>
        <w:t>антиоксидантными</w:t>
      </w:r>
      <w:proofErr w:type="spellEnd"/>
      <w:r>
        <w:rPr>
          <w:rFonts w:ascii="SchoolBook Cyr" w:hAnsi="SchoolBook Cyr"/>
        </w:rPr>
        <w:t xml:space="preserve"> свойствами, способностью экранировать и защищать сульфгидрильные группы высоко- и низкомолекулярных соединений, а также </w:t>
      </w:r>
      <w:proofErr w:type="spellStart"/>
      <w:r>
        <w:rPr>
          <w:rFonts w:ascii="SchoolBook Cyr" w:hAnsi="SchoolBook Cyr"/>
        </w:rPr>
        <w:t>антилипоксигеназной</w:t>
      </w:r>
      <w:proofErr w:type="spellEnd"/>
      <w:r>
        <w:rPr>
          <w:rFonts w:ascii="SchoolBook Cyr" w:hAnsi="SchoolBook Cyr"/>
        </w:rPr>
        <w:t xml:space="preserve"> активностью.</w:t>
      </w:r>
    </w:p>
    <w:p w:rsidR="005B0924" w:rsidRPr="00FD775E" w:rsidRDefault="005B0924" w:rsidP="005B0924">
      <w:pPr>
        <w:ind w:firstLine="284"/>
        <w:jc w:val="both"/>
        <w:rPr>
          <w:rFonts w:ascii="SchoolBook" w:hAnsi="SchoolBook"/>
        </w:rPr>
      </w:pPr>
    </w:p>
    <w:p w:rsidR="005B0924" w:rsidRPr="00FD775E" w:rsidRDefault="005B0924" w:rsidP="005B0924">
      <w:pPr>
        <w:jc w:val="both"/>
        <w:rPr>
          <w:rFonts w:ascii="SchoolBook Cyr" w:hAnsi="SchoolBook Cyr"/>
          <w:b/>
          <w:lang w:val="en-US"/>
        </w:rPr>
      </w:pPr>
      <w:r>
        <w:rPr>
          <w:rFonts w:ascii="SchoolBook" w:hAnsi="SchoolBook"/>
          <w:b/>
          <w:lang w:val="en-US"/>
        </w:rPr>
        <w:t>SUMMARY</w:t>
      </w:r>
    </w:p>
    <w:p w:rsidR="005B0924" w:rsidRDefault="005B0924" w:rsidP="005B0924">
      <w:pPr>
        <w:ind w:firstLine="284"/>
        <w:jc w:val="both"/>
        <w:rPr>
          <w:rFonts w:ascii="SchoolBook" w:hAnsi="SchoolBook"/>
          <w:lang w:val="en-US"/>
        </w:rPr>
      </w:pPr>
    </w:p>
    <w:p w:rsidR="005B0924" w:rsidRPr="00FD775E" w:rsidRDefault="005B0924" w:rsidP="005B0924">
      <w:pPr>
        <w:ind w:firstLine="284"/>
        <w:jc w:val="both"/>
        <w:rPr>
          <w:rFonts w:ascii="SchoolBook Cyr" w:hAnsi="SchoolBook Cyr"/>
          <w:i/>
          <w:sz w:val="16"/>
          <w:lang w:val="en-US"/>
        </w:rPr>
      </w:pPr>
      <w:r>
        <w:rPr>
          <w:rFonts w:ascii="SchoolBook" w:hAnsi="SchoolBook"/>
          <w:i/>
          <w:sz w:val="16"/>
          <w:lang w:val="en-US"/>
        </w:rPr>
        <w:t xml:space="preserve">There is proved on the white male rats </w:t>
      </w:r>
      <w:proofErr w:type="spellStart"/>
      <w:r>
        <w:rPr>
          <w:rFonts w:ascii="SchoolBook" w:hAnsi="SchoolBook"/>
          <w:i/>
          <w:sz w:val="16"/>
          <w:lang w:val="en-US"/>
        </w:rPr>
        <w:t>Vistar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line that </w:t>
      </w:r>
      <w:proofErr w:type="spellStart"/>
      <w:r>
        <w:rPr>
          <w:rFonts w:ascii="SchoolBook" w:hAnsi="SchoolBook"/>
          <w:i/>
          <w:sz w:val="16"/>
          <w:lang w:val="en-US"/>
        </w:rPr>
        <w:t>acetylcysteine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, </w:t>
      </w:r>
      <w:proofErr w:type="spellStart"/>
      <w:r>
        <w:rPr>
          <w:rFonts w:ascii="SchoolBook" w:hAnsi="SchoolBook"/>
          <w:i/>
          <w:sz w:val="16"/>
          <w:lang w:val="en-US"/>
        </w:rPr>
        <w:t>juercetine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and especially their combination has evident </w:t>
      </w:r>
      <w:proofErr w:type="spellStart"/>
      <w:r>
        <w:rPr>
          <w:rFonts w:ascii="SchoolBook" w:hAnsi="SchoolBook"/>
          <w:i/>
          <w:sz w:val="16"/>
          <w:lang w:val="en-US"/>
        </w:rPr>
        <w:t>antidotive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and treating effect in acute </w:t>
      </w:r>
      <w:proofErr w:type="spellStart"/>
      <w:r>
        <w:rPr>
          <w:rFonts w:ascii="SchoolBook" w:hAnsi="SchoolBook"/>
          <w:i/>
          <w:sz w:val="16"/>
          <w:lang w:val="en-US"/>
        </w:rPr>
        <w:t>halative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poisoning by </w:t>
      </w:r>
      <w:proofErr w:type="spellStart"/>
      <w:r>
        <w:rPr>
          <w:rFonts w:ascii="SchoolBook" w:hAnsi="SchoolBook"/>
          <w:i/>
          <w:sz w:val="16"/>
          <w:lang w:val="en-US"/>
        </w:rPr>
        <w:t>epichlorhydrine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, one of the most active and toxic components of epoxy resins.  It is summarized that </w:t>
      </w:r>
      <w:proofErr w:type="spellStart"/>
      <w:r>
        <w:rPr>
          <w:rFonts w:ascii="SchoolBook" w:hAnsi="SchoolBook"/>
          <w:i/>
          <w:sz w:val="16"/>
          <w:lang w:val="en-US"/>
        </w:rPr>
        <w:t>potentiation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of </w:t>
      </w:r>
      <w:proofErr w:type="spellStart"/>
      <w:r>
        <w:rPr>
          <w:rFonts w:ascii="SchoolBook" w:hAnsi="SchoolBook"/>
          <w:i/>
          <w:sz w:val="16"/>
          <w:lang w:val="en-US"/>
        </w:rPr>
        <w:t>detoxycational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activity of </w:t>
      </w:r>
      <w:proofErr w:type="spellStart"/>
      <w:r>
        <w:rPr>
          <w:rFonts w:ascii="SchoolBook" w:hAnsi="SchoolBook"/>
          <w:i/>
          <w:sz w:val="16"/>
          <w:lang w:val="en-US"/>
        </w:rPr>
        <w:t>acetylcysteine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by </w:t>
      </w:r>
      <w:proofErr w:type="spellStart"/>
      <w:r>
        <w:rPr>
          <w:rFonts w:ascii="SchoolBook" w:hAnsi="SchoolBook"/>
          <w:i/>
          <w:sz w:val="16"/>
          <w:lang w:val="en-US"/>
        </w:rPr>
        <w:t>juercetine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is linked with its </w:t>
      </w:r>
      <w:proofErr w:type="spellStart"/>
      <w:r>
        <w:rPr>
          <w:rFonts w:ascii="SchoolBook" w:hAnsi="SchoolBook"/>
          <w:i/>
          <w:sz w:val="16"/>
          <w:lang w:val="en-US"/>
        </w:rPr>
        <w:t>antioxydative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features, ability to protect the </w:t>
      </w:r>
      <w:proofErr w:type="spellStart"/>
      <w:r>
        <w:rPr>
          <w:rFonts w:ascii="SchoolBook" w:hAnsi="SchoolBook"/>
          <w:i/>
          <w:sz w:val="16"/>
          <w:lang w:val="en-US"/>
        </w:rPr>
        <w:t>sulfhydrile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groups of high- and low-molecular combinations, and besides it, its </w:t>
      </w:r>
      <w:proofErr w:type="spellStart"/>
      <w:r>
        <w:rPr>
          <w:rFonts w:ascii="SchoolBook" w:hAnsi="SchoolBook"/>
          <w:i/>
          <w:sz w:val="16"/>
          <w:lang w:val="en-US"/>
        </w:rPr>
        <w:t>antylipoxygenase</w:t>
      </w:r>
      <w:proofErr w:type="spellEnd"/>
      <w:r>
        <w:rPr>
          <w:rFonts w:ascii="SchoolBook" w:hAnsi="SchoolBook"/>
          <w:i/>
          <w:sz w:val="16"/>
          <w:lang w:val="en-US"/>
        </w:rPr>
        <w:t xml:space="preserve"> activity.</w:t>
      </w:r>
    </w:p>
    <w:p w:rsidR="005B0924" w:rsidRDefault="005B0924" w:rsidP="005B0924">
      <w:pPr>
        <w:rPr>
          <w:rFonts w:ascii="SchoolBook Cyr" w:hAnsi="SchoolBook Cyr"/>
        </w:rPr>
      </w:pPr>
      <w:r>
        <w:rPr>
          <w:rFonts w:ascii="SchoolBook Cyr" w:hAnsi="SchoolBook Cyr"/>
          <w:b/>
        </w:rPr>
        <w:t>СПИСОК ЛИТЕРАТУРЫ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</w:p>
    <w:p w:rsidR="005B0924" w:rsidRDefault="005B0924" w:rsidP="005B0924">
      <w:pPr>
        <w:numPr>
          <w:ilvl w:val="0"/>
          <w:numId w:val="1"/>
        </w:numPr>
        <w:jc w:val="both"/>
        <w:rPr>
          <w:rFonts w:ascii="SchoolBook Cyr" w:hAnsi="SchoolBook Cyr"/>
          <w:sz w:val="16"/>
        </w:rPr>
      </w:pPr>
      <w:r>
        <w:rPr>
          <w:rFonts w:ascii="SchoolBook Cyr" w:hAnsi="SchoolBook Cyr"/>
          <w:sz w:val="16"/>
        </w:rPr>
        <w:t xml:space="preserve">Новые аспекты фармакотерапии интоксикаций промышленными веществами </w:t>
      </w:r>
      <w:r w:rsidRPr="00FD775E">
        <w:rPr>
          <w:rFonts w:ascii="SchoolBook" w:hAnsi="SchoolBook"/>
          <w:sz w:val="16"/>
        </w:rPr>
        <w:t>/</w:t>
      </w:r>
      <w:proofErr w:type="spellStart"/>
      <w:r>
        <w:rPr>
          <w:rFonts w:ascii="SchoolBook Cyr" w:hAnsi="SchoolBook Cyr"/>
          <w:sz w:val="16"/>
        </w:rPr>
        <w:t>В.Д.Лукьянчук</w:t>
      </w:r>
      <w:proofErr w:type="spellEnd"/>
      <w:r>
        <w:rPr>
          <w:rFonts w:ascii="SchoolBook Cyr" w:hAnsi="SchoolBook Cyr"/>
          <w:sz w:val="16"/>
        </w:rPr>
        <w:t xml:space="preserve">, И.Ю. Высоцкий, Л.В. Савченкова, Г.В. </w:t>
      </w:r>
      <w:proofErr w:type="gramStart"/>
      <w:r>
        <w:rPr>
          <w:rFonts w:ascii="SchoolBook Cyr" w:hAnsi="SchoolBook Cyr"/>
          <w:sz w:val="16"/>
        </w:rPr>
        <w:t>Брюханов</w:t>
      </w:r>
      <w:proofErr w:type="gramEnd"/>
      <w:r>
        <w:rPr>
          <w:rFonts w:ascii="SchoolBook Cyr" w:hAnsi="SchoolBook Cyr"/>
          <w:sz w:val="16"/>
        </w:rPr>
        <w:t xml:space="preserve"> </w:t>
      </w:r>
      <w:r w:rsidRPr="00FD775E">
        <w:rPr>
          <w:rFonts w:ascii="SchoolBook" w:hAnsi="SchoolBook"/>
          <w:sz w:val="16"/>
        </w:rPr>
        <w:t>//</w:t>
      </w:r>
      <w:r>
        <w:rPr>
          <w:rFonts w:ascii="SchoolBook Cyr" w:hAnsi="SchoolBook Cyr"/>
          <w:sz w:val="16"/>
        </w:rPr>
        <w:t xml:space="preserve"> Экология промышленного региона Донбасса  и реактивность организма. - Луганск, 1990. - </w:t>
      </w:r>
      <w:proofErr w:type="spellStart"/>
      <w:r>
        <w:rPr>
          <w:rFonts w:ascii="SchoolBook Cyr" w:hAnsi="SchoolBook Cyr"/>
          <w:sz w:val="16"/>
        </w:rPr>
        <w:t>Вып</w:t>
      </w:r>
      <w:proofErr w:type="spellEnd"/>
      <w:r>
        <w:rPr>
          <w:rFonts w:ascii="SchoolBook Cyr" w:hAnsi="SchoolBook Cyr"/>
          <w:sz w:val="16"/>
        </w:rPr>
        <w:t>. 7. -С. 61-67.</w:t>
      </w:r>
    </w:p>
    <w:p w:rsidR="005B0924" w:rsidRDefault="005B0924" w:rsidP="005B0924">
      <w:pPr>
        <w:numPr>
          <w:ilvl w:val="0"/>
          <w:numId w:val="1"/>
        </w:numPr>
        <w:jc w:val="both"/>
        <w:rPr>
          <w:rFonts w:ascii="SchoolBook Cyr" w:hAnsi="SchoolBook Cyr"/>
          <w:sz w:val="16"/>
        </w:rPr>
      </w:pPr>
      <w:proofErr w:type="spellStart"/>
      <w:r>
        <w:rPr>
          <w:rFonts w:ascii="SchoolBook Cyr" w:hAnsi="SchoolBook Cyr"/>
          <w:spacing w:val="-6"/>
          <w:sz w:val="16"/>
        </w:rPr>
        <w:t>Мизюкова</w:t>
      </w:r>
      <w:proofErr w:type="spellEnd"/>
      <w:r>
        <w:rPr>
          <w:rFonts w:ascii="SchoolBook Cyr" w:hAnsi="SchoolBook Cyr"/>
          <w:spacing w:val="-6"/>
          <w:sz w:val="16"/>
        </w:rPr>
        <w:t xml:space="preserve"> И.Г., </w:t>
      </w:r>
      <w:proofErr w:type="spellStart"/>
      <w:r>
        <w:rPr>
          <w:rFonts w:ascii="SchoolBook Cyr" w:hAnsi="SchoolBook Cyr"/>
          <w:spacing w:val="-6"/>
          <w:sz w:val="16"/>
        </w:rPr>
        <w:t>Лукьянчук</w:t>
      </w:r>
      <w:proofErr w:type="spellEnd"/>
      <w:r>
        <w:rPr>
          <w:rFonts w:ascii="SchoolBook Cyr" w:hAnsi="SchoolBook Cyr"/>
          <w:spacing w:val="-6"/>
          <w:sz w:val="16"/>
        </w:rPr>
        <w:t xml:space="preserve"> В.Д, Лечение </w:t>
      </w:r>
      <w:proofErr w:type="spellStart"/>
      <w:r>
        <w:rPr>
          <w:rFonts w:ascii="SchoolBook Cyr" w:hAnsi="SchoolBook Cyr"/>
          <w:spacing w:val="-6"/>
          <w:sz w:val="16"/>
        </w:rPr>
        <w:t>ацетилцистеином</w:t>
      </w:r>
      <w:proofErr w:type="spellEnd"/>
      <w:r>
        <w:rPr>
          <w:rFonts w:ascii="SchoolBook Cyr" w:hAnsi="SchoolBook Cyr"/>
          <w:spacing w:val="-6"/>
          <w:sz w:val="16"/>
        </w:rPr>
        <w:t xml:space="preserve"> острых отравлений </w:t>
      </w:r>
      <w:proofErr w:type="spellStart"/>
      <w:r>
        <w:rPr>
          <w:rFonts w:ascii="SchoolBook Cyr" w:hAnsi="SchoolBook Cyr"/>
          <w:spacing w:val="-6"/>
          <w:sz w:val="16"/>
        </w:rPr>
        <w:t>эпихлоргидрином</w:t>
      </w:r>
      <w:proofErr w:type="spellEnd"/>
      <w:r>
        <w:rPr>
          <w:rFonts w:ascii="SchoolBook Cyr" w:hAnsi="SchoolBook Cyr"/>
          <w:spacing w:val="-6"/>
          <w:sz w:val="16"/>
        </w:rPr>
        <w:t xml:space="preserve"> и полупродуктами его синтеза </w:t>
      </w:r>
      <w:r w:rsidRPr="00FD775E">
        <w:rPr>
          <w:rFonts w:ascii="SchoolBook" w:hAnsi="SchoolBook"/>
          <w:spacing w:val="-6"/>
          <w:sz w:val="16"/>
        </w:rPr>
        <w:t>//</w:t>
      </w:r>
      <w:r>
        <w:rPr>
          <w:rFonts w:ascii="SchoolBook Cyr" w:hAnsi="SchoolBook Cyr"/>
          <w:spacing w:val="-6"/>
          <w:sz w:val="16"/>
        </w:rPr>
        <w:t>Врачебное дело. - 1979. - №10. - С. 113-116.</w:t>
      </w:r>
    </w:p>
    <w:p w:rsidR="005B0924" w:rsidRDefault="005B0924" w:rsidP="005B0924">
      <w:pPr>
        <w:numPr>
          <w:ilvl w:val="0"/>
          <w:numId w:val="1"/>
        </w:numPr>
        <w:jc w:val="both"/>
        <w:rPr>
          <w:rFonts w:ascii="SchoolBook Cyr" w:hAnsi="SchoolBook Cyr"/>
        </w:rPr>
      </w:pPr>
      <w:proofErr w:type="spellStart"/>
      <w:r>
        <w:rPr>
          <w:rFonts w:ascii="SchoolBook Cyr" w:hAnsi="SchoolBook Cyr"/>
          <w:sz w:val="16"/>
        </w:rPr>
        <w:t>Луйк</w:t>
      </w:r>
      <w:proofErr w:type="spellEnd"/>
      <w:r>
        <w:rPr>
          <w:rFonts w:ascii="SchoolBook Cyr" w:hAnsi="SchoolBook Cyr"/>
          <w:sz w:val="16"/>
        </w:rPr>
        <w:t xml:space="preserve"> А.И., Липкан Г.Н. Фармакологические аспекты проблемы </w:t>
      </w:r>
      <w:proofErr w:type="spellStart"/>
      <w:r>
        <w:rPr>
          <w:rFonts w:ascii="SchoolBook Cyr" w:hAnsi="SchoolBook Cyr"/>
          <w:sz w:val="16"/>
        </w:rPr>
        <w:t>лейкотриенов</w:t>
      </w:r>
      <w:proofErr w:type="spellEnd"/>
      <w:r>
        <w:rPr>
          <w:rFonts w:ascii="SchoolBook Cyr" w:hAnsi="SchoolBook Cyr"/>
          <w:sz w:val="16"/>
        </w:rPr>
        <w:t xml:space="preserve"> </w:t>
      </w:r>
      <w:r w:rsidRPr="00FD775E">
        <w:rPr>
          <w:rFonts w:ascii="SchoolBook" w:hAnsi="SchoolBook"/>
          <w:sz w:val="16"/>
        </w:rPr>
        <w:t>//</w:t>
      </w:r>
      <w:r>
        <w:rPr>
          <w:rFonts w:ascii="SchoolBook Cyr" w:hAnsi="SchoolBook Cyr"/>
          <w:sz w:val="16"/>
        </w:rPr>
        <w:t>Фармакология и токсикология. - 1988. - Т. 51, №4. - С. 104-109</w:t>
      </w:r>
      <w:r>
        <w:rPr>
          <w:rFonts w:ascii="SchoolBook Cyr" w:hAnsi="SchoolBook Cyr"/>
        </w:rPr>
        <w:t>.</w:t>
      </w:r>
    </w:p>
    <w:p w:rsidR="005B0924" w:rsidRDefault="005B0924" w:rsidP="005B0924">
      <w:pPr>
        <w:numPr>
          <w:ilvl w:val="12"/>
          <w:numId w:val="0"/>
        </w:numPr>
        <w:ind w:left="284" w:hanging="284"/>
        <w:rPr>
          <w:rFonts w:ascii="SchoolBook Cyr" w:hAnsi="SchoolBook Cyr"/>
        </w:rPr>
      </w:pPr>
    </w:p>
    <w:p w:rsidR="005B0924" w:rsidRDefault="005B0924" w:rsidP="005B0924">
      <w:pPr>
        <w:ind w:firstLine="284"/>
        <w:jc w:val="right"/>
        <w:rPr>
          <w:rFonts w:ascii="SchoolBook Cyr" w:hAnsi="SchoolBook Cyr"/>
          <w:i/>
        </w:rPr>
      </w:pPr>
      <w:r>
        <w:rPr>
          <w:rFonts w:ascii="SchoolBook Cyr" w:hAnsi="SchoolBook Cyr"/>
          <w:i/>
        </w:rPr>
        <w:t>Поступила в редколлегию 4 июня 1998 г.</w:t>
      </w:r>
    </w:p>
    <w:p w:rsidR="005B0924" w:rsidRDefault="005B0924" w:rsidP="005B0924">
      <w:pPr>
        <w:ind w:firstLine="284"/>
        <w:jc w:val="both"/>
        <w:rPr>
          <w:rFonts w:ascii="SchoolBook Cyr" w:hAnsi="SchoolBook Cyr"/>
        </w:rPr>
      </w:pPr>
    </w:p>
    <w:p w:rsidR="00D6378C" w:rsidRDefault="00D6378C"/>
    <w:sectPr w:rsidR="00D6378C" w:rsidSect="00D63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 Cyr">
    <w:altName w:val="SchoolBook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41F20"/>
    <w:multiLevelType w:val="singleLevel"/>
    <w:tmpl w:val="E8802F46"/>
    <w:lvl w:ilvl="0">
      <w:start w:val="1"/>
      <w:numFmt w:val="decimal"/>
      <w:lvlText w:val="%1."/>
      <w:legacy w:legacy="1" w:legacySpace="0" w:legacyIndent="284"/>
      <w:lvlJc w:val="left"/>
      <w:pPr>
        <w:ind w:left="284" w:hanging="2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0924"/>
    <w:rsid w:val="005B0924"/>
    <w:rsid w:val="00D6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92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1227</Words>
  <Characters>6998</Characters>
  <Application>Microsoft Office Word</Application>
  <DocSecurity>0</DocSecurity>
  <Lines>58</Lines>
  <Paragraphs>16</Paragraphs>
  <ScaleCrop>false</ScaleCrop>
  <Company>library</Company>
  <LinksUpToDate>false</LinksUpToDate>
  <CharactersWithSpaces>8209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2010-12-30T13:53:00Z</dcterms:created>
  <dcterms:modified xsi:type="dcterms:W3CDTF">2010-12-30T13:53:00Z</dcterms:modified>
</cp:coreProperties>
</file>