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4C60" w:rsidRPr="00D338B3" w:rsidRDefault="00D44C60" w:rsidP="00A36705">
      <w:pPr>
        <w:tabs>
          <w:tab w:val="left" w:pos="426"/>
        </w:tabs>
        <w:spacing w:after="0" w:line="240" w:lineRule="auto"/>
        <w:ind w:right="-187" w:firstLine="567"/>
        <w:contextualSpacing/>
        <w:jc w:val="right"/>
        <w:rPr>
          <w:rFonts w:ascii="Times New Roman" w:hAnsi="Times New Roman"/>
          <w:sz w:val="28"/>
          <w:szCs w:val="28"/>
          <w:lang w:val="ru-RU"/>
        </w:rPr>
      </w:pPr>
      <w:r w:rsidRPr="00D338B3">
        <w:rPr>
          <w:rFonts w:ascii="Times New Roman" w:hAnsi="Times New Roman"/>
          <w:b/>
          <w:sz w:val="28"/>
          <w:szCs w:val="28"/>
          <w:lang w:val="ru-RU"/>
        </w:rPr>
        <w:t>Рубрика 18.</w:t>
      </w:r>
      <w:r w:rsidRPr="00D338B3">
        <w:rPr>
          <w:rFonts w:ascii="Times New Roman" w:hAnsi="Times New Roman"/>
          <w:sz w:val="28"/>
          <w:szCs w:val="28"/>
          <w:lang w:val="ru-RU"/>
        </w:rPr>
        <w:t xml:space="preserve"> Фінансове право, податкове право, бюджетне право.</w:t>
      </w:r>
    </w:p>
    <w:p w:rsidR="00D44C60" w:rsidRPr="00990F3B" w:rsidRDefault="00D44C60" w:rsidP="003F2185">
      <w:pPr>
        <w:spacing w:after="0" w:line="360" w:lineRule="auto"/>
        <w:rPr>
          <w:rFonts w:ascii="Times New Roman" w:hAnsi="Times New Roman"/>
          <w:sz w:val="28"/>
          <w:szCs w:val="28"/>
          <w:lang w:val="en-US"/>
        </w:rPr>
      </w:pPr>
      <w:r w:rsidRPr="00D338B3">
        <w:rPr>
          <w:rFonts w:ascii="Times New Roman" w:hAnsi="Times New Roman"/>
          <w:b/>
          <w:sz w:val="28"/>
          <w:szCs w:val="28"/>
        </w:rPr>
        <w:t>УДК</w:t>
      </w:r>
      <w:r w:rsidRPr="005A16C8">
        <w:rPr>
          <w:rFonts w:ascii="Times New Roman" w:hAnsi="Times New Roman"/>
          <w:b/>
          <w:sz w:val="28"/>
          <w:szCs w:val="28"/>
          <w:lang w:val="ru-RU"/>
        </w:rPr>
        <w:t xml:space="preserve"> </w:t>
      </w:r>
      <w:r>
        <w:rPr>
          <w:rFonts w:ascii="Times New Roman" w:hAnsi="Times New Roman"/>
          <w:b/>
          <w:sz w:val="28"/>
          <w:szCs w:val="28"/>
          <w:lang w:val="en-US"/>
        </w:rPr>
        <w:t>347.73</w:t>
      </w:r>
    </w:p>
    <w:p w:rsidR="00D44C60" w:rsidRDefault="00D44C60" w:rsidP="00275642">
      <w:pPr>
        <w:spacing w:after="0" w:line="360" w:lineRule="auto"/>
        <w:jc w:val="center"/>
        <w:rPr>
          <w:rFonts w:ascii="Times New Roman" w:hAnsi="Times New Roman"/>
          <w:b/>
          <w:caps/>
          <w:sz w:val="28"/>
          <w:szCs w:val="28"/>
        </w:rPr>
      </w:pPr>
    </w:p>
    <w:p w:rsidR="00D44C60" w:rsidRPr="00275642" w:rsidRDefault="00D44C60" w:rsidP="00275642">
      <w:pPr>
        <w:spacing w:after="0" w:line="360" w:lineRule="auto"/>
        <w:jc w:val="center"/>
        <w:rPr>
          <w:rFonts w:ascii="Times New Roman" w:hAnsi="Times New Roman"/>
          <w:b/>
          <w:caps/>
          <w:sz w:val="28"/>
          <w:szCs w:val="28"/>
          <w:lang w:val="en-US"/>
        </w:rPr>
      </w:pPr>
      <w:r w:rsidRPr="00275642">
        <w:rPr>
          <w:rFonts w:ascii="Times New Roman" w:hAnsi="Times New Roman"/>
          <w:b/>
          <w:caps/>
          <w:sz w:val="28"/>
          <w:szCs w:val="28"/>
          <w:lang w:val="en-US"/>
        </w:rPr>
        <w:t>The formation problems of the conceptual apparatus of the financial law</w:t>
      </w:r>
    </w:p>
    <w:p w:rsidR="00D44C60" w:rsidRPr="00D338B3" w:rsidRDefault="00D44C60" w:rsidP="00D338B3">
      <w:pPr>
        <w:spacing w:after="0"/>
        <w:jc w:val="right"/>
        <w:rPr>
          <w:rFonts w:ascii="Times New Roman" w:hAnsi="Times New Roman"/>
          <w:b/>
          <w:sz w:val="28"/>
          <w:szCs w:val="28"/>
          <w:lang w:val="en-US"/>
        </w:rPr>
      </w:pPr>
      <w:r w:rsidRPr="00D338B3">
        <w:rPr>
          <w:rFonts w:ascii="Times New Roman" w:hAnsi="Times New Roman"/>
          <w:b/>
          <w:sz w:val="28"/>
          <w:szCs w:val="28"/>
          <w:lang w:val="en-US"/>
        </w:rPr>
        <w:t>Chernadchuk V.D.</w:t>
      </w:r>
    </w:p>
    <w:p w:rsidR="00D44C60" w:rsidRPr="00FD31F1" w:rsidRDefault="00D44C60" w:rsidP="00D338B3">
      <w:pPr>
        <w:spacing w:after="0"/>
        <w:jc w:val="right"/>
        <w:rPr>
          <w:rFonts w:ascii="Times New Roman" w:hAnsi="Times New Roman"/>
          <w:i/>
          <w:sz w:val="28"/>
          <w:szCs w:val="28"/>
          <w:lang w:val="en-US"/>
        </w:rPr>
      </w:pPr>
      <w:r w:rsidRPr="00FD31F1">
        <w:rPr>
          <w:rFonts w:ascii="Times New Roman" w:hAnsi="Times New Roman"/>
          <w:i/>
          <w:sz w:val="28"/>
          <w:szCs w:val="28"/>
          <w:lang w:val="en-US"/>
        </w:rPr>
        <w:t>Doctor of Juridical Sciences, Professor</w:t>
      </w:r>
    </w:p>
    <w:p w:rsidR="00D44C60" w:rsidRPr="00FD31F1" w:rsidRDefault="00D44C60" w:rsidP="00D338B3">
      <w:pPr>
        <w:spacing w:after="0"/>
        <w:jc w:val="right"/>
        <w:rPr>
          <w:rFonts w:ascii="Times New Roman" w:hAnsi="Times New Roman"/>
          <w:i/>
          <w:sz w:val="28"/>
          <w:szCs w:val="28"/>
          <w:lang w:val="en-US"/>
        </w:rPr>
      </w:pPr>
      <w:r w:rsidRPr="00FD31F1">
        <w:rPr>
          <w:rFonts w:ascii="Times New Roman" w:hAnsi="Times New Roman"/>
          <w:i/>
          <w:sz w:val="28"/>
          <w:szCs w:val="28"/>
          <w:lang w:val="en-US"/>
        </w:rPr>
        <w:t>Head of the Chair of Civil and Le</w:t>
      </w:r>
      <w:r>
        <w:rPr>
          <w:rFonts w:ascii="Times New Roman" w:hAnsi="Times New Roman"/>
          <w:i/>
          <w:sz w:val="28"/>
          <w:szCs w:val="28"/>
          <w:lang w:val="en-US"/>
        </w:rPr>
        <w:t>gal Disciplines and Banking Law</w:t>
      </w:r>
    </w:p>
    <w:p w:rsidR="00D44C60" w:rsidRDefault="00D44C60" w:rsidP="00D338B3">
      <w:pPr>
        <w:spacing w:after="0"/>
        <w:jc w:val="right"/>
        <w:rPr>
          <w:rFonts w:ascii="Times New Roman" w:hAnsi="Times New Roman"/>
          <w:i/>
          <w:sz w:val="28"/>
          <w:szCs w:val="28"/>
          <w:lang w:val="en-US"/>
        </w:rPr>
      </w:pPr>
      <w:smartTag w:uri="urn:schemas-microsoft-com:office:smarttags" w:element="PlaceName">
        <w:smartTag w:uri="urn:schemas-microsoft-com:office:smarttags" w:element="place">
          <w:r w:rsidRPr="00FD31F1">
            <w:rPr>
              <w:rFonts w:ascii="Times New Roman" w:hAnsi="Times New Roman"/>
              <w:i/>
              <w:sz w:val="28"/>
              <w:szCs w:val="28"/>
              <w:lang w:val="en-US"/>
            </w:rPr>
            <w:t>Ukrainian</w:t>
          </w:r>
        </w:smartTag>
        <w:r w:rsidRPr="00FD31F1">
          <w:rPr>
            <w:rFonts w:ascii="Times New Roman" w:hAnsi="Times New Roman"/>
            <w:i/>
            <w:sz w:val="28"/>
            <w:szCs w:val="28"/>
            <w:lang w:val="en-US"/>
          </w:rPr>
          <w:t xml:space="preserve"> </w:t>
        </w:r>
        <w:smartTag w:uri="urn:schemas-microsoft-com:office:smarttags" w:element="PlaceType">
          <w:r w:rsidRPr="00FD31F1">
            <w:rPr>
              <w:rFonts w:ascii="Times New Roman" w:hAnsi="Times New Roman"/>
              <w:i/>
              <w:sz w:val="28"/>
              <w:szCs w:val="28"/>
              <w:lang w:val="en-US"/>
            </w:rPr>
            <w:t>Academy</w:t>
          </w:r>
        </w:smartTag>
      </w:smartTag>
      <w:r w:rsidRPr="00FD31F1">
        <w:rPr>
          <w:rFonts w:ascii="Times New Roman" w:hAnsi="Times New Roman"/>
          <w:i/>
          <w:sz w:val="28"/>
          <w:szCs w:val="28"/>
          <w:lang w:val="en-US"/>
        </w:rPr>
        <w:t xml:space="preserve"> of Banking</w:t>
      </w:r>
    </w:p>
    <w:p w:rsidR="00D44C60" w:rsidRDefault="00D44C60" w:rsidP="00D338B3">
      <w:pPr>
        <w:spacing w:after="0"/>
        <w:jc w:val="right"/>
        <w:rPr>
          <w:rFonts w:ascii="Times New Roman" w:hAnsi="Times New Roman"/>
          <w:i/>
          <w:sz w:val="28"/>
          <w:szCs w:val="28"/>
          <w:lang w:val="en-US"/>
        </w:rPr>
      </w:pPr>
      <w:smartTag w:uri="urn:schemas-microsoft-com:office:smarttags" w:element="City">
        <w:smartTag w:uri="urn:schemas-microsoft-com:office:smarttags" w:element="place">
          <w:r>
            <w:rPr>
              <w:rFonts w:ascii="Times New Roman" w:hAnsi="Times New Roman"/>
              <w:i/>
              <w:sz w:val="28"/>
              <w:szCs w:val="28"/>
              <w:lang w:val="en-US"/>
            </w:rPr>
            <w:t>Sumy</w:t>
          </w:r>
        </w:smartTag>
        <w:r>
          <w:rPr>
            <w:rFonts w:ascii="Times New Roman" w:hAnsi="Times New Roman"/>
            <w:i/>
            <w:sz w:val="28"/>
            <w:szCs w:val="28"/>
            <w:lang w:val="en-US"/>
          </w:rPr>
          <w:t xml:space="preserve">, </w:t>
        </w:r>
        <w:smartTag w:uri="urn:schemas-microsoft-com:office:smarttags" w:element="country-region">
          <w:r>
            <w:rPr>
              <w:rFonts w:ascii="Times New Roman" w:hAnsi="Times New Roman"/>
              <w:i/>
              <w:sz w:val="28"/>
              <w:szCs w:val="28"/>
              <w:lang w:val="en-US"/>
            </w:rPr>
            <w:t>Ukraine</w:t>
          </w:r>
        </w:smartTag>
      </w:smartTag>
    </w:p>
    <w:p w:rsidR="00D44C60" w:rsidRDefault="00D44C60" w:rsidP="005A16C8">
      <w:pPr>
        <w:spacing w:after="0" w:line="360" w:lineRule="auto"/>
        <w:jc w:val="both"/>
        <w:rPr>
          <w:rFonts w:ascii="Times New Roman" w:hAnsi="Times New Roman"/>
          <w:sz w:val="28"/>
          <w:szCs w:val="28"/>
          <w:lang w:val="ru-RU"/>
        </w:rPr>
      </w:pPr>
    </w:p>
    <w:p w:rsidR="00D44C60" w:rsidRPr="002A0797" w:rsidRDefault="00D44C60" w:rsidP="005A16C8">
      <w:pPr>
        <w:spacing w:after="0" w:line="360" w:lineRule="auto"/>
        <w:jc w:val="both"/>
        <w:rPr>
          <w:rFonts w:ascii="Times New Roman" w:hAnsi="Times New Roman"/>
          <w:i/>
          <w:sz w:val="28"/>
          <w:szCs w:val="28"/>
          <w:lang w:val="en-US"/>
        </w:rPr>
      </w:pPr>
      <w:r w:rsidRPr="005A16C8">
        <w:rPr>
          <w:rFonts w:ascii="Times New Roman" w:hAnsi="Times New Roman"/>
          <w:sz w:val="28"/>
          <w:szCs w:val="28"/>
          <w:lang w:val="ru-RU"/>
        </w:rPr>
        <w:tab/>
      </w:r>
      <w:r w:rsidRPr="00D338B3">
        <w:rPr>
          <w:rStyle w:val="hps"/>
          <w:rFonts w:ascii="Times New Roman" w:hAnsi="Times New Roman"/>
          <w:b/>
          <w:i/>
          <w:sz w:val="28"/>
          <w:szCs w:val="28"/>
          <w:lang w:val="en-US"/>
        </w:rPr>
        <w:t xml:space="preserve">Abstract. </w:t>
      </w:r>
      <w:r w:rsidRPr="002A0797">
        <w:rPr>
          <w:rFonts w:ascii="Times New Roman" w:hAnsi="Times New Roman"/>
          <w:i/>
          <w:sz w:val="28"/>
          <w:szCs w:val="28"/>
          <w:lang w:val="en-US"/>
        </w:rPr>
        <w:t>The article deals with the most urgent issues of the conceptual apparatus formation of financial law. The norms-definitions are the result of the interpretation of certain legal text in the subject’s awareness, expressing in the sign form. It was shown that the norms-definitions of the finance legislation perform specified functions and are included</w:t>
      </w:r>
      <w:r w:rsidRPr="002A0797">
        <w:rPr>
          <w:rFonts w:ascii="Times New Roman" w:hAnsi="Times New Roman"/>
          <w:i/>
          <w:color w:val="C00000"/>
          <w:sz w:val="28"/>
          <w:szCs w:val="28"/>
          <w:lang w:val="en-US"/>
        </w:rPr>
        <w:t xml:space="preserve"> </w:t>
      </w:r>
      <w:r w:rsidRPr="002A0797">
        <w:rPr>
          <w:rFonts w:ascii="Times New Roman" w:hAnsi="Times New Roman"/>
          <w:i/>
          <w:sz w:val="28"/>
          <w:szCs w:val="28"/>
          <w:lang w:val="en-US"/>
        </w:rPr>
        <w:t xml:space="preserve">in the mechanism of the legal regulation of social relations. It was suggested the classification of the norms-definitions and the norms-definitions requirements were formulated. </w:t>
      </w:r>
    </w:p>
    <w:p w:rsidR="00D44C60" w:rsidRPr="002A0797" w:rsidRDefault="00D44C60" w:rsidP="003F2185">
      <w:pPr>
        <w:spacing w:after="0" w:line="360" w:lineRule="auto"/>
        <w:jc w:val="both"/>
        <w:rPr>
          <w:rFonts w:ascii="Times New Roman" w:hAnsi="Times New Roman"/>
          <w:i/>
          <w:sz w:val="28"/>
          <w:szCs w:val="28"/>
          <w:lang w:val="en-US"/>
        </w:rPr>
      </w:pPr>
      <w:r>
        <w:rPr>
          <w:rFonts w:ascii="Times New Roman" w:hAnsi="Times New Roman"/>
          <w:sz w:val="28"/>
          <w:szCs w:val="28"/>
          <w:lang w:val="en-US"/>
        </w:rPr>
        <w:tab/>
      </w:r>
      <w:r w:rsidRPr="002A0797">
        <w:rPr>
          <w:rFonts w:ascii="Times New Roman" w:hAnsi="Times New Roman"/>
          <w:b/>
          <w:i/>
          <w:sz w:val="28"/>
          <w:szCs w:val="28"/>
          <w:lang w:val="en-US"/>
        </w:rPr>
        <w:t>Key words:</w:t>
      </w:r>
      <w:r w:rsidRPr="002A0797">
        <w:rPr>
          <w:rFonts w:ascii="Times New Roman" w:hAnsi="Times New Roman"/>
          <w:i/>
          <w:sz w:val="28"/>
          <w:szCs w:val="28"/>
          <w:lang w:val="en-US"/>
        </w:rPr>
        <w:t xml:space="preserve"> law, legislation, norms-definitions, concept, legal regulation, subject of legal relations, financial law, function. </w:t>
      </w:r>
    </w:p>
    <w:p w:rsidR="00D44C60" w:rsidRDefault="00D44C60" w:rsidP="003F2185">
      <w:pPr>
        <w:widowControl w:val="0"/>
        <w:autoSpaceDE w:val="0"/>
        <w:autoSpaceDN w:val="0"/>
        <w:spacing w:after="0" w:line="360" w:lineRule="auto"/>
        <w:ind w:firstLine="709"/>
        <w:jc w:val="both"/>
        <w:rPr>
          <w:rFonts w:ascii="Times New Roman" w:hAnsi="Times New Roman"/>
          <w:sz w:val="28"/>
          <w:szCs w:val="28"/>
          <w:lang w:val="en-US"/>
        </w:rPr>
      </w:pPr>
    </w:p>
    <w:p w:rsidR="00D44C60" w:rsidRDefault="00D44C60" w:rsidP="003F2185">
      <w:pPr>
        <w:widowControl w:val="0"/>
        <w:autoSpaceDE w:val="0"/>
        <w:autoSpaceDN w:val="0"/>
        <w:spacing w:after="0" w:line="360" w:lineRule="auto"/>
        <w:ind w:firstLine="709"/>
        <w:jc w:val="both"/>
        <w:rPr>
          <w:rFonts w:ascii="Times New Roman" w:hAnsi="Times New Roman"/>
          <w:sz w:val="28"/>
          <w:szCs w:val="28"/>
          <w:lang w:val="en-US" w:eastAsia="ru-RU"/>
        </w:rPr>
      </w:pPr>
      <w:r w:rsidRPr="0081695F">
        <w:rPr>
          <w:rFonts w:ascii="Times New Roman" w:hAnsi="Times New Roman"/>
          <w:sz w:val="28"/>
          <w:szCs w:val="28"/>
          <w:lang w:val="en-US"/>
        </w:rPr>
        <w:t xml:space="preserve">One </w:t>
      </w:r>
      <w:r>
        <w:rPr>
          <w:rFonts w:ascii="Times New Roman" w:hAnsi="Times New Roman"/>
          <w:sz w:val="28"/>
          <w:szCs w:val="28"/>
          <w:lang w:val="en-US"/>
        </w:rPr>
        <w:t xml:space="preserve">of the trends of the financial legislation improvement is the development of the up-to-date conceptual apparatus, the improvement of the financial terminology and defining up-to-date concepts and terms. Legal concept is the distinguishing and separation of the totality of homogeneous phenomena that one way or another relate to the sphere of legal regulation. The concept development is the result of the abstraction from the individual features of a particular object (phenomenon), their common features distinguishing; it makes possible to single out these objects (phenomena) from the total number into separate group. Only important and significant features are marked out in this logical operation and it makes possible not only describe the phenomenon but to reveal its essence. The most general, important and fundamental features of the concept, which are the subject of the generalization as in particular sphere of the juridical knowledge as well as in the jurisprudence in whole form the legal concept </w:t>
      </w:r>
      <w:r w:rsidRPr="00413B81">
        <w:rPr>
          <w:rFonts w:ascii="Times New Roman" w:hAnsi="Times New Roman"/>
          <w:sz w:val="28"/>
          <w:szCs w:val="28"/>
          <w:lang w:eastAsia="ru-RU"/>
        </w:rPr>
        <w:t>[1, 87].</w:t>
      </w:r>
    </w:p>
    <w:p w:rsidR="00D44C60" w:rsidRPr="00F60D28" w:rsidRDefault="00D44C60" w:rsidP="003F2185">
      <w:pPr>
        <w:widowControl w:val="0"/>
        <w:autoSpaceDE w:val="0"/>
        <w:autoSpaceDN w:val="0"/>
        <w:spacing w:after="0" w:line="360" w:lineRule="auto"/>
        <w:ind w:firstLine="709"/>
        <w:jc w:val="both"/>
        <w:rPr>
          <w:rFonts w:ascii="Times New Roman" w:hAnsi="Times New Roman"/>
          <w:sz w:val="28"/>
          <w:szCs w:val="28"/>
          <w:lang w:eastAsia="ru-RU"/>
        </w:rPr>
      </w:pPr>
      <w:r>
        <w:rPr>
          <w:rFonts w:ascii="Times New Roman" w:hAnsi="Times New Roman"/>
          <w:sz w:val="28"/>
          <w:szCs w:val="28"/>
          <w:lang w:val="en-US" w:eastAsia="ru-RU"/>
        </w:rPr>
        <w:t xml:space="preserve">Having studied the formation of the financial-legal legislative definitions, Krokhina pays attention to the fact that they are an independent element of the financial legal regulation mechanism, but they differ from the financial legal norms by their structure, juridical content, role and functions in the legal regulation system of financial relations. As a rule, the financial-legal definitions precede the origin of the financial-legal norm, as they have concentrated description of the juridical fact which furthers the origin of real financial legal relationship </w:t>
      </w:r>
      <w:r w:rsidRPr="00F60D28">
        <w:rPr>
          <w:rFonts w:ascii="Times New Roman" w:hAnsi="Times New Roman"/>
          <w:sz w:val="28"/>
          <w:szCs w:val="28"/>
          <w:lang w:eastAsia="ru-RU"/>
        </w:rPr>
        <w:t>[2, 977].</w:t>
      </w:r>
    </w:p>
    <w:p w:rsidR="00D44C60" w:rsidRPr="00F05285" w:rsidRDefault="00D44C60" w:rsidP="003F2185">
      <w:pPr>
        <w:widowControl w:val="0"/>
        <w:autoSpaceDE w:val="0"/>
        <w:autoSpaceDN w:val="0"/>
        <w:spacing w:after="0" w:line="360" w:lineRule="auto"/>
        <w:ind w:firstLine="709"/>
        <w:jc w:val="both"/>
        <w:rPr>
          <w:rFonts w:ascii="Times New Roman" w:hAnsi="Times New Roman"/>
          <w:sz w:val="28"/>
          <w:szCs w:val="28"/>
          <w:lang w:val="en-US" w:eastAsia="ru-RU"/>
        </w:rPr>
      </w:pPr>
      <w:r>
        <w:rPr>
          <w:rFonts w:ascii="Times New Roman" w:hAnsi="Times New Roman"/>
          <w:sz w:val="28"/>
          <w:szCs w:val="28"/>
          <w:lang w:val="en-US" w:eastAsia="ru-RU"/>
        </w:rPr>
        <w:t xml:space="preserve">The definitions of financial law, being the juridical means of the representation of the phenomena, processes and demands of the financial activity, are incorporated into the mechanism of the legal regulation of social relations. The juridical nature of these definitions is specified by their inner legal characteristics that reflect individual features of the corresponding legal phenomenon in the sphere of the financial activity, and system correlation with other elements of the mechanism of the legal regulation of the financial relations. </w:t>
      </w:r>
    </w:p>
    <w:p w:rsidR="00D44C60" w:rsidRDefault="00D44C60" w:rsidP="003F2185">
      <w:pPr>
        <w:spacing w:after="0" w:line="360" w:lineRule="auto"/>
        <w:jc w:val="both"/>
        <w:rPr>
          <w:rFonts w:ascii="Times New Roman" w:hAnsi="Times New Roman"/>
          <w:sz w:val="28"/>
          <w:szCs w:val="28"/>
          <w:lang w:val="en-US"/>
        </w:rPr>
      </w:pPr>
      <w:r>
        <w:rPr>
          <w:rFonts w:ascii="Times New Roman" w:hAnsi="Times New Roman"/>
          <w:sz w:val="28"/>
          <w:szCs w:val="28"/>
          <w:lang w:val="en-US"/>
        </w:rPr>
        <w:tab/>
        <w:t xml:space="preserve">The main action trends of the norm-definitions of the banking legislation become apparent in their functions, first of all in the juridical one. The essence of this function is that the norm-definition must reveal the content of the financial-legal concept or term. </w:t>
      </w:r>
    </w:p>
    <w:p w:rsidR="00D44C60" w:rsidRDefault="00D44C60" w:rsidP="003F2185">
      <w:pPr>
        <w:spacing w:after="0" w:line="360" w:lineRule="auto"/>
        <w:jc w:val="both"/>
        <w:rPr>
          <w:rFonts w:ascii="Times New Roman" w:hAnsi="Times New Roman"/>
          <w:sz w:val="28"/>
          <w:szCs w:val="28"/>
          <w:lang w:val="en-US"/>
        </w:rPr>
      </w:pPr>
      <w:r>
        <w:rPr>
          <w:rFonts w:ascii="Times New Roman" w:hAnsi="Times New Roman"/>
          <w:sz w:val="28"/>
          <w:szCs w:val="28"/>
          <w:lang w:val="en-US"/>
        </w:rPr>
        <w:tab/>
        <w:t xml:space="preserve">The necessary condition of </w:t>
      </w:r>
      <w:r w:rsidRPr="00FF1D3D">
        <w:rPr>
          <w:rFonts w:ascii="Times New Roman" w:hAnsi="Times New Roman"/>
          <w:sz w:val="28"/>
          <w:szCs w:val="28"/>
          <w:lang w:val="en-US"/>
        </w:rPr>
        <w:t>clear-eyed understanding</w:t>
      </w:r>
      <w:r>
        <w:rPr>
          <w:rFonts w:ascii="Times New Roman" w:hAnsi="Times New Roman"/>
          <w:sz w:val="28"/>
          <w:szCs w:val="28"/>
          <w:lang w:val="en-US"/>
        </w:rPr>
        <w:t xml:space="preserve"> of the normative text is the presence of the norms-definitions because the more concepts and terms will have legislative definitions, the fewer mistakes and problems will be in the law enforcement practice. Well-formulated definitions will allow revealing the essence of the concept or term and distinguishing it from related legal phenomena. Lack of the norms-definitions complicate and sometimes render impossible to establish the essence and content of the regulatory and security norms of banking law as well as their practical use. Their absence or their incorrect formulation can cause the variety of terms and concepts interpretation, break the</w:t>
      </w:r>
      <w:r w:rsidRPr="003F2185">
        <w:rPr>
          <w:rFonts w:ascii="Times New Roman" w:hAnsi="Times New Roman"/>
          <w:sz w:val="28"/>
          <w:szCs w:val="28"/>
          <w:lang w:val="en-US"/>
        </w:rPr>
        <w:t xml:space="preserve"> uniformity</w:t>
      </w:r>
      <w:r>
        <w:rPr>
          <w:rFonts w:ascii="Times New Roman" w:hAnsi="Times New Roman"/>
          <w:sz w:val="28"/>
          <w:szCs w:val="28"/>
          <w:lang w:val="en-US"/>
        </w:rPr>
        <w:t xml:space="preserve"> in understanding and realization of the banking law norms, and contribute to conflict arising. Being legalized, the norms-definitions not only describe certain concept (term), but </w:t>
      </w:r>
      <w:r w:rsidRPr="00B105E7">
        <w:rPr>
          <w:rFonts w:ascii="Times New Roman" w:hAnsi="Times New Roman"/>
          <w:sz w:val="28"/>
          <w:szCs w:val="28"/>
          <w:lang w:val="en-US"/>
        </w:rPr>
        <w:t>authoritatively</w:t>
      </w:r>
      <w:r>
        <w:rPr>
          <w:rFonts w:ascii="Times New Roman" w:hAnsi="Times New Roman"/>
          <w:sz w:val="28"/>
          <w:szCs w:val="28"/>
          <w:lang w:val="en-US"/>
        </w:rPr>
        <w:t xml:space="preserve"> prescribe to the subjects of the financial legal relations to understand it in specific way, i.e. as it was defined. </w:t>
      </w:r>
    </w:p>
    <w:p w:rsidR="00D44C60" w:rsidRDefault="00D44C60" w:rsidP="003F2185">
      <w:pPr>
        <w:spacing w:after="0" w:line="360" w:lineRule="auto"/>
        <w:jc w:val="both"/>
        <w:rPr>
          <w:rFonts w:ascii="Times New Roman" w:hAnsi="Times New Roman"/>
          <w:sz w:val="28"/>
          <w:szCs w:val="28"/>
          <w:lang w:val="en-US" w:eastAsia="ru-RU"/>
        </w:rPr>
      </w:pPr>
      <w:r>
        <w:rPr>
          <w:rFonts w:ascii="Times New Roman" w:hAnsi="Times New Roman"/>
          <w:sz w:val="28"/>
          <w:szCs w:val="28"/>
          <w:lang w:val="en-US"/>
        </w:rPr>
        <w:tab/>
        <w:t xml:space="preserve">The norms-definitions are the result of interpretation in the subject’s awareness of the certain legal text expressed in the sign form. Descriptive, </w:t>
      </w:r>
      <w:r w:rsidRPr="00A36705">
        <w:rPr>
          <w:rFonts w:ascii="Times New Roman" w:hAnsi="Times New Roman"/>
          <w:sz w:val="28"/>
          <w:szCs w:val="28"/>
          <w:lang w:val="en-US"/>
        </w:rPr>
        <w:t>evaluative</w:t>
      </w:r>
      <w:r>
        <w:rPr>
          <w:rFonts w:ascii="Times New Roman" w:hAnsi="Times New Roman"/>
          <w:sz w:val="28"/>
          <w:szCs w:val="28"/>
          <w:lang w:val="en-US"/>
        </w:rPr>
        <w:t xml:space="preserve"> and prescriptive elements can be singled out in the content of the norm-definition. For example, article 2 of Law of Ukraine “On Banks and Banking</w:t>
      </w:r>
      <w:r w:rsidRPr="0060198C">
        <w:rPr>
          <w:rFonts w:ascii="Times New Roman" w:hAnsi="Times New Roman"/>
          <w:sz w:val="28"/>
          <w:szCs w:val="28"/>
          <w:lang w:val="en-US"/>
        </w:rPr>
        <w:t xml:space="preserve">” </w:t>
      </w:r>
      <w:r w:rsidRPr="0060198C">
        <w:rPr>
          <w:rFonts w:ascii="Times New Roman" w:hAnsi="Times New Roman"/>
          <w:sz w:val="28"/>
          <w:szCs w:val="28"/>
          <w:lang w:eastAsia="ru-RU"/>
        </w:rPr>
        <w:t>[3]</w:t>
      </w:r>
      <w:r>
        <w:rPr>
          <w:rFonts w:ascii="Times New Roman" w:hAnsi="Times New Roman"/>
          <w:sz w:val="28"/>
          <w:szCs w:val="28"/>
          <w:lang w:val="en-US" w:eastAsia="ru-RU"/>
        </w:rPr>
        <w:t>gives the definition of</w:t>
      </w:r>
      <w:r w:rsidRPr="0060198C">
        <w:rPr>
          <w:rFonts w:ascii="Times New Roman" w:hAnsi="Times New Roman"/>
          <w:sz w:val="28"/>
          <w:szCs w:val="28"/>
          <w:lang w:val="en-US" w:eastAsia="ru-RU"/>
        </w:rPr>
        <w:t xml:space="preserve"> moratorium</w:t>
      </w:r>
      <w:r>
        <w:rPr>
          <w:rFonts w:ascii="Times New Roman" w:hAnsi="Times New Roman"/>
          <w:sz w:val="28"/>
          <w:szCs w:val="28"/>
          <w:lang w:val="en-US" w:eastAsia="ru-RU"/>
        </w:rPr>
        <w:t xml:space="preserve"> which contains the description of acts and means which are subject to termination (descriptive element), their assessment as the obligations fulfillment by the bank and aimed at this fulfillment, and prescription – the maxim which requires not to perform these acts. The formal definiteness of the text is an indispensable condition of the formal definiteness of the legal norm. Thus, the juridical function is closely connected with the linguistic function, which is the continuation of the first. </w:t>
      </w:r>
    </w:p>
    <w:p w:rsidR="00D44C60" w:rsidRDefault="00D44C60" w:rsidP="003F2185">
      <w:pPr>
        <w:spacing w:after="0" w:line="360" w:lineRule="auto"/>
        <w:jc w:val="both"/>
        <w:rPr>
          <w:rFonts w:ascii="Times New Roman" w:hAnsi="Times New Roman"/>
          <w:sz w:val="28"/>
          <w:szCs w:val="28"/>
          <w:lang w:val="en-US" w:eastAsia="ru-RU"/>
        </w:rPr>
      </w:pPr>
      <w:r>
        <w:rPr>
          <w:rFonts w:ascii="Times New Roman" w:hAnsi="Times New Roman"/>
          <w:sz w:val="28"/>
          <w:szCs w:val="28"/>
          <w:lang w:val="en-US" w:eastAsia="ru-RU"/>
        </w:rPr>
        <w:tab/>
        <w:t xml:space="preserve">Forming the norms-definitions a legislator should use linguistic rules in order to avoid difficulties which originate from the incorrect use of words in the definition. The use of the description rules in the definition construction further the development of the complete concept description with the help of different words and word combinations, the knowledge of the essence of the financial-legal phenomena and categories, and understanding of the described. </w:t>
      </w:r>
    </w:p>
    <w:p w:rsidR="00D44C60" w:rsidRDefault="00D44C60" w:rsidP="003F2185">
      <w:pPr>
        <w:spacing w:after="0" w:line="360" w:lineRule="auto"/>
        <w:jc w:val="both"/>
        <w:rPr>
          <w:rFonts w:ascii="Times New Roman" w:hAnsi="Times New Roman"/>
          <w:sz w:val="28"/>
          <w:szCs w:val="28"/>
          <w:lang w:val="en-US" w:eastAsia="ru-RU"/>
        </w:rPr>
      </w:pPr>
      <w:r>
        <w:rPr>
          <w:rFonts w:ascii="Times New Roman" w:hAnsi="Times New Roman"/>
          <w:sz w:val="28"/>
          <w:szCs w:val="28"/>
          <w:lang w:val="en-US" w:eastAsia="ru-RU"/>
        </w:rPr>
        <w:tab/>
        <w:t xml:space="preserve">The norm-definition informs the subjects of the financial legal relations of the essence of legal concepts and terms that are used in the legislation. It is the theoretical representation of these concepts as at the level of general regularity as well as at the level of general idea formation; it states present-day knowledge and ideas of these concepts and describes their essence. The information (cognitive) function of the norms-definitions is in this. On formation of the norms-definitions the legislator should take into account the following fact: the norm-definition must meet the demand of brevity and at the same time be information </w:t>
      </w:r>
      <w:r w:rsidRPr="00F93373">
        <w:rPr>
          <w:rFonts w:ascii="Times New Roman" w:hAnsi="Times New Roman"/>
          <w:sz w:val="28"/>
          <w:szCs w:val="28"/>
          <w:lang w:val="en-US" w:eastAsia="ru-RU"/>
        </w:rPr>
        <w:t>capacious</w:t>
      </w:r>
      <w:r>
        <w:rPr>
          <w:rFonts w:ascii="Times New Roman" w:hAnsi="Times New Roman"/>
          <w:sz w:val="28"/>
          <w:szCs w:val="28"/>
          <w:lang w:val="en-US" w:eastAsia="ru-RU"/>
        </w:rPr>
        <w:t>, it can be reached by the combination of these alternate demands.</w:t>
      </w:r>
    </w:p>
    <w:p w:rsidR="00D44C60" w:rsidRDefault="00D44C60" w:rsidP="003F2185">
      <w:pPr>
        <w:spacing w:after="0" w:line="360" w:lineRule="auto"/>
        <w:jc w:val="both"/>
        <w:rPr>
          <w:rFonts w:ascii="Times New Roman" w:hAnsi="Times New Roman"/>
          <w:sz w:val="28"/>
          <w:szCs w:val="28"/>
          <w:lang w:val="en-US" w:eastAsia="ru-RU"/>
        </w:rPr>
      </w:pPr>
      <w:r>
        <w:rPr>
          <w:rFonts w:ascii="Times New Roman" w:hAnsi="Times New Roman"/>
          <w:sz w:val="28"/>
          <w:szCs w:val="28"/>
          <w:lang w:val="en-US" w:eastAsia="ru-RU"/>
        </w:rPr>
        <w:tab/>
        <w:t xml:space="preserve">Studying the interconnection of financial law and politics, Karasiova found out the role of politics in the development and </w:t>
      </w:r>
      <w:r w:rsidRPr="009041C4">
        <w:rPr>
          <w:rFonts w:ascii="Times New Roman" w:hAnsi="Times New Roman"/>
          <w:sz w:val="28"/>
          <w:szCs w:val="28"/>
          <w:lang w:val="en-US" w:eastAsia="ru-RU"/>
        </w:rPr>
        <w:t xml:space="preserve">reconceptualization </w:t>
      </w:r>
      <w:r>
        <w:rPr>
          <w:rFonts w:ascii="Times New Roman" w:hAnsi="Times New Roman"/>
          <w:sz w:val="28"/>
          <w:szCs w:val="28"/>
          <w:lang w:val="en-US" w:eastAsia="ru-RU"/>
        </w:rPr>
        <w:t xml:space="preserve">of financial law, she paid attention to the fact that politics had become a key factor in the development of the financial legislation. Many of financially-legal norms and financially-legal mechanisms in the present-day legislation arose as a result of political struggle and confrontation of legislative and executive powers </w:t>
      </w:r>
      <w:r w:rsidRPr="00AE56D8">
        <w:rPr>
          <w:rFonts w:ascii="Times New Roman" w:hAnsi="Times New Roman"/>
          <w:sz w:val="28"/>
          <w:szCs w:val="28"/>
          <w:lang w:val="en-US" w:eastAsia="ru-RU"/>
        </w:rPr>
        <w:t xml:space="preserve">[4, 6]. </w:t>
      </w:r>
      <w:r>
        <w:rPr>
          <w:rFonts w:ascii="Times New Roman" w:hAnsi="Times New Roman"/>
          <w:sz w:val="28"/>
          <w:szCs w:val="28"/>
          <w:lang w:val="en-US" w:eastAsia="ru-RU"/>
        </w:rPr>
        <w:t xml:space="preserve">The adoption of any financial law takes place with the active participation and confrontation of political forces, in the first place in the Parliament. That is why politics is the precondition of the formation of the financial-legal norms, including the norms-definitions of financial law. The examples are the failure to subordinate the National Bank of Ukraine to the Cabinet of Ministers of Ukraine, and the definition of the “price nursing” given in article 1of the Law of Ukraine “On National Bank of Ukraine” </w:t>
      </w:r>
      <w:r w:rsidRPr="00234EF9">
        <w:rPr>
          <w:rFonts w:ascii="Times New Roman" w:hAnsi="Times New Roman"/>
          <w:sz w:val="28"/>
          <w:szCs w:val="28"/>
          <w:lang w:eastAsia="ru-RU"/>
        </w:rPr>
        <w:t>[5]</w:t>
      </w:r>
      <w:r>
        <w:rPr>
          <w:rFonts w:ascii="Times New Roman" w:hAnsi="Times New Roman"/>
          <w:sz w:val="24"/>
          <w:szCs w:val="24"/>
          <w:lang w:val="en-US" w:eastAsia="ru-RU"/>
        </w:rPr>
        <w:t xml:space="preserve">. </w:t>
      </w:r>
    </w:p>
    <w:p w:rsidR="00D44C60" w:rsidRDefault="00D44C60" w:rsidP="003F2185">
      <w:pPr>
        <w:spacing w:after="0" w:line="360" w:lineRule="auto"/>
        <w:jc w:val="both"/>
        <w:rPr>
          <w:rFonts w:ascii="Times New Roman" w:hAnsi="Times New Roman"/>
          <w:sz w:val="28"/>
          <w:szCs w:val="28"/>
          <w:lang w:val="en-US" w:eastAsia="ru-RU"/>
        </w:rPr>
      </w:pPr>
      <w:r>
        <w:rPr>
          <w:rFonts w:ascii="Times New Roman" w:hAnsi="Times New Roman"/>
          <w:sz w:val="28"/>
          <w:szCs w:val="28"/>
          <w:lang w:val="en-US" w:eastAsia="ru-RU"/>
        </w:rPr>
        <w:tab/>
        <w:t xml:space="preserve">On the other hand, the state as the organization of the political power realizes internal and external functions. One of the realization forms of the state functions is legislative activity, the result of which is the creation of the norms-definitions. According to article 1of the Law of Ukraine “On National Bank of Ukraine” </w:t>
      </w:r>
      <w:r w:rsidRPr="00234EF9">
        <w:rPr>
          <w:rFonts w:ascii="Times New Roman" w:hAnsi="Times New Roman"/>
          <w:sz w:val="28"/>
          <w:szCs w:val="28"/>
          <w:lang w:eastAsia="ru-RU"/>
        </w:rPr>
        <w:t>[5]</w:t>
      </w:r>
      <w:r>
        <w:rPr>
          <w:rFonts w:ascii="Times New Roman" w:hAnsi="Times New Roman"/>
          <w:sz w:val="28"/>
          <w:szCs w:val="28"/>
          <w:lang w:val="en-US" w:eastAsia="ru-RU"/>
        </w:rPr>
        <w:t xml:space="preserve"> </w:t>
      </w:r>
      <w:r w:rsidRPr="00355972">
        <w:rPr>
          <w:rFonts w:ascii="Times New Roman" w:hAnsi="Times New Roman"/>
          <w:sz w:val="28"/>
          <w:szCs w:val="28"/>
          <w:lang w:val="en-US" w:eastAsia="ru-RU"/>
        </w:rPr>
        <w:t>monetary and credit policy</w:t>
      </w:r>
      <w:r>
        <w:rPr>
          <w:rFonts w:ascii="Times New Roman" w:hAnsi="Times New Roman"/>
          <w:sz w:val="28"/>
          <w:szCs w:val="28"/>
          <w:lang w:val="en-US" w:eastAsia="ru-RU"/>
        </w:rPr>
        <w:t xml:space="preserve"> is the complex of measures in the sphere of money turnover and credit aimed at guaranteeing stability of monetary unit of Ukraine through  the means and methods  stated by this law. That is why we can speak about the political function of the norms-definitions of the financial legislation. </w:t>
      </w:r>
    </w:p>
    <w:p w:rsidR="00D44C60" w:rsidRDefault="00D44C60" w:rsidP="003F2185">
      <w:pPr>
        <w:spacing w:after="0" w:line="360" w:lineRule="auto"/>
        <w:jc w:val="both"/>
        <w:rPr>
          <w:rFonts w:ascii="Times New Roman" w:hAnsi="Times New Roman"/>
          <w:sz w:val="28"/>
          <w:szCs w:val="28"/>
          <w:lang w:val="en-US" w:eastAsia="ru-RU"/>
        </w:rPr>
      </w:pPr>
      <w:r>
        <w:rPr>
          <w:rFonts w:ascii="Times New Roman" w:hAnsi="Times New Roman"/>
          <w:sz w:val="28"/>
          <w:szCs w:val="28"/>
          <w:lang w:val="en-US" w:eastAsia="ru-RU"/>
        </w:rPr>
        <w:tab/>
        <w:t>According to Krokhina, financial-legal definitions are one of the major objects of influence of political situation. It is connected with the fact that through</w:t>
      </w:r>
      <w:r w:rsidRPr="00060F21">
        <w:rPr>
          <w:rFonts w:ascii="Times New Roman" w:hAnsi="Times New Roman"/>
          <w:sz w:val="28"/>
          <w:szCs w:val="28"/>
          <w:lang w:val="en-US" w:eastAsia="ru-RU"/>
        </w:rPr>
        <w:t xml:space="preserve"> intermediary of</w:t>
      </w:r>
      <w:r>
        <w:rPr>
          <w:rFonts w:ascii="Times New Roman" w:hAnsi="Times New Roman"/>
          <w:sz w:val="28"/>
          <w:szCs w:val="28"/>
          <w:lang w:val="en-US" w:eastAsia="ru-RU"/>
        </w:rPr>
        <w:t xml:space="preserve"> their content we can </w:t>
      </w:r>
      <w:r w:rsidRPr="00060F21">
        <w:rPr>
          <w:rFonts w:ascii="Times New Roman" w:hAnsi="Times New Roman"/>
          <w:sz w:val="28"/>
          <w:szCs w:val="28"/>
          <w:lang w:val="en-US" w:eastAsia="ru-RU"/>
        </w:rPr>
        <w:t>laconically</w:t>
      </w:r>
      <w:r>
        <w:rPr>
          <w:rFonts w:ascii="Times New Roman" w:hAnsi="Times New Roman"/>
          <w:sz w:val="28"/>
          <w:szCs w:val="28"/>
          <w:lang w:val="en-US" w:eastAsia="ru-RU"/>
        </w:rPr>
        <w:t xml:space="preserve"> express the political and ideological evaluation of the social life phenomena in the legal formula. In future this evaluation turns into legal basis for adoption of financial legislative acts </w:t>
      </w:r>
      <w:r w:rsidRPr="00262CC7">
        <w:rPr>
          <w:rFonts w:ascii="Times New Roman" w:hAnsi="Times New Roman"/>
          <w:sz w:val="28"/>
          <w:szCs w:val="28"/>
          <w:lang w:val="en-US" w:eastAsia="ru-RU"/>
        </w:rPr>
        <w:t>[2, 979].</w:t>
      </w:r>
    </w:p>
    <w:p w:rsidR="00D44C60" w:rsidRDefault="00D44C60" w:rsidP="003F2185">
      <w:pPr>
        <w:spacing w:after="0" w:line="360" w:lineRule="auto"/>
        <w:jc w:val="both"/>
        <w:rPr>
          <w:rFonts w:ascii="Times New Roman" w:hAnsi="Times New Roman"/>
          <w:sz w:val="28"/>
          <w:szCs w:val="28"/>
          <w:lang w:val="en-US" w:eastAsia="ru-RU"/>
        </w:rPr>
      </w:pPr>
      <w:r>
        <w:rPr>
          <w:rFonts w:ascii="Times New Roman" w:hAnsi="Times New Roman"/>
          <w:sz w:val="28"/>
          <w:szCs w:val="28"/>
          <w:lang w:val="en-US" w:eastAsia="ru-RU"/>
        </w:rPr>
        <w:tab/>
        <w:t xml:space="preserve">The norms-definitions seem to have an educational function. The law in its most essential qualities depends on the state - the law </w:t>
      </w:r>
      <w:r w:rsidRPr="00870382">
        <w:rPr>
          <w:rFonts w:ascii="Times New Roman" w:hAnsi="Times New Roman"/>
          <w:sz w:val="28"/>
          <w:szCs w:val="28"/>
          <w:lang w:val="en-US" w:eastAsia="ru-RU"/>
        </w:rPr>
        <w:t>authoritativeness</w:t>
      </w:r>
      <w:r>
        <w:rPr>
          <w:rFonts w:ascii="Times New Roman" w:hAnsi="Times New Roman"/>
          <w:sz w:val="28"/>
          <w:szCs w:val="28"/>
          <w:lang w:val="en-US" w:eastAsia="ru-RU"/>
        </w:rPr>
        <w:t xml:space="preserve"> is caused by the </w:t>
      </w:r>
      <w:r w:rsidRPr="00870382">
        <w:rPr>
          <w:rFonts w:ascii="Times New Roman" w:hAnsi="Times New Roman"/>
          <w:sz w:val="28"/>
          <w:szCs w:val="28"/>
          <w:lang w:val="en-US" w:eastAsia="ru-RU"/>
        </w:rPr>
        <w:t>authoritativeness</w:t>
      </w:r>
      <w:r>
        <w:rPr>
          <w:rFonts w:ascii="Times New Roman" w:hAnsi="Times New Roman"/>
          <w:sz w:val="28"/>
          <w:szCs w:val="28"/>
          <w:lang w:val="en-US" w:eastAsia="ru-RU"/>
        </w:rPr>
        <w:t xml:space="preserve"> of the </w:t>
      </w:r>
      <w:r w:rsidRPr="00870382">
        <w:rPr>
          <w:rFonts w:ascii="Times New Roman" w:hAnsi="Times New Roman"/>
          <w:sz w:val="28"/>
          <w:szCs w:val="28"/>
          <w:lang w:val="en-US" w:eastAsia="ru-RU"/>
        </w:rPr>
        <w:t>state</w:t>
      </w:r>
      <w:r>
        <w:rPr>
          <w:rFonts w:ascii="Times New Roman" w:hAnsi="Times New Roman"/>
          <w:sz w:val="28"/>
          <w:szCs w:val="28"/>
          <w:lang w:val="en-US" w:eastAsia="ru-RU"/>
        </w:rPr>
        <w:t>, by its attitude to the established law, by the development level of the state services, by the powerfulness of the state. T</w:t>
      </w:r>
      <w:r w:rsidRPr="00870382">
        <w:rPr>
          <w:rFonts w:ascii="Times New Roman" w:hAnsi="Times New Roman"/>
          <w:sz w:val="28"/>
          <w:szCs w:val="28"/>
          <w:lang w:val="en-US" w:eastAsia="ru-RU"/>
        </w:rPr>
        <w:t>he authoritativeness</w:t>
      </w:r>
      <w:r>
        <w:rPr>
          <w:rFonts w:ascii="Times New Roman" w:hAnsi="Times New Roman"/>
          <w:sz w:val="28"/>
          <w:szCs w:val="28"/>
          <w:lang w:val="en-US" w:eastAsia="ru-RU"/>
        </w:rPr>
        <w:t xml:space="preserve"> of the law is understood as common knowledge and </w:t>
      </w:r>
      <w:r w:rsidRPr="00CF0085">
        <w:rPr>
          <w:rFonts w:ascii="Times New Roman" w:hAnsi="Times New Roman"/>
          <w:sz w:val="28"/>
          <w:szCs w:val="28"/>
          <w:lang w:val="en-US" w:eastAsia="ru-RU"/>
        </w:rPr>
        <w:t>incumbency</w:t>
      </w:r>
      <w:r>
        <w:rPr>
          <w:rFonts w:ascii="Times New Roman" w:hAnsi="Times New Roman"/>
          <w:sz w:val="28"/>
          <w:szCs w:val="28"/>
          <w:lang w:val="en-US" w:eastAsia="ru-RU"/>
        </w:rPr>
        <w:t xml:space="preserve"> in the mentality of the society, generally recognized obligatoriness of law which is based on the necessity realization, conformism and consent with law </w:t>
      </w:r>
      <w:r w:rsidRPr="002777D9">
        <w:rPr>
          <w:rFonts w:ascii="Times New Roman" w:hAnsi="Times New Roman"/>
          <w:sz w:val="28"/>
          <w:szCs w:val="28"/>
          <w:lang w:val="en-US" w:eastAsia="ru-RU"/>
        </w:rPr>
        <w:t>[6, 91].</w:t>
      </w:r>
    </w:p>
    <w:p w:rsidR="00D44C60" w:rsidRDefault="00D44C60" w:rsidP="003F2185">
      <w:pPr>
        <w:spacing w:after="0" w:line="360" w:lineRule="auto"/>
        <w:jc w:val="both"/>
        <w:rPr>
          <w:rFonts w:ascii="Times New Roman" w:hAnsi="Times New Roman"/>
          <w:sz w:val="28"/>
          <w:szCs w:val="28"/>
          <w:lang w:val="en-US" w:eastAsia="ru-RU"/>
        </w:rPr>
      </w:pPr>
      <w:r>
        <w:rPr>
          <w:rFonts w:ascii="Times New Roman" w:hAnsi="Times New Roman"/>
          <w:sz w:val="28"/>
          <w:szCs w:val="28"/>
          <w:lang w:val="en-US" w:eastAsia="ru-RU"/>
        </w:rPr>
        <w:tab/>
        <w:t xml:space="preserve">In individual cases the norm-definition indicates the directions of the further development of the legislation. Paragraph 12 of article 2 of Law of Ukraine “On the system of deposits guaranteeing of individual subjects” </w:t>
      </w:r>
      <w:r w:rsidRPr="00511C71">
        <w:rPr>
          <w:rFonts w:ascii="Times New Roman" w:hAnsi="Times New Roman"/>
          <w:sz w:val="28"/>
          <w:szCs w:val="28"/>
          <w:lang w:val="en-US" w:eastAsia="ru-RU"/>
        </w:rPr>
        <w:t>[7]</w:t>
      </w:r>
      <w:r>
        <w:rPr>
          <w:rFonts w:ascii="Times New Roman" w:hAnsi="Times New Roman"/>
          <w:sz w:val="28"/>
          <w:szCs w:val="28"/>
          <w:lang w:val="en-US" w:eastAsia="ru-RU"/>
        </w:rPr>
        <w:t xml:space="preserve"> defines the problem bank We can refer the bank to this category according to the Law of Ukraine “On Banks and Banking” </w:t>
      </w:r>
      <w:r w:rsidRPr="004D7251">
        <w:rPr>
          <w:sz w:val="28"/>
          <w:szCs w:val="28"/>
        </w:rPr>
        <w:t>[</w:t>
      </w:r>
      <w:r w:rsidRPr="00853C38">
        <w:rPr>
          <w:rFonts w:ascii="Times New Roman" w:hAnsi="Times New Roman"/>
          <w:sz w:val="28"/>
          <w:szCs w:val="28"/>
          <w:lang w:val="en-US" w:eastAsia="ru-RU"/>
        </w:rPr>
        <w:t>3] and normative-legal acts of the National Bank of Ukraine</w:t>
      </w:r>
      <w:r>
        <w:rPr>
          <w:rFonts w:ascii="Times New Roman" w:hAnsi="Times New Roman"/>
          <w:sz w:val="28"/>
          <w:szCs w:val="28"/>
          <w:lang w:val="en-US" w:eastAsia="ru-RU"/>
        </w:rPr>
        <w:t xml:space="preserve">. The criteria of bank referring to the problem one are specified in part I of article 75 of the Law of Ukraine “On Banks and Banking” </w:t>
      </w:r>
      <w:r w:rsidRPr="004D7251">
        <w:rPr>
          <w:sz w:val="28"/>
          <w:szCs w:val="28"/>
        </w:rPr>
        <w:t>[</w:t>
      </w:r>
      <w:r w:rsidRPr="00853C38">
        <w:rPr>
          <w:rFonts w:ascii="Times New Roman" w:hAnsi="Times New Roman"/>
          <w:sz w:val="28"/>
          <w:szCs w:val="28"/>
          <w:lang w:val="en-US" w:eastAsia="ru-RU"/>
        </w:rPr>
        <w:t>3]</w:t>
      </w:r>
      <w:r>
        <w:rPr>
          <w:rFonts w:ascii="Times New Roman" w:hAnsi="Times New Roman"/>
          <w:sz w:val="28"/>
          <w:szCs w:val="28"/>
          <w:lang w:val="en-US" w:eastAsia="ru-RU"/>
        </w:rPr>
        <w:t>, part II of this article states that National Bank of Ukraine has the right to refer the bank to the problem one taking into account the other reasons specified in the normative-legal acts of  the National Bank of Ukraine. Therefore the given norm-definition looks like to point out on the necessity to adopt relevant normative-legal acts, which determine additional criteria and regulate these relations. In this case we can speak about prognostic function of norms-definitions of the banking legislation.</w:t>
      </w:r>
    </w:p>
    <w:p w:rsidR="00D44C60" w:rsidRPr="00853C38" w:rsidRDefault="00D44C60" w:rsidP="003F2185">
      <w:pPr>
        <w:spacing w:after="0" w:line="360" w:lineRule="auto"/>
        <w:jc w:val="both"/>
        <w:rPr>
          <w:rFonts w:ascii="Times New Roman" w:hAnsi="Times New Roman"/>
          <w:sz w:val="28"/>
          <w:szCs w:val="28"/>
          <w:lang w:val="en-US" w:eastAsia="ru-RU"/>
        </w:rPr>
      </w:pPr>
      <w:r>
        <w:rPr>
          <w:rFonts w:ascii="Times New Roman" w:hAnsi="Times New Roman"/>
          <w:sz w:val="28"/>
          <w:szCs w:val="28"/>
          <w:lang w:val="en-US" w:eastAsia="ru-RU"/>
        </w:rPr>
        <w:tab/>
        <w:t xml:space="preserve">This analysis makes it possible to single out the directions of the influence of the norms-definitions on the banking relations in which the essence of the financial-legal concepts, phenomena and categories are revealed. </w:t>
      </w:r>
    </w:p>
    <w:p w:rsidR="00D44C60" w:rsidRDefault="00D44C60" w:rsidP="003F2185">
      <w:pPr>
        <w:spacing w:after="0" w:line="360" w:lineRule="auto"/>
        <w:jc w:val="both"/>
        <w:rPr>
          <w:rFonts w:ascii="Times New Roman" w:hAnsi="Times New Roman"/>
          <w:sz w:val="28"/>
          <w:szCs w:val="28"/>
          <w:lang w:val="en-US" w:eastAsia="ru-RU"/>
        </w:rPr>
      </w:pPr>
      <w:r>
        <w:rPr>
          <w:rFonts w:ascii="Times New Roman" w:hAnsi="Times New Roman"/>
          <w:sz w:val="28"/>
          <w:szCs w:val="28"/>
          <w:lang w:val="en-US" w:eastAsia="ru-RU"/>
        </w:rPr>
        <w:tab/>
        <w:t xml:space="preserve">Financial legislation use as general legal concepts and terms and as well as branch ones borrowed from administrative, civil, commercial and other branches of the legislation. As a result depending on the hierarchy we can single out general branch, branch, </w:t>
      </w:r>
      <w:r w:rsidRPr="006523C3">
        <w:rPr>
          <w:rFonts w:ascii="Times New Roman" w:hAnsi="Times New Roman"/>
          <w:sz w:val="28"/>
          <w:szCs w:val="28"/>
          <w:lang w:val="en-US" w:eastAsia="ru-RU"/>
        </w:rPr>
        <w:t>institutional</w:t>
      </w:r>
      <w:r>
        <w:rPr>
          <w:rFonts w:ascii="Times New Roman" w:hAnsi="Times New Roman"/>
          <w:sz w:val="28"/>
          <w:szCs w:val="28"/>
          <w:lang w:val="en-US" w:eastAsia="ru-RU"/>
        </w:rPr>
        <w:t xml:space="preserve"> and special norms-definitions. They seem to have certain hierarchy, i.e. the concept definition of the lower level shouldn’t go beyond the concept definition of the upper level and should lay out the specifics of its usage sphere. But the analysis of the norms-definitions reveals the cases of conflicts (non-</w:t>
      </w:r>
      <w:r w:rsidRPr="00D76858">
        <w:rPr>
          <w:rFonts w:ascii="Times New Roman" w:hAnsi="Times New Roman"/>
          <w:sz w:val="28"/>
          <w:szCs w:val="28"/>
          <w:lang w:val="en-US" w:eastAsia="ru-RU"/>
        </w:rPr>
        <w:t>conformit</w:t>
      </w:r>
      <w:r>
        <w:rPr>
          <w:rFonts w:ascii="Times New Roman" w:hAnsi="Times New Roman"/>
          <w:sz w:val="28"/>
          <w:szCs w:val="28"/>
          <w:lang w:val="en-US" w:eastAsia="ru-RU"/>
        </w:rPr>
        <w:t xml:space="preserve">y) of the norms which can be as at the different levels as well as at the same level, when different meaning is embedded in the definition of the same concepts or different laws contains the definitions which are in some way different from each other. Article 2 of the Law of Ukraine “On Banks and Banking” </w:t>
      </w:r>
      <w:r w:rsidRPr="004D7251">
        <w:rPr>
          <w:sz w:val="28"/>
          <w:szCs w:val="28"/>
        </w:rPr>
        <w:t>[</w:t>
      </w:r>
      <w:r w:rsidRPr="00853C38">
        <w:rPr>
          <w:rFonts w:ascii="Times New Roman" w:hAnsi="Times New Roman"/>
          <w:sz w:val="28"/>
          <w:szCs w:val="28"/>
          <w:lang w:val="en-US" w:eastAsia="ru-RU"/>
        </w:rPr>
        <w:t>3]</w:t>
      </w:r>
      <w:r>
        <w:rPr>
          <w:rFonts w:ascii="Times New Roman" w:hAnsi="Times New Roman"/>
          <w:sz w:val="28"/>
          <w:szCs w:val="28"/>
          <w:lang w:val="en-US" w:eastAsia="ru-RU"/>
        </w:rPr>
        <w:t xml:space="preserve"> defines deposit as cash or non-cash resources, in Ukrainian or foreign currency which are placed by clients on their personal accounts in the bank on a contractual basis for a specified period of saving or without indication of this period and are subject to be paid to a depositor according to the current legislation of Ukraine. According to paragraph 2 of article 2 of the Law of Ukraine “On the System of Guaranteeing Natural Person Deposits” [7] deposit is the funds in cash or non-cash form in Ukrainian or foreign currency, which are involved by the bank from the depositor on the basis of deposit contract or by issuing personalized Certificate of Deposit </w:t>
      </w:r>
      <w:r w:rsidRPr="00B02E5C">
        <w:rPr>
          <w:rFonts w:ascii="Times New Roman" w:hAnsi="Times New Roman"/>
          <w:sz w:val="28"/>
          <w:szCs w:val="28"/>
          <w:lang w:val="en-US" w:eastAsia="ru-RU"/>
        </w:rPr>
        <w:t>including accrued interest</w:t>
      </w:r>
      <w:r>
        <w:rPr>
          <w:rFonts w:ascii="Times New Roman" w:hAnsi="Times New Roman"/>
          <w:sz w:val="28"/>
          <w:szCs w:val="28"/>
          <w:lang w:val="en-US" w:eastAsia="ru-RU"/>
        </w:rPr>
        <w:t xml:space="preserve">s </w:t>
      </w:r>
      <w:r w:rsidRPr="00B02E5C">
        <w:rPr>
          <w:rFonts w:ascii="Times New Roman" w:hAnsi="Times New Roman"/>
          <w:sz w:val="28"/>
          <w:szCs w:val="28"/>
          <w:lang w:val="en-US" w:eastAsia="ru-RU"/>
        </w:rPr>
        <w:t>on such funds.</w:t>
      </w:r>
      <w:r>
        <w:rPr>
          <w:rFonts w:ascii="Times New Roman" w:hAnsi="Times New Roman"/>
          <w:sz w:val="28"/>
          <w:szCs w:val="28"/>
          <w:lang w:val="en-US" w:eastAsia="ru-RU"/>
        </w:rPr>
        <w:t xml:space="preserve"> In general given definitions are not in conflict with each other, so it seems that a law-maker defines type differences taking into account the specific character of the relations regulated by this or that law and without changing a </w:t>
      </w:r>
      <w:r w:rsidRPr="000D5598">
        <w:rPr>
          <w:rFonts w:ascii="Times New Roman" w:hAnsi="Times New Roman"/>
          <w:sz w:val="28"/>
          <w:szCs w:val="28"/>
          <w:lang w:val="en-US" w:eastAsia="ru-RU"/>
        </w:rPr>
        <w:t>generic feature</w:t>
      </w:r>
      <w:r>
        <w:rPr>
          <w:rFonts w:ascii="Times New Roman" w:hAnsi="Times New Roman"/>
          <w:sz w:val="28"/>
          <w:szCs w:val="28"/>
          <w:lang w:val="en-US" w:eastAsia="ru-RU"/>
        </w:rPr>
        <w:t xml:space="preserve">. </w:t>
      </w:r>
    </w:p>
    <w:p w:rsidR="00D44C60" w:rsidRDefault="00D44C60" w:rsidP="003F2185">
      <w:pPr>
        <w:spacing w:after="0" w:line="360" w:lineRule="auto"/>
        <w:jc w:val="both"/>
        <w:rPr>
          <w:rFonts w:ascii="Times New Roman" w:hAnsi="Times New Roman"/>
          <w:sz w:val="28"/>
          <w:szCs w:val="28"/>
          <w:lang w:val="en-US" w:eastAsia="ru-RU"/>
        </w:rPr>
      </w:pPr>
      <w:r>
        <w:rPr>
          <w:rFonts w:ascii="Times New Roman" w:hAnsi="Times New Roman"/>
          <w:sz w:val="28"/>
          <w:szCs w:val="28"/>
          <w:lang w:val="en-US" w:eastAsia="ru-RU"/>
        </w:rPr>
        <w:tab/>
        <w:t xml:space="preserve">The norms-definitions are formulated in a different way in the banking legislation. Depending on the </w:t>
      </w:r>
      <w:r w:rsidRPr="000D5598">
        <w:rPr>
          <w:rFonts w:ascii="Times New Roman" w:hAnsi="Times New Roman"/>
          <w:sz w:val="28"/>
          <w:szCs w:val="28"/>
          <w:lang w:val="en-US" w:eastAsia="ru-RU"/>
        </w:rPr>
        <w:t>definiteness</w:t>
      </w:r>
      <w:r>
        <w:rPr>
          <w:rFonts w:ascii="Times New Roman" w:hAnsi="Times New Roman"/>
          <w:sz w:val="28"/>
          <w:szCs w:val="28"/>
          <w:lang w:val="en-US" w:eastAsia="ru-RU"/>
        </w:rPr>
        <w:t xml:space="preserve"> degree they can be concrete, abstract, </w:t>
      </w:r>
      <w:r w:rsidRPr="001421F4">
        <w:rPr>
          <w:rFonts w:ascii="Times New Roman" w:hAnsi="Times New Roman"/>
          <w:sz w:val="28"/>
          <w:szCs w:val="28"/>
          <w:lang w:val="en-US" w:eastAsia="ru-RU"/>
        </w:rPr>
        <w:t>descriptive</w:t>
      </w:r>
      <w:r>
        <w:rPr>
          <w:rFonts w:ascii="Times New Roman" w:hAnsi="Times New Roman"/>
          <w:sz w:val="28"/>
          <w:szCs w:val="28"/>
          <w:lang w:val="en-US" w:eastAsia="ru-RU"/>
        </w:rPr>
        <w:t xml:space="preserve">, referring, and calculating. </w:t>
      </w:r>
    </w:p>
    <w:p w:rsidR="00D44C60" w:rsidRDefault="00D44C60" w:rsidP="003F2185">
      <w:pPr>
        <w:spacing w:after="0" w:line="360" w:lineRule="auto"/>
        <w:jc w:val="both"/>
        <w:rPr>
          <w:rFonts w:ascii="Times New Roman" w:hAnsi="Times New Roman"/>
          <w:sz w:val="28"/>
          <w:szCs w:val="28"/>
          <w:lang w:val="en-US" w:eastAsia="ru-RU"/>
        </w:rPr>
      </w:pPr>
      <w:r>
        <w:rPr>
          <w:rFonts w:ascii="Times New Roman" w:hAnsi="Times New Roman"/>
          <w:sz w:val="28"/>
          <w:szCs w:val="28"/>
          <w:lang w:val="en-US" w:eastAsia="ru-RU"/>
        </w:rPr>
        <w:tab/>
        <w:t xml:space="preserve">The concrete norm-definition defines banking-legal concept (term) specifying its essential features. According to article 2 of the Law of Ukraine “On Banks and Banking” </w:t>
      </w:r>
      <w:r w:rsidRPr="004D7251">
        <w:rPr>
          <w:sz w:val="28"/>
          <w:szCs w:val="28"/>
        </w:rPr>
        <w:t>[</w:t>
      </w:r>
      <w:r w:rsidRPr="00853C38">
        <w:rPr>
          <w:rFonts w:ascii="Times New Roman" w:hAnsi="Times New Roman"/>
          <w:sz w:val="28"/>
          <w:szCs w:val="28"/>
          <w:lang w:val="en-US" w:eastAsia="ru-RU"/>
        </w:rPr>
        <w:t>3]</w:t>
      </w:r>
      <w:r>
        <w:rPr>
          <w:rFonts w:ascii="Times New Roman" w:hAnsi="Times New Roman"/>
          <w:sz w:val="28"/>
          <w:szCs w:val="28"/>
          <w:lang w:val="en-US" w:eastAsia="ru-RU"/>
        </w:rPr>
        <w:t xml:space="preserve"> bank is the juridical subject listed in the State Register of Banks and which is on the grounds of the banking license has the exclusive right to provide banking services</w:t>
      </w:r>
    </w:p>
    <w:p w:rsidR="00D44C60" w:rsidRDefault="00D44C60" w:rsidP="003F2185">
      <w:pPr>
        <w:spacing w:after="0" w:line="360" w:lineRule="auto"/>
        <w:jc w:val="both"/>
        <w:rPr>
          <w:rFonts w:ascii="Times New Roman" w:hAnsi="Times New Roman"/>
          <w:sz w:val="28"/>
          <w:szCs w:val="28"/>
          <w:lang w:val="en-US" w:eastAsia="ru-RU"/>
        </w:rPr>
      </w:pPr>
      <w:r>
        <w:rPr>
          <w:rFonts w:ascii="Times New Roman" w:hAnsi="Times New Roman"/>
          <w:sz w:val="28"/>
          <w:szCs w:val="28"/>
          <w:lang w:val="en-US" w:eastAsia="ru-RU"/>
        </w:rPr>
        <w:tab/>
        <w:t xml:space="preserve">The abstract (imaginary) norm-definition doesn’t have direct definition of the banking-legal concept (term), but it can be deducted analytically. The Law of Ukraine “On Banks and Banking” </w:t>
      </w:r>
      <w:r w:rsidRPr="004D7251">
        <w:rPr>
          <w:sz w:val="28"/>
          <w:szCs w:val="28"/>
        </w:rPr>
        <w:t>[</w:t>
      </w:r>
      <w:r w:rsidRPr="00853C38">
        <w:rPr>
          <w:rFonts w:ascii="Times New Roman" w:hAnsi="Times New Roman"/>
          <w:sz w:val="28"/>
          <w:szCs w:val="28"/>
          <w:lang w:val="en-US" w:eastAsia="ru-RU"/>
        </w:rPr>
        <w:t>3]</w:t>
      </w:r>
      <w:r>
        <w:rPr>
          <w:rFonts w:ascii="Times New Roman" w:hAnsi="Times New Roman"/>
          <w:sz w:val="28"/>
          <w:szCs w:val="28"/>
          <w:lang w:val="en-US" w:eastAsia="ru-RU"/>
        </w:rPr>
        <w:t xml:space="preserve"> doesn’t define banking service, but article 47 of this Law gives the list of these services and some provisions concerning their realization. Therefore the definition of this concept can be given by means of the analysis of the corresponding articles of this law and provisions of the Civil Code of Ukraine. </w:t>
      </w:r>
    </w:p>
    <w:p w:rsidR="00D44C60" w:rsidRPr="001F1C91" w:rsidRDefault="00D44C60" w:rsidP="003F2185">
      <w:pPr>
        <w:spacing w:after="0" w:line="360" w:lineRule="auto"/>
        <w:jc w:val="both"/>
        <w:rPr>
          <w:rFonts w:ascii="Times New Roman" w:hAnsi="Times New Roman"/>
          <w:sz w:val="28"/>
          <w:szCs w:val="28"/>
          <w:lang w:val="en-US" w:eastAsia="ru-RU"/>
        </w:rPr>
      </w:pPr>
      <w:r>
        <w:rPr>
          <w:rFonts w:ascii="Times New Roman" w:hAnsi="Times New Roman"/>
          <w:sz w:val="28"/>
          <w:szCs w:val="28"/>
          <w:lang w:val="en-US" w:eastAsia="ru-RU"/>
        </w:rPr>
        <w:tab/>
        <w:t xml:space="preserve">The </w:t>
      </w:r>
      <w:r w:rsidRPr="001421F4">
        <w:rPr>
          <w:rFonts w:ascii="Times New Roman" w:hAnsi="Times New Roman"/>
          <w:sz w:val="28"/>
          <w:szCs w:val="28"/>
          <w:lang w:val="en-US" w:eastAsia="ru-RU"/>
        </w:rPr>
        <w:t>descriptive</w:t>
      </w:r>
      <w:r>
        <w:rPr>
          <w:rFonts w:ascii="Times New Roman" w:hAnsi="Times New Roman"/>
          <w:sz w:val="28"/>
          <w:szCs w:val="28"/>
          <w:lang w:val="en-US" w:eastAsia="ru-RU"/>
        </w:rPr>
        <w:t xml:space="preserve"> norm-definition has the definition of the banking-legal concept (term) giving the list of the elements structure of the given concept (term). According to article 2 of the Law of Ukraine “On the System of Guaranteeing Natural Person Deposits” [7] </w:t>
      </w:r>
      <w:r w:rsidRPr="001F1C91">
        <w:rPr>
          <w:rFonts w:ascii="Times New Roman" w:hAnsi="Times New Roman"/>
          <w:sz w:val="28"/>
          <w:szCs w:val="28"/>
          <w:lang w:val="en-US" w:eastAsia="ru-RU"/>
        </w:rPr>
        <w:t>associate</w:t>
      </w:r>
      <w:r>
        <w:rPr>
          <w:rFonts w:ascii="Times New Roman" w:hAnsi="Times New Roman"/>
          <w:sz w:val="28"/>
          <w:szCs w:val="28"/>
          <w:lang w:val="en-US" w:eastAsia="ru-RU"/>
        </w:rPr>
        <w:t xml:space="preserve"> person is a spouse, direct relatives of this person (parents, mother, brothers and sisters, grandfather, grandmother, grandchildren), direct relatives of the spouse of this person, spouse of the direct relative. </w:t>
      </w:r>
    </w:p>
    <w:p w:rsidR="00D44C60" w:rsidRDefault="00D44C60" w:rsidP="003F2185">
      <w:pPr>
        <w:spacing w:after="0" w:line="360" w:lineRule="auto"/>
        <w:jc w:val="both"/>
        <w:rPr>
          <w:rFonts w:ascii="Times New Roman" w:hAnsi="Times New Roman"/>
          <w:sz w:val="28"/>
          <w:szCs w:val="28"/>
          <w:lang w:val="en-US" w:eastAsia="ru-RU"/>
        </w:rPr>
      </w:pPr>
      <w:r>
        <w:rPr>
          <w:rFonts w:ascii="Times New Roman" w:hAnsi="Times New Roman"/>
          <w:sz w:val="28"/>
          <w:szCs w:val="28"/>
          <w:lang w:val="en-US" w:eastAsia="ru-RU"/>
        </w:rPr>
        <w:tab/>
        <w:t xml:space="preserve">The referring norm-definition has no the definition of the banking-legal concept (term), but refer to the norm-definition of the other law. Article 1 of the Law of Ukraine “On the National Bank of Ukraine” </w:t>
      </w:r>
      <w:r w:rsidRPr="004D7251">
        <w:rPr>
          <w:sz w:val="28"/>
          <w:szCs w:val="28"/>
        </w:rPr>
        <w:t>[</w:t>
      </w:r>
      <w:r w:rsidRPr="00020D9E">
        <w:rPr>
          <w:rFonts w:ascii="Times New Roman" w:hAnsi="Times New Roman"/>
          <w:sz w:val="28"/>
          <w:szCs w:val="28"/>
          <w:lang w:val="en-US" w:eastAsia="ru-RU"/>
        </w:rPr>
        <w:t>5]</w:t>
      </w:r>
      <w:r>
        <w:rPr>
          <w:rFonts w:ascii="Times New Roman" w:hAnsi="Times New Roman"/>
          <w:sz w:val="28"/>
          <w:szCs w:val="28"/>
          <w:lang w:val="en-US" w:eastAsia="ru-RU"/>
        </w:rPr>
        <w:t xml:space="preserve"> doesn’t give the definition of the goodwill but states that the term “goodwill” is understood as it is defined in the Law “On Banks and Banking”. </w:t>
      </w:r>
    </w:p>
    <w:p w:rsidR="00D44C60" w:rsidRDefault="00D44C60" w:rsidP="003F2185">
      <w:pPr>
        <w:spacing w:after="0" w:line="360" w:lineRule="auto"/>
        <w:jc w:val="both"/>
        <w:rPr>
          <w:rFonts w:ascii="Times New Roman" w:hAnsi="Times New Roman"/>
          <w:sz w:val="28"/>
          <w:szCs w:val="28"/>
          <w:lang w:val="en-US" w:eastAsia="ru-RU"/>
        </w:rPr>
      </w:pPr>
      <w:r>
        <w:rPr>
          <w:rFonts w:ascii="Times New Roman" w:hAnsi="Times New Roman"/>
          <w:sz w:val="28"/>
          <w:szCs w:val="28"/>
          <w:lang w:val="en-US" w:eastAsia="ru-RU"/>
        </w:rPr>
        <w:tab/>
        <w:t xml:space="preserve">The calculating norm-definition has the definition of the banking-legal concept (term) giving the description of the formula </w:t>
      </w:r>
      <w:r w:rsidRPr="000752DF">
        <w:rPr>
          <w:rFonts w:ascii="Times New Roman" w:hAnsi="Times New Roman"/>
          <w:sz w:val="28"/>
          <w:szCs w:val="28"/>
          <w:lang w:val="en-US" w:eastAsia="ru-RU"/>
        </w:rPr>
        <w:t>by the instrumentality of</w:t>
      </w:r>
      <w:r>
        <w:rPr>
          <w:rFonts w:ascii="Times New Roman" w:hAnsi="Times New Roman"/>
          <w:sz w:val="28"/>
          <w:szCs w:val="28"/>
          <w:lang w:val="en-US" w:eastAsia="ru-RU"/>
        </w:rPr>
        <w:t xml:space="preserve"> which we can do the mathematical calculation of the </w:t>
      </w:r>
      <w:r w:rsidRPr="000752DF">
        <w:rPr>
          <w:rFonts w:ascii="Times New Roman" w:hAnsi="Times New Roman"/>
          <w:sz w:val="28"/>
          <w:szCs w:val="28"/>
          <w:lang w:val="en-US" w:eastAsia="ru-RU"/>
        </w:rPr>
        <w:t>quantitative indicator</w:t>
      </w:r>
      <w:r>
        <w:rPr>
          <w:rFonts w:ascii="Times New Roman" w:hAnsi="Times New Roman"/>
          <w:sz w:val="28"/>
          <w:szCs w:val="28"/>
          <w:lang w:val="en-US" w:eastAsia="ru-RU"/>
        </w:rPr>
        <w:t xml:space="preserve"> of this concept (term). According to the Law of Ukraine “On Banks and Banking” </w:t>
      </w:r>
      <w:r w:rsidRPr="004D7251">
        <w:rPr>
          <w:sz w:val="28"/>
          <w:szCs w:val="28"/>
        </w:rPr>
        <w:t>[</w:t>
      </w:r>
      <w:r w:rsidRPr="00853C38">
        <w:rPr>
          <w:rFonts w:ascii="Times New Roman" w:hAnsi="Times New Roman"/>
          <w:sz w:val="28"/>
          <w:szCs w:val="28"/>
          <w:lang w:val="en-US" w:eastAsia="ru-RU"/>
        </w:rPr>
        <w:t>3]</w:t>
      </w:r>
      <w:r>
        <w:rPr>
          <w:rFonts w:ascii="Times New Roman" w:hAnsi="Times New Roman"/>
          <w:sz w:val="28"/>
          <w:szCs w:val="28"/>
          <w:lang w:val="en-US" w:eastAsia="ru-RU"/>
        </w:rPr>
        <w:t xml:space="preserve"> regulatory capital is the body of basic and subsidiary capital, the components of which are specified by this law and the regulatory and legal acts of the National Bank of Ukraine.</w:t>
      </w:r>
    </w:p>
    <w:p w:rsidR="00D44C60" w:rsidRDefault="00D44C60" w:rsidP="003F2185">
      <w:pPr>
        <w:spacing w:after="0" w:line="360" w:lineRule="auto"/>
        <w:jc w:val="both"/>
        <w:rPr>
          <w:rFonts w:ascii="Times New Roman" w:hAnsi="Times New Roman"/>
          <w:sz w:val="28"/>
          <w:szCs w:val="28"/>
          <w:lang w:val="en-US" w:eastAsia="ru-RU"/>
        </w:rPr>
      </w:pPr>
      <w:r>
        <w:rPr>
          <w:rFonts w:ascii="Times New Roman" w:hAnsi="Times New Roman"/>
          <w:sz w:val="28"/>
          <w:szCs w:val="28"/>
          <w:lang w:val="en-US" w:eastAsia="ru-RU"/>
        </w:rPr>
        <w:tab/>
        <w:t xml:space="preserve">It should be stressed that besides this classification of the norms-definitions the juridical literature suggests the other ones. </w:t>
      </w:r>
    </w:p>
    <w:p w:rsidR="00D44C60" w:rsidRDefault="00D44C60" w:rsidP="003F2185">
      <w:pPr>
        <w:spacing w:after="0" w:line="360" w:lineRule="auto"/>
        <w:jc w:val="both"/>
        <w:rPr>
          <w:rFonts w:ascii="Times New Roman" w:hAnsi="Times New Roman"/>
          <w:sz w:val="28"/>
          <w:szCs w:val="28"/>
          <w:lang w:val="en-US" w:eastAsia="ru-RU"/>
        </w:rPr>
      </w:pPr>
      <w:r>
        <w:rPr>
          <w:rFonts w:ascii="Times New Roman" w:hAnsi="Times New Roman"/>
          <w:sz w:val="28"/>
          <w:szCs w:val="28"/>
          <w:lang w:val="en-US" w:eastAsia="ru-RU"/>
        </w:rPr>
        <w:tab/>
        <w:t xml:space="preserve">In conclusion it can be said that the norms-definitions in the financial legislation are the restrictions that make it possible to separate objects and phenomena which are included in the meaning of the concept (term), from other objects and phenomena. From the scientific point of view this definition is the result of the legal nature of this phenomenon or object and the description of its essence. It makes it possible to reach the same understanding by the subjects of the banking relations of the essence of the legal concept (term) which is defined. But from the practical point of view the norm-definition must be concrete, </w:t>
      </w:r>
      <w:r w:rsidRPr="00915369">
        <w:rPr>
          <w:rFonts w:ascii="Times New Roman" w:hAnsi="Times New Roman"/>
          <w:sz w:val="28"/>
          <w:szCs w:val="28"/>
          <w:lang w:val="en-US" w:eastAsia="ru-RU"/>
        </w:rPr>
        <w:t>concise</w:t>
      </w:r>
      <w:r>
        <w:rPr>
          <w:rFonts w:ascii="Times New Roman" w:hAnsi="Times New Roman"/>
          <w:sz w:val="28"/>
          <w:szCs w:val="28"/>
          <w:lang w:val="en-US" w:eastAsia="ru-RU"/>
        </w:rPr>
        <w:t xml:space="preserve"> and at the same time to be </w:t>
      </w:r>
      <w:r w:rsidRPr="00915369">
        <w:rPr>
          <w:rFonts w:ascii="Times New Roman" w:hAnsi="Times New Roman"/>
          <w:sz w:val="28"/>
          <w:szCs w:val="28"/>
          <w:lang w:val="en-US" w:eastAsia="ru-RU"/>
        </w:rPr>
        <w:t>data-intensive</w:t>
      </w:r>
      <w:r>
        <w:rPr>
          <w:rFonts w:ascii="Times New Roman" w:hAnsi="Times New Roman"/>
          <w:sz w:val="28"/>
          <w:szCs w:val="28"/>
          <w:lang w:val="en-US" w:eastAsia="ru-RU"/>
        </w:rPr>
        <w:t xml:space="preserve"> and have clear terms which don’t require definition as far as possible. </w:t>
      </w:r>
    </w:p>
    <w:p w:rsidR="00D44C60" w:rsidRPr="005A16C8" w:rsidRDefault="00D44C60" w:rsidP="002A0797">
      <w:pPr>
        <w:spacing w:after="0" w:line="360" w:lineRule="auto"/>
        <w:jc w:val="center"/>
        <w:rPr>
          <w:rFonts w:ascii="Times New Roman" w:hAnsi="Times New Roman"/>
          <w:b/>
          <w:sz w:val="28"/>
          <w:szCs w:val="28"/>
          <w:lang w:val="ru-RU" w:eastAsia="ru-RU"/>
        </w:rPr>
      </w:pPr>
      <w:r w:rsidRPr="002A0797">
        <w:rPr>
          <w:rFonts w:ascii="Times New Roman" w:hAnsi="Times New Roman"/>
          <w:b/>
          <w:sz w:val="28"/>
          <w:szCs w:val="28"/>
          <w:lang w:val="en-US" w:eastAsia="ru-RU"/>
        </w:rPr>
        <w:t>References</w:t>
      </w:r>
    </w:p>
    <w:p w:rsidR="00D44C60" w:rsidRPr="00275642" w:rsidRDefault="00D44C60" w:rsidP="00883D9C">
      <w:pPr>
        <w:spacing w:after="0" w:line="360" w:lineRule="auto"/>
        <w:ind w:firstLine="709"/>
        <w:jc w:val="both"/>
        <w:rPr>
          <w:rFonts w:ascii="Times New Roman" w:hAnsi="Times New Roman"/>
          <w:sz w:val="28"/>
          <w:szCs w:val="28"/>
          <w:lang w:val="ru-RU" w:eastAsia="ru-RU"/>
        </w:rPr>
      </w:pPr>
      <w:r w:rsidRPr="00275642">
        <w:rPr>
          <w:rFonts w:ascii="Times New Roman" w:hAnsi="Times New Roman"/>
          <w:sz w:val="28"/>
          <w:szCs w:val="28"/>
          <w:lang w:val="ru-RU" w:eastAsia="ru-RU"/>
        </w:rPr>
        <w:t>1. Васильев А.М. Правовые категории: методологические аспекты разработки системы категорий теории права. – М. : Юрид. лит,, 1976. – 264 с.</w:t>
      </w:r>
    </w:p>
    <w:p w:rsidR="00D44C60" w:rsidRPr="00275642" w:rsidRDefault="00D44C60" w:rsidP="00883D9C">
      <w:pPr>
        <w:spacing w:after="0" w:line="360" w:lineRule="auto"/>
        <w:ind w:firstLine="709"/>
        <w:jc w:val="both"/>
        <w:rPr>
          <w:rFonts w:ascii="Times New Roman" w:hAnsi="Times New Roman"/>
          <w:sz w:val="28"/>
          <w:szCs w:val="28"/>
          <w:lang w:val="ru-RU" w:eastAsia="ru-RU"/>
        </w:rPr>
      </w:pPr>
      <w:r w:rsidRPr="00275642">
        <w:rPr>
          <w:rFonts w:ascii="Times New Roman" w:hAnsi="Times New Roman"/>
          <w:sz w:val="28"/>
          <w:szCs w:val="28"/>
          <w:lang w:val="ru-RU" w:eastAsia="ru-RU"/>
        </w:rPr>
        <w:t>2. Крохина Ю.А. Некоторые вопросы формирования финансово-правовых законодательных дефиниций // Законодательная дефиниция: логико-гносеологические, политико-юридические и практические проблемы : материалы Международного круглого стола (Черновцы, 21-23 сентября 2006 года. – Нижний Новгород: Юридическая техника , 2007. –  С. 975-982..</w:t>
      </w:r>
    </w:p>
    <w:p w:rsidR="00D44C60" w:rsidRPr="00275642" w:rsidRDefault="00D44C60" w:rsidP="00883D9C">
      <w:pPr>
        <w:pStyle w:val="NormalWeb"/>
        <w:widowControl w:val="0"/>
        <w:spacing w:before="0" w:after="0" w:line="360" w:lineRule="auto"/>
        <w:ind w:right="85" w:firstLine="709"/>
        <w:jc w:val="both"/>
        <w:rPr>
          <w:sz w:val="28"/>
          <w:szCs w:val="28"/>
          <w:lang w:val="ru-RU" w:eastAsia="ru-RU"/>
        </w:rPr>
      </w:pPr>
      <w:r w:rsidRPr="00275642">
        <w:rPr>
          <w:sz w:val="28"/>
          <w:szCs w:val="28"/>
          <w:lang w:val="ru-RU" w:eastAsia="ru-RU"/>
        </w:rPr>
        <w:t>3. Про банки і банківську діяльність : Закон України від 7</w:t>
      </w:r>
      <w:r w:rsidRPr="00883D9C">
        <w:rPr>
          <w:sz w:val="28"/>
          <w:szCs w:val="28"/>
          <w:lang w:val="en-US" w:eastAsia="ru-RU"/>
        </w:rPr>
        <w:t> </w:t>
      </w:r>
      <w:r w:rsidRPr="00275642">
        <w:rPr>
          <w:sz w:val="28"/>
          <w:szCs w:val="28"/>
          <w:lang w:val="ru-RU" w:eastAsia="ru-RU"/>
        </w:rPr>
        <w:t>грудня 2000</w:t>
      </w:r>
      <w:r w:rsidRPr="00883D9C">
        <w:rPr>
          <w:sz w:val="28"/>
          <w:szCs w:val="28"/>
          <w:lang w:val="en-US" w:eastAsia="ru-RU"/>
        </w:rPr>
        <w:t> </w:t>
      </w:r>
      <w:r w:rsidRPr="00275642">
        <w:rPr>
          <w:sz w:val="28"/>
          <w:szCs w:val="28"/>
          <w:lang w:val="ru-RU" w:eastAsia="ru-RU"/>
        </w:rPr>
        <w:t>р. № 2121-</w:t>
      </w:r>
      <w:r w:rsidRPr="00883D9C">
        <w:rPr>
          <w:sz w:val="28"/>
          <w:szCs w:val="28"/>
          <w:lang w:val="en-US" w:eastAsia="ru-RU"/>
        </w:rPr>
        <w:t>III</w:t>
      </w:r>
      <w:r w:rsidRPr="00275642">
        <w:rPr>
          <w:sz w:val="28"/>
          <w:szCs w:val="28"/>
          <w:lang w:val="ru-RU" w:eastAsia="ru-RU"/>
        </w:rPr>
        <w:t xml:space="preserve"> // Відомості Верховної Ради України. – 2001. – №</w:t>
      </w:r>
      <w:r w:rsidRPr="00883D9C">
        <w:rPr>
          <w:sz w:val="28"/>
          <w:szCs w:val="28"/>
          <w:lang w:val="en-US" w:eastAsia="ru-RU"/>
        </w:rPr>
        <w:t> </w:t>
      </w:r>
      <w:r w:rsidRPr="00275642">
        <w:rPr>
          <w:sz w:val="28"/>
          <w:szCs w:val="28"/>
          <w:lang w:val="ru-RU" w:eastAsia="ru-RU"/>
        </w:rPr>
        <w:t>5-6. – Ст.</w:t>
      </w:r>
      <w:r w:rsidRPr="00883D9C">
        <w:rPr>
          <w:sz w:val="28"/>
          <w:szCs w:val="28"/>
          <w:lang w:val="en-US" w:eastAsia="ru-RU"/>
        </w:rPr>
        <w:t> </w:t>
      </w:r>
      <w:r w:rsidRPr="00275642">
        <w:rPr>
          <w:sz w:val="28"/>
          <w:szCs w:val="28"/>
          <w:lang w:val="ru-RU" w:eastAsia="ru-RU"/>
        </w:rPr>
        <w:t>30.</w:t>
      </w:r>
    </w:p>
    <w:p w:rsidR="00D44C60" w:rsidRPr="00A36705" w:rsidRDefault="00D44C60" w:rsidP="00883D9C">
      <w:pPr>
        <w:pStyle w:val="BodyTextIndent"/>
        <w:widowControl/>
        <w:jc w:val="both"/>
        <w:rPr>
          <w:rFonts w:ascii="Times New Roman" w:hAnsi="Times New Roman"/>
          <w:szCs w:val="28"/>
        </w:rPr>
      </w:pPr>
      <w:r w:rsidRPr="00A36705">
        <w:rPr>
          <w:rFonts w:ascii="Times New Roman" w:hAnsi="Times New Roman"/>
          <w:szCs w:val="28"/>
        </w:rPr>
        <w:t>4. Карасева М. В. Бюджетное и налоговое право России (политический аспект) / Карасева М. В. – М.: Юристъ, 2003. – 173 с.</w:t>
      </w:r>
    </w:p>
    <w:p w:rsidR="00D44C60" w:rsidRPr="00275642" w:rsidRDefault="00D44C60" w:rsidP="00883D9C">
      <w:pPr>
        <w:pStyle w:val="NormalWeb"/>
        <w:widowControl w:val="0"/>
        <w:spacing w:before="0" w:after="0" w:line="360" w:lineRule="auto"/>
        <w:ind w:right="85" w:firstLine="709"/>
        <w:jc w:val="both"/>
        <w:rPr>
          <w:sz w:val="28"/>
          <w:szCs w:val="28"/>
          <w:lang w:val="ru-RU" w:eastAsia="ru-RU"/>
        </w:rPr>
      </w:pPr>
      <w:r w:rsidRPr="00275642">
        <w:rPr>
          <w:sz w:val="28"/>
          <w:szCs w:val="28"/>
          <w:lang w:val="ru-RU" w:eastAsia="ru-RU"/>
        </w:rPr>
        <w:t>5. Про Національний банк України : Закон України  від 20 травня 1999 р. № 679-</w:t>
      </w:r>
      <w:r w:rsidRPr="00883D9C">
        <w:rPr>
          <w:sz w:val="28"/>
          <w:szCs w:val="28"/>
          <w:lang w:val="en-US" w:eastAsia="ru-RU"/>
        </w:rPr>
        <w:t>XIV</w:t>
      </w:r>
      <w:r w:rsidRPr="00275642">
        <w:rPr>
          <w:sz w:val="28"/>
          <w:szCs w:val="28"/>
          <w:lang w:val="ru-RU" w:eastAsia="ru-RU"/>
        </w:rPr>
        <w:t>// Відомості Верховної Ради України.  – 1999. – № 29. – Ст. 238.</w:t>
      </w:r>
    </w:p>
    <w:p w:rsidR="00D44C60" w:rsidRPr="00275642" w:rsidRDefault="00D44C60" w:rsidP="00883D9C">
      <w:pPr>
        <w:spacing w:after="0" w:line="360" w:lineRule="auto"/>
        <w:ind w:firstLine="709"/>
        <w:jc w:val="both"/>
        <w:rPr>
          <w:rFonts w:ascii="Times New Roman" w:hAnsi="Times New Roman"/>
          <w:sz w:val="28"/>
          <w:szCs w:val="28"/>
          <w:lang w:val="ru-RU" w:eastAsia="ru-RU"/>
        </w:rPr>
      </w:pPr>
      <w:r w:rsidRPr="00275642">
        <w:rPr>
          <w:rFonts w:ascii="Times New Roman" w:hAnsi="Times New Roman"/>
          <w:sz w:val="28"/>
          <w:szCs w:val="28"/>
          <w:lang w:val="ru-RU" w:eastAsia="ru-RU"/>
        </w:rPr>
        <w:t>6. Лейст</w:t>
      </w:r>
      <w:r w:rsidRPr="00883D9C">
        <w:rPr>
          <w:rFonts w:ascii="Times New Roman" w:hAnsi="Times New Roman"/>
          <w:sz w:val="28"/>
          <w:szCs w:val="28"/>
          <w:lang w:val="en-US" w:eastAsia="ru-RU"/>
        </w:rPr>
        <w:t> </w:t>
      </w:r>
      <w:r w:rsidRPr="00275642">
        <w:rPr>
          <w:rFonts w:ascii="Times New Roman" w:hAnsi="Times New Roman"/>
          <w:sz w:val="28"/>
          <w:szCs w:val="28"/>
          <w:lang w:val="ru-RU" w:eastAsia="ru-RU"/>
        </w:rPr>
        <w:t>О.</w:t>
      </w:r>
      <w:r w:rsidRPr="00883D9C">
        <w:rPr>
          <w:rFonts w:ascii="Times New Roman" w:hAnsi="Times New Roman"/>
          <w:sz w:val="28"/>
          <w:szCs w:val="28"/>
          <w:lang w:val="en-US" w:eastAsia="ru-RU"/>
        </w:rPr>
        <w:t> </w:t>
      </w:r>
      <w:r w:rsidRPr="00275642">
        <w:rPr>
          <w:rFonts w:ascii="Times New Roman" w:hAnsi="Times New Roman"/>
          <w:sz w:val="28"/>
          <w:szCs w:val="28"/>
          <w:lang w:val="ru-RU" w:eastAsia="ru-RU"/>
        </w:rPr>
        <w:t>Э. Сущность права. Проблемы теории и философии права</w:t>
      </w:r>
      <w:r w:rsidRPr="00883D9C">
        <w:rPr>
          <w:rFonts w:ascii="Times New Roman" w:hAnsi="Times New Roman"/>
          <w:sz w:val="28"/>
          <w:szCs w:val="28"/>
          <w:lang w:val="en-US" w:eastAsia="ru-RU"/>
        </w:rPr>
        <w:t> </w:t>
      </w:r>
      <w:r w:rsidRPr="00275642">
        <w:rPr>
          <w:rFonts w:ascii="Times New Roman" w:hAnsi="Times New Roman"/>
          <w:sz w:val="28"/>
          <w:szCs w:val="28"/>
          <w:lang w:val="ru-RU" w:eastAsia="ru-RU"/>
        </w:rPr>
        <w:t>: [монография] / Лейст</w:t>
      </w:r>
      <w:r w:rsidRPr="00883D9C">
        <w:rPr>
          <w:rFonts w:ascii="Times New Roman" w:hAnsi="Times New Roman"/>
          <w:sz w:val="28"/>
          <w:szCs w:val="28"/>
          <w:lang w:val="en-US" w:eastAsia="ru-RU"/>
        </w:rPr>
        <w:t> </w:t>
      </w:r>
      <w:r w:rsidRPr="00275642">
        <w:rPr>
          <w:rFonts w:ascii="Times New Roman" w:hAnsi="Times New Roman"/>
          <w:sz w:val="28"/>
          <w:szCs w:val="28"/>
          <w:lang w:val="ru-RU" w:eastAsia="ru-RU"/>
        </w:rPr>
        <w:t>О.</w:t>
      </w:r>
      <w:r w:rsidRPr="00883D9C">
        <w:rPr>
          <w:rFonts w:ascii="Times New Roman" w:hAnsi="Times New Roman"/>
          <w:sz w:val="28"/>
          <w:szCs w:val="28"/>
          <w:lang w:val="en-US" w:eastAsia="ru-RU"/>
        </w:rPr>
        <w:t> </w:t>
      </w:r>
      <w:r w:rsidRPr="00275642">
        <w:rPr>
          <w:rFonts w:ascii="Times New Roman" w:hAnsi="Times New Roman"/>
          <w:sz w:val="28"/>
          <w:szCs w:val="28"/>
          <w:lang w:val="ru-RU" w:eastAsia="ru-RU"/>
        </w:rPr>
        <w:t>Э. – М.</w:t>
      </w:r>
      <w:r w:rsidRPr="00883D9C">
        <w:rPr>
          <w:rFonts w:ascii="Times New Roman" w:hAnsi="Times New Roman"/>
          <w:sz w:val="28"/>
          <w:szCs w:val="28"/>
          <w:lang w:val="en-US" w:eastAsia="ru-RU"/>
        </w:rPr>
        <w:t> </w:t>
      </w:r>
      <w:r w:rsidRPr="00275642">
        <w:rPr>
          <w:rFonts w:ascii="Times New Roman" w:hAnsi="Times New Roman"/>
          <w:sz w:val="28"/>
          <w:szCs w:val="28"/>
          <w:lang w:val="ru-RU" w:eastAsia="ru-RU"/>
        </w:rPr>
        <w:t>: ИКД «Зеркало-М», 2002. – 288</w:t>
      </w:r>
      <w:r w:rsidRPr="00883D9C">
        <w:rPr>
          <w:rFonts w:ascii="Times New Roman" w:hAnsi="Times New Roman"/>
          <w:sz w:val="28"/>
          <w:szCs w:val="28"/>
          <w:lang w:val="en-US" w:eastAsia="ru-RU"/>
        </w:rPr>
        <w:t> </w:t>
      </w:r>
      <w:r w:rsidRPr="00275642">
        <w:rPr>
          <w:rFonts w:ascii="Times New Roman" w:hAnsi="Times New Roman"/>
          <w:sz w:val="28"/>
          <w:szCs w:val="28"/>
          <w:lang w:val="ru-RU" w:eastAsia="ru-RU"/>
        </w:rPr>
        <w:t>с.</w:t>
      </w:r>
    </w:p>
    <w:p w:rsidR="00D44C60" w:rsidRPr="00275642" w:rsidRDefault="00D44C60" w:rsidP="00883D9C">
      <w:pPr>
        <w:pStyle w:val="NormalWeb"/>
        <w:widowControl w:val="0"/>
        <w:spacing w:before="0" w:after="0" w:line="360" w:lineRule="auto"/>
        <w:ind w:right="85" w:firstLine="709"/>
        <w:jc w:val="both"/>
        <w:rPr>
          <w:sz w:val="28"/>
          <w:szCs w:val="28"/>
          <w:lang w:val="ru-RU" w:eastAsia="ru-RU"/>
        </w:rPr>
      </w:pPr>
      <w:r w:rsidRPr="00275642">
        <w:rPr>
          <w:sz w:val="28"/>
          <w:szCs w:val="28"/>
          <w:lang w:val="ru-RU" w:eastAsia="ru-RU"/>
        </w:rPr>
        <w:t>7. Про систему гарантування вкладів фізичних осіб : Закон України від 23 лютого 2012 р. № 4452-</w:t>
      </w:r>
      <w:r w:rsidRPr="00883D9C">
        <w:rPr>
          <w:sz w:val="28"/>
          <w:szCs w:val="28"/>
          <w:lang w:val="en-US" w:eastAsia="ru-RU"/>
        </w:rPr>
        <w:t>VI</w:t>
      </w:r>
      <w:r w:rsidRPr="00275642">
        <w:rPr>
          <w:sz w:val="28"/>
          <w:szCs w:val="28"/>
          <w:lang w:val="ru-RU" w:eastAsia="ru-RU"/>
        </w:rPr>
        <w:t xml:space="preserve"> // Відомості Верховної Ради України. – 2012. – № 50. – Ст. 564.</w:t>
      </w:r>
    </w:p>
    <w:p w:rsidR="00D44C60" w:rsidRPr="00275642" w:rsidRDefault="00D44C60" w:rsidP="00883D9C">
      <w:pPr>
        <w:spacing w:after="0" w:line="360" w:lineRule="auto"/>
        <w:ind w:firstLine="709"/>
        <w:jc w:val="both"/>
        <w:rPr>
          <w:rFonts w:ascii="Times New Roman" w:hAnsi="Times New Roman"/>
          <w:sz w:val="28"/>
          <w:szCs w:val="28"/>
          <w:lang w:val="ru-RU" w:eastAsia="ru-RU"/>
        </w:rPr>
      </w:pPr>
    </w:p>
    <w:p w:rsidR="00D44C60" w:rsidRPr="00883D9C" w:rsidRDefault="00D44C60" w:rsidP="00883D9C">
      <w:pPr>
        <w:spacing w:after="0" w:line="360" w:lineRule="auto"/>
        <w:jc w:val="both"/>
        <w:rPr>
          <w:rFonts w:ascii="Times New Roman" w:hAnsi="Times New Roman"/>
          <w:sz w:val="28"/>
          <w:szCs w:val="28"/>
          <w:lang w:eastAsia="ru-RU"/>
        </w:rPr>
      </w:pPr>
    </w:p>
    <w:p w:rsidR="00D44C60" w:rsidRPr="00883D9C" w:rsidRDefault="00D44C60" w:rsidP="003F2185">
      <w:pPr>
        <w:spacing w:after="0" w:line="360" w:lineRule="auto"/>
        <w:jc w:val="both"/>
        <w:rPr>
          <w:rFonts w:ascii="Times New Roman" w:hAnsi="Times New Roman"/>
          <w:sz w:val="28"/>
          <w:szCs w:val="28"/>
          <w:lang w:eastAsia="ru-RU"/>
        </w:rPr>
      </w:pPr>
    </w:p>
    <w:sectPr w:rsidR="00D44C60" w:rsidRPr="00883D9C" w:rsidSect="00A36705">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D1F92"/>
    <w:rsid w:val="00015930"/>
    <w:rsid w:val="00020D9E"/>
    <w:rsid w:val="00046152"/>
    <w:rsid w:val="00060F21"/>
    <w:rsid w:val="000752DF"/>
    <w:rsid w:val="000B72EE"/>
    <w:rsid w:val="000C2888"/>
    <w:rsid w:val="000D040E"/>
    <w:rsid w:val="000D5598"/>
    <w:rsid w:val="00124F7F"/>
    <w:rsid w:val="0013011A"/>
    <w:rsid w:val="001421F4"/>
    <w:rsid w:val="0015140A"/>
    <w:rsid w:val="00177E24"/>
    <w:rsid w:val="0018705F"/>
    <w:rsid w:val="00195476"/>
    <w:rsid w:val="001C1D11"/>
    <w:rsid w:val="001C3393"/>
    <w:rsid w:val="001E4D19"/>
    <w:rsid w:val="001F1C91"/>
    <w:rsid w:val="00234EF9"/>
    <w:rsid w:val="00262CC7"/>
    <w:rsid w:val="00275642"/>
    <w:rsid w:val="002777D9"/>
    <w:rsid w:val="002A0797"/>
    <w:rsid w:val="002A3B94"/>
    <w:rsid w:val="002A4045"/>
    <w:rsid w:val="002B05A8"/>
    <w:rsid w:val="002D1200"/>
    <w:rsid w:val="002D1F92"/>
    <w:rsid w:val="003238EB"/>
    <w:rsid w:val="00355972"/>
    <w:rsid w:val="003D6361"/>
    <w:rsid w:val="003F2185"/>
    <w:rsid w:val="00413B81"/>
    <w:rsid w:val="00427156"/>
    <w:rsid w:val="00455209"/>
    <w:rsid w:val="00492BB3"/>
    <w:rsid w:val="004D41A9"/>
    <w:rsid w:val="004D7251"/>
    <w:rsid w:val="00511C71"/>
    <w:rsid w:val="005344AE"/>
    <w:rsid w:val="00593E74"/>
    <w:rsid w:val="005A16C8"/>
    <w:rsid w:val="005F5FD0"/>
    <w:rsid w:val="0060198C"/>
    <w:rsid w:val="006274C6"/>
    <w:rsid w:val="006523C3"/>
    <w:rsid w:val="006845C1"/>
    <w:rsid w:val="006A6F8C"/>
    <w:rsid w:val="006B4EC9"/>
    <w:rsid w:val="006C6BFE"/>
    <w:rsid w:val="006D5522"/>
    <w:rsid w:val="006E0A55"/>
    <w:rsid w:val="006F3313"/>
    <w:rsid w:val="0070589A"/>
    <w:rsid w:val="00730A0B"/>
    <w:rsid w:val="007B2F78"/>
    <w:rsid w:val="007C7E99"/>
    <w:rsid w:val="0081695F"/>
    <w:rsid w:val="00853C38"/>
    <w:rsid w:val="00870382"/>
    <w:rsid w:val="00883B2B"/>
    <w:rsid w:val="00883D9C"/>
    <w:rsid w:val="008F6276"/>
    <w:rsid w:val="009041C4"/>
    <w:rsid w:val="00915369"/>
    <w:rsid w:val="009462F3"/>
    <w:rsid w:val="00971638"/>
    <w:rsid w:val="00977EDA"/>
    <w:rsid w:val="00990F3B"/>
    <w:rsid w:val="00992358"/>
    <w:rsid w:val="009A07F6"/>
    <w:rsid w:val="009E5B34"/>
    <w:rsid w:val="00A149E3"/>
    <w:rsid w:val="00A36705"/>
    <w:rsid w:val="00A45AA2"/>
    <w:rsid w:val="00AB4882"/>
    <w:rsid w:val="00AC51A8"/>
    <w:rsid w:val="00AD4F9E"/>
    <w:rsid w:val="00AE56D8"/>
    <w:rsid w:val="00AE76B5"/>
    <w:rsid w:val="00B02E5C"/>
    <w:rsid w:val="00B105E7"/>
    <w:rsid w:val="00B30A5B"/>
    <w:rsid w:val="00B37D67"/>
    <w:rsid w:val="00B51B31"/>
    <w:rsid w:val="00B771B4"/>
    <w:rsid w:val="00B84D7D"/>
    <w:rsid w:val="00C40889"/>
    <w:rsid w:val="00C60253"/>
    <w:rsid w:val="00C6249E"/>
    <w:rsid w:val="00C94ADF"/>
    <w:rsid w:val="00CF0085"/>
    <w:rsid w:val="00D028C4"/>
    <w:rsid w:val="00D06C2D"/>
    <w:rsid w:val="00D338B3"/>
    <w:rsid w:val="00D3736A"/>
    <w:rsid w:val="00D44C60"/>
    <w:rsid w:val="00D6184D"/>
    <w:rsid w:val="00D76858"/>
    <w:rsid w:val="00D82022"/>
    <w:rsid w:val="00D82D6A"/>
    <w:rsid w:val="00DF3C4D"/>
    <w:rsid w:val="00E20E72"/>
    <w:rsid w:val="00E35F91"/>
    <w:rsid w:val="00E42B43"/>
    <w:rsid w:val="00E805E4"/>
    <w:rsid w:val="00F05285"/>
    <w:rsid w:val="00F341B9"/>
    <w:rsid w:val="00F60D28"/>
    <w:rsid w:val="00F93373"/>
    <w:rsid w:val="00FA05DF"/>
    <w:rsid w:val="00FD31F1"/>
    <w:rsid w:val="00FD6093"/>
    <w:rsid w:val="00FF1D3D"/>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country-region"/>
  <w:smartTagType w:namespaceuri="urn:schemas-microsoft-com:office:smarttags" w:name="PlaceName"/>
  <w:smartTagType w:namespaceuri="urn:schemas-microsoft-com:office:smarttags" w:name="PlaceType"/>
  <w:smartTagType w:namespaceuri="urn:schemas-microsoft-com:office:smarttags" w:name="plac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62F3"/>
    <w:pPr>
      <w:spacing w:after="200" w:line="276" w:lineRule="auto"/>
    </w:pPr>
    <w:rPr>
      <w:lang w:val="uk-UA"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ps">
    <w:name w:val="hps"/>
    <w:basedOn w:val="DefaultParagraphFont"/>
    <w:uiPriority w:val="99"/>
    <w:rsid w:val="00FD6093"/>
    <w:rPr>
      <w:rFonts w:cs="Times New Roman"/>
    </w:rPr>
  </w:style>
  <w:style w:type="character" w:customStyle="1" w:styleId="atn">
    <w:name w:val="atn"/>
    <w:basedOn w:val="DefaultParagraphFont"/>
    <w:uiPriority w:val="99"/>
    <w:rsid w:val="00FD6093"/>
    <w:rPr>
      <w:rFonts w:cs="Times New Roman"/>
    </w:rPr>
  </w:style>
  <w:style w:type="character" w:customStyle="1" w:styleId="shorttext">
    <w:name w:val="short_text"/>
    <w:basedOn w:val="DefaultParagraphFont"/>
    <w:uiPriority w:val="99"/>
    <w:rsid w:val="00B02E5C"/>
    <w:rPr>
      <w:rFonts w:cs="Times New Roman"/>
    </w:rPr>
  </w:style>
  <w:style w:type="character" w:customStyle="1" w:styleId="hpsatn">
    <w:name w:val="hps atn"/>
    <w:basedOn w:val="DefaultParagraphFont"/>
    <w:uiPriority w:val="99"/>
    <w:rsid w:val="00915369"/>
    <w:rPr>
      <w:rFonts w:cs="Times New Roman"/>
    </w:rPr>
  </w:style>
  <w:style w:type="paragraph" w:styleId="BodyTextIndent">
    <w:name w:val="Body Text Indent"/>
    <w:basedOn w:val="Normal"/>
    <w:link w:val="BodyTextIndentChar1"/>
    <w:uiPriority w:val="99"/>
    <w:rsid w:val="00883D9C"/>
    <w:pPr>
      <w:widowControl w:val="0"/>
      <w:spacing w:after="0" w:line="360" w:lineRule="auto"/>
      <w:ind w:firstLine="709"/>
      <w:jc w:val="center"/>
    </w:pPr>
    <w:rPr>
      <w:sz w:val="28"/>
      <w:szCs w:val="20"/>
      <w:lang w:val="ru-RU" w:eastAsia="ru-RU"/>
    </w:rPr>
  </w:style>
  <w:style w:type="character" w:customStyle="1" w:styleId="BodyTextIndentChar">
    <w:name w:val="Body Text Indent Char"/>
    <w:basedOn w:val="DefaultParagraphFont"/>
    <w:link w:val="BodyTextIndent"/>
    <w:uiPriority w:val="99"/>
    <w:semiHidden/>
    <w:locked/>
    <w:rsid w:val="006E0A55"/>
    <w:rPr>
      <w:rFonts w:cs="Times New Roman"/>
      <w:lang w:val="uk-UA" w:eastAsia="en-US"/>
    </w:rPr>
  </w:style>
  <w:style w:type="character" w:customStyle="1" w:styleId="BodyTextIndentChar1">
    <w:name w:val="Body Text Indent Char1"/>
    <w:link w:val="BodyTextIndent"/>
    <w:uiPriority w:val="99"/>
    <w:locked/>
    <w:rsid w:val="00883D9C"/>
    <w:rPr>
      <w:sz w:val="28"/>
      <w:lang w:val="ru-RU" w:eastAsia="ru-RU"/>
    </w:rPr>
  </w:style>
  <w:style w:type="paragraph" w:styleId="NormalWeb">
    <w:name w:val="Normal (Web)"/>
    <w:basedOn w:val="Normal"/>
    <w:uiPriority w:val="99"/>
    <w:rsid w:val="00883D9C"/>
    <w:pPr>
      <w:suppressAutoHyphens/>
      <w:spacing w:before="280" w:after="280" w:line="240" w:lineRule="auto"/>
    </w:pPr>
    <w:rPr>
      <w:rFonts w:ascii="Times New Roman" w:hAnsi="Times New Roman"/>
      <w:sz w:val="24"/>
      <w:szCs w:val="24"/>
      <w:lang w:eastAsia="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8</Pages>
  <Words>2491</Words>
  <Characters>14205</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Рубрика 18</dc:title>
  <dc:subject/>
  <dc:creator>Швагер Ольга Андреевна</dc:creator>
  <cp:keywords/>
  <dc:description/>
  <cp:lastModifiedBy>chernadchuk</cp:lastModifiedBy>
  <cp:revision>3</cp:revision>
  <dcterms:created xsi:type="dcterms:W3CDTF">2015-12-23T08:15:00Z</dcterms:created>
  <dcterms:modified xsi:type="dcterms:W3CDTF">2015-12-24T07:29:00Z</dcterms:modified>
</cp:coreProperties>
</file>