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7BB5" w:rsidRDefault="007C7BB5" w:rsidP="007C7BB5">
      <w:pPr>
        <w:jc w:val="center"/>
        <w:rPr>
          <w:b/>
          <w:caps/>
          <w:sz w:val="20"/>
          <w:szCs w:val="20"/>
          <w:lang w:val="uk-UA"/>
        </w:rPr>
      </w:pPr>
      <w:r w:rsidRPr="00125C7A">
        <w:rPr>
          <w:b/>
          <w:caps/>
          <w:sz w:val="20"/>
          <w:szCs w:val="20"/>
          <w:lang w:val="uk-UA"/>
        </w:rPr>
        <w:t>Морфологічна характеристика клубових кісток щурів старечого віку в ум</w:t>
      </w:r>
      <w:r>
        <w:rPr>
          <w:b/>
          <w:caps/>
          <w:sz w:val="20"/>
          <w:szCs w:val="20"/>
          <w:lang w:val="uk-UA"/>
        </w:rPr>
        <w:t>овах гіпергідрії тяжкого ступенЯ</w:t>
      </w:r>
    </w:p>
    <w:p w:rsidR="007C7BB5" w:rsidRPr="002627FA" w:rsidRDefault="007C7BB5" w:rsidP="007C7BB5">
      <w:pPr>
        <w:jc w:val="center"/>
        <w:rPr>
          <w:i/>
          <w:sz w:val="20"/>
          <w:szCs w:val="20"/>
          <w:lang w:val="uk-UA"/>
        </w:rPr>
      </w:pPr>
      <w:r w:rsidRPr="002627FA">
        <w:rPr>
          <w:i/>
          <w:sz w:val="20"/>
          <w:szCs w:val="20"/>
          <w:lang w:val="uk-UA"/>
        </w:rPr>
        <w:t>Ткач Г.Ф., Дубовик Є.І., студ. 3-го курсу</w:t>
      </w:r>
    </w:p>
    <w:p w:rsidR="007C7BB5" w:rsidRDefault="007C7BB5" w:rsidP="007C7BB5">
      <w:pPr>
        <w:jc w:val="center"/>
        <w:rPr>
          <w:i/>
          <w:sz w:val="20"/>
          <w:szCs w:val="20"/>
          <w:lang w:val="uk-UA"/>
        </w:rPr>
      </w:pPr>
      <w:r>
        <w:rPr>
          <w:i/>
          <w:sz w:val="20"/>
          <w:szCs w:val="20"/>
          <w:lang w:val="uk-UA"/>
        </w:rPr>
        <w:t>СумДУ</w:t>
      </w:r>
      <w:r w:rsidRPr="002627FA">
        <w:rPr>
          <w:i/>
          <w:sz w:val="20"/>
          <w:szCs w:val="20"/>
          <w:lang w:val="uk-UA"/>
        </w:rPr>
        <w:t>, кафедра анатомії людини</w:t>
      </w:r>
    </w:p>
    <w:p w:rsidR="007C7BB5" w:rsidRPr="006C182D" w:rsidRDefault="007C7BB5" w:rsidP="007C7BB5">
      <w:pPr>
        <w:jc w:val="center"/>
        <w:rPr>
          <w:b/>
          <w:sz w:val="20"/>
          <w:szCs w:val="20"/>
          <w:lang w:val="uk-UA"/>
        </w:rPr>
      </w:pPr>
    </w:p>
    <w:p w:rsidR="007C7BB5" w:rsidRPr="006C182D" w:rsidRDefault="007C7BB5" w:rsidP="007C7BB5">
      <w:pPr>
        <w:ind w:firstLine="454"/>
        <w:jc w:val="both"/>
        <w:rPr>
          <w:i/>
          <w:sz w:val="20"/>
          <w:szCs w:val="20"/>
          <w:lang w:val="uk-UA"/>
        </w:rPr>
      </w:pPr>
      <w:r w:rsidRPr="006C182D">
        <w:rPr>
          <w:sz w:val="20"/>
          <w:szCs w:val="20"/>
          <w:lang w:val="uk-UA"/>
        </w:rPr>
        <w:t xml:space="preserve">У клінічній практиці досить часто зустрічається патологія водно-електролітного балансу, яка може ускладнювати чи порушувати перебіг структурно-функціонального стану кісткової тканини скелету людини. </w:t>
      </w:r>
    </w:p>
    <w:p w:rsidR="007C7BB5" w:rsidRPr="006C182D" w:rsidRDefault="007C7BB5" w:rsidP="007C7BB5">
      <w:pPr>
        <w:ind w:firstLine="454"/>
        <w:jc w:val="both"/>
        <w:rPr>
          <w:sz w:val="20"/>
          <w:szCs w:val="20"/>
          <w:lang w:val="uk-UA"/>
        </w:rPr>
      </w:pPr>
      <w:r w:rsidRPr="00F55807">
        <w:rPr>
          <w:b/>
          <w:sz w:val="20"/>
          <w:szCs w:val="20"/>
          <w:lang w:val="uk-UA"/>
        </w:rPr>
        <w:t>Мета роботи</w:t>
      </w:r>
      <w:r w:rsidRPr="006C182D">
        <w:rPr>
          <w:i/>
          <w:sz w:val="20"/>
          <w:szCs w:val="20"/>
          <w:lang w:val="uk-UA"/>
        </w:rPr>
        <w:t xml:space="preserve"> </w:t>
      </w:r>
      <w:r w:rsidRPr="006C182D">
        <w:rPr>
          <w:sz w:val="20"/>
          <w:szCs w:val="20"/>
          <w:lang w:val="uk-UA"/>
        </w:rPr>
        <w:t>вивчення особливостей перебудови клубових кісток скелету щурів старечого віку в умовах гіпергідрії тяжкого ступеню.</w:t>
      </w:r>
    </w:p>
    <w:p w:rsidR="007C7BB5" w:rsidRPr="006C182D" w:rsidRDefault="007C7BB5" w:rsidP="007C7BB5">
      <w:pPr>
        <w:ind w:firstLine="454"/>
        <w:jc w:val="both"/>
        <w:rPr>
          <w:sz w:val="20"/>
          <w:szCs w:val="20"/>
          <w:lang w:val="uk-UA"/>
        </w:rPr>
      </w:pPr>
      <w:r w:rsidRPr="00F55807">
        <w:rPr>
          <w:b/>
          <w:sz w:val="20"/>
          <w:szCs w:val="20"/>
          <w:lang w:val="uk-UA"/>
        </w:rPr>
        <w:t>Матеріали та методи дослідження.</w:t>
      </w:r>
      <w:r w:rsidRPr="006C182D">
        <w:rPr>
          <w:sz w:val="20"/>
          <w:szCs w:val="20"/>
          <w:lang w:val="uk-UA"/>
        </w:rPr>
        <w:t xml:space="preserve"> Дослідження були проведені на 20 білих щурах самцях 20-місячного віку, які знаходилися в умовах віварію. Тваринам щодня зондово вводили дистильовану воду в кількості 10 мл тричі на добу. Також були використані виварені знесолені продукти. Був введений синтетичний аналог АДГ (вазопресина) – </w:t>
      </w:r>
      <w:r w:rsidRPr="006C182D">
        <w:rPr>
          <w:sz w:val="20"/>
          <w:szCs w:val="20"/>
        </w:rPr>
        <w:t>"Минирин".</w:t>
      </w:r>
      <w:r w:rsidRPr="006C182D">
        <w:rPr>
          <w:sz w:val="20"/>
          <w:szCs w:val="20"/>
          <w:lang w:val="uk-UA"/>
        </w:rPr>
        <w:t xml:space="preserve"> Тривалість моделювання гіпергідратації складала 25 днів. Проводили остеометричне і гістологічне дослідження клубових кісток. Забарвлення препаратів гематоксилін – еозином і за Ван Гізоном. По закінченню строків моделювання гіпергідрії тварин виводилися з експерименту шляхом передозування парами ефіру й проводили їх скелетування.</w:t>
      </w:r>
    </w:p>
    <w:p w:rsidR="007C7BB5" w:rsidRPr="006C182D" w:rsidRDefault="007C7BB5" w:rsidP="007C7BB5">
      <w:pPr>
        <w:ind w:firstLine="454"/>
        <w:jc w:val="both"/>
        <w:rPr>
          <w:sz w:val="20"/>
          <w:szCs w:val="20"/>
          <w:lang w:val="uk-UA"/>
        </w:rPr>
      </w:pPr>
      <w:r w:rsidRPr="00F55807">
        <w:rPr>
          <w:b/>
          <w:sz w:val="20"/>
          <w:szCs w:val="20"/>
          <w:lang w:val="uk-UA"/>
        </w:rPr>
        <w:t>Результати роботи.</w:t>
      </w:r>
      <w:r w:rsidRPr="006C182D">
        <w:rPr>
          <w:i/>
          <w:sz w:val="20"/>
          <w:szCs w:val="20"/>
          <w:lang w:val="uk-UA"/>
        </w:rPr>
        <w:t xml:space="preserve"> </w:t>
      </w:r>
      <w:r w:rsidRPr="006C182D">
        <w:rPr>
          <w:sz w:val="20"/>
          <w:szCs w:val="20"/>
          <w:lang w:val="uk-UA"/>
        </w:rPr>
        <w:t>Лінійні розміри клубових кісток щурів старечого віку, які зазнали впливу гіпергідрії, значно відстають від інтактних тварин. Так максимальна довжина клубової кістки зменшена в порівнянні з відповідним контролем на 8,22%(р≥0,05), ширина – на 11,08%(р≥0,05) і товщина – 12,44%(р≥0,05).</w:t>
      </w:r>
    </w:p>
    <w:p w:rsidR="007C7BB5" w:rsidRPr="006C182D" w:rsidRDefault="007C7BB5" w:rsidP="007C7BB5">
      <w:pPr>
        <w:ind w:firstLine="454"/>
        <w:jc w:val="both"/>
        <w:rPr>
          <w:sz w:val="20"/>
          <w:szCs w:val="20"/>
          <w:lang w:val="uk-UA"/>
        </w:rPr>
      </w:pPr>
      <w:r w:rsidRPr="006C182D">
        <w:rPr>
          <w:sz w:val="20"/>
          <w:szCs w:val="20"/>
          <w:lang w:val="uk-UA"/>
        </w:rPr>
        <w:t>При гістологічному дослідженні відзначається значне звуження хрящової пластини росту на 14,85%(р≥0,05), також скорочується товщина компактного шару на 12,58%(р≥0,05). Об'ємна щільність первинної й вторинної губчастої речовини зменшена, у порівнянні з нормою, відповідно, на 10,21%(р≥0,05) і 13,87%(р≥0,05). Трабекули первинної спонгіози коротші на 13,87%(р≥0,05). Остеобласти деформовані, контури цитоплазми нечіткі, кількість їх зменшена, у середньому на 12,91%(р≥0,05).</w:t>
      </w:r>
    </w:p>
    <w:p w:rsidR="007C7BB5" w:rsidRPr="006C182D" w:rsidRDefault="007C7BB5" w:rsidP="007C7BB5">
      <w:pPr>
        <w:ind w:firstLine="454"/>
        <w:jc w:val="both"/>
        <w:rPr>
          <w:i/>
          <w:sz w:val="20"/>
          <w:szCs w:val="20"/>
          <w:lang w:val="uk-UA"/>
        </w:rPr>
      </w:pPr>
      <w:r w:rsidRPr="00F55807">
        <w:rPr>
          <w:b/>
          <w:sz w:val="20"/>
          <w:szCs w:val="20"/>
          <w:lang w:val="uk-UA"/>
        </w:rPr>
        <w:t>Висновок.</w:t>
      </w:r>
      <w:r>
        <w:rPr>
          <w:i/>
          <w:sz w:val="20"/>
          <w:szCs w:val="20"/>
          <w:lang w:val="uk-UA"/>
        </w:rPr>
        <w:t xml:space="preserve"> </w:t>
      </w:r>
      <w:r w:rsidRPr="006C182D">
        <w:rPr>
          <w:sz w:val="20"/>
          <w:szCs w:val="20"/>
          <w:lang w:val="uk-UA"/>
        </w:rPr>
        <w:t>Таким чином, гістологічна структура компонентів клубових кісток щурів старечого віку, які зазнали впливу гіпергідрії тяжкого ступеню мають статистично достовірну різницю від інтактних тварин, що вказує на зниження кістковоутворювальних процесів та призводить до значних змін остеогенезу та остеопорозу кісток.</w:t>
      </w:r>
    </w:p>
    <w:p w:rsidR="00203EFD" w:rsidRPr="007C7BB5" w:rsidRDefault="00203EFD" w:rsidP="007C7BB5">
      <w:pPr>
        <w:rPr>
          <w:lang w:val="uk-UA"/>
        </w:rPr>
      </w:pPr>
    </w:p>
    <w:sectPr w:rsidR="00203EFD" w:rsidRPr="007C7BB5" w:rsidSect="00203EF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AC3595"/>
    <w:rsid w:val="00203EFD"/>
    <w:rsid w:val="00612889"/>
    <w:rsid w:val="007C7BB5"/>
    <w:rsid w:val="00AC359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59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AC3595"/>
    <w:pPr>
      <w:spacing w:after="120" w:line="480" w:lineRule="auto"/>
      <w:ind w:left="283"/>
    </w:pPr>
  </w:style>
  <w:style w:type="character" w:customStyle="1" w:styleId="20">
    <w:name w:val="Основной текст с отступом 2 Знак"/>
    <w:basedOn w:val="a0"/>
    <w:link w:val="2"/>
    <w:rsid w:val="00AC3595"/>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1443</Words>
  <Characters>823</Characters>
  <Application>Microsoft Office Word</Application>
  <DocSecurity>0</DocSecurity>
  <Lines>6</Lines>
  <Paragraphs>4</Paragraphs>
  <ScaleCrop>false</ScaleCrop>
  <Company/>
  <LinksUpToDate>false</LinksUpToDate>
  <CharactersWithSpaces>2262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libstud3</dc:creator>
  <cp:lastModifiedBy>libstud3</cp:lastModifiedBy>
  <cp:revision>2</cp:revision>
  <dcterms:created xsi:type="dcterms:W3CDTF">2011-03-29T06:45:00Z</dcterms:created>
  <dcterms:modified xsi:type="dcterms:W3CDTF">2011-03-29T06:45:00Z</dcterms:modified>
</cp:coreProperties>
</file>