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4A5" w:rsidRPr="00360AA0" w:rsidRDefault="00581C2F">
      <w:pPr>
        <w:jc w:val="both"/>
        <w:rPr>
          <w:rFonts w:ascii="SchoolBook" w:hAnsi="SchoolBook"/>
        </w:rPr>
      </w:pPr>
      <w:r>
        <w:rPr>
          <w:rFonts w:ascii="SchoolBook" w:hAnsi="SchoolBook"/>
        </w:rPr>
        <w:t>УДК 678.01.252</w:t>
      </w:r>
    </w:p>
    <w:p w:rsidR="006124A5" w:rsidRDefault="006124A5">
      <w:pPr>
        <w:jc w:val="both"/>
        <w:rPr>
          <w:rFonts w:ascii="SchoolBook" w:hAnsi="SchoolBook"/>
        </w:rPr>
      </w:pPr>
    </w:p>
    <w:p w:rsidR="006124A5" w:rsidRDefault="00581C2F">
      <w:pPr>
        <w:jc w:val="center"/>
        <w:rPr>
          <w:rFonts w:ascii="SchoolBook" w:hAnsi="SchoolBook"/>
        </w:rPr>
      </w:pPr>
      <w:r>
        <w:rPr>
          <w:rFonts w:ascii="SchoolBook" w:hAnsi="SchoolBook"/>
          <w:b/>
        </w:rPr>
        <w:t>ЗАВИСИМОСТЬ ПОЛЗУЧЕСТИ ФТОРОПЛАСТОВЫХ КОМПОЗИТОВ ОТ ФОРМЫ И КОЛИЧЕСТВА НАПОЛНИТЕЛЕЙ</w:t>
      </w:r>
    </w:p>
    <w:p w:rsidR="006124A5" w:rsidRDefault="006124A5">
      <w:pPr>
        <w:jc w:val="both"/>
        <w:rPr>
          <w:rFonts w:ascii="SchoolBook" w:hAnsi="SchoolBook"/>
          <w:b/>
          <w:i/>
        </w:rPr>
      </w:pPr>
    </w:p>
    <w:p w:rsidR="006124A5" w:rsidRDefault="00581C2F">
      <w:pPr>
        <w:jc w:val="both"/>
        <w:rPr>
          <w:rFonts w:ascii="SchoolBook" w:hAnsi="SchoolBook"/>
        </w:rPr>
      </w:pPr>
      <w:r>
        <w:rPr>
          <w:rFonts w:ascii="SchoolBook" w:hAnsi="SchoolBook"/>
          <w:b/>
          <w:i/>
        </w:rPr>
        <w:t>А.Ф.Будник, доц.; В.Б.Юскаев, доц.; С.П.Шаповалов, доц</w:t>
      </w:r>
      <w:r>
        <w:rPr>
          <w:rFonts w:ascii="SchoolBook" w:hAnsi="SchoolBook"/>
        </w:rPr>
        <w:t>.</w:t>
      </w:r>
    </w:p>
    <w:p w:rsidR="006124A5" w:rsidRDefault="006124A5">
      <w:pPr>
        <w:ind w:firstLine="284"/>
        <w:jc w:val="both"/>
        <w:rPr>
          <w:rFonts w:ascii="SchoolBook" w:hAnsi="SchoolBook"/>
        </w:rPr>
      </w:pPr>
    </w:p>
    <w:p w:rsidR="006124A5" w:rsidRPr="00360AA0" w:rsidRDefault="00581C2F">
      <w:pPr>
        <w:ind w:firstLine="284"/>
        <w:jc w:val="both"/>
        <w:rPr>
          <w:rFonts w:ascii="SchoolBook" w:hAnsi="SchoolBook"/>
        </w:rPr>
      </w:pPr>
      <w:r>
        <w:rPr>
          <w:rFonts w:ascii="SchoolBook" w:hAnsi="SchoolBook"/>
        </w:rPr>
        <w:t xml:space="preserve">Композитные материалы на основе фторопласта-4 широко применяются в качестве уплотнительных при высоких параметрах механических воздействий и в агрессивных средах </w:t>
      </w:r>
      <w:r w:rsidRPr="00360AA0">
        <w:rPr>
          <w:rFonts w:ascii="SchoolBook" w:hAnsi="SchoolBook"/>
        </w:rPr>
        <w:t>[1].</w:t>
      </w:r>
    </w:p>
    <w:p w:rsidR="006124A5" w:rsidRDefault="00581C2F">
      <w:pPr>
        <w:ind w:firstLine="284"/>
        <w:jc w:val="both"/>
        <w:rPr>
          <w:rFonts w:ascii="SchoolBook" w:hAnsi="SchoolBook"/>
        </w:rPr>
      </w:pPr>
      <w:r>
        <w:rPr>
          <w:rFonts w:ascii="SchoolBook" w:hAnsi="SchoolBook"/>
        </w:rPr>
        <w:t>Основной критерий работоспособности материалов в этих условиях наряду с износостойкостью (для подвижных соединений) - деформация при длительном действии нагрузки или ползучесть.</w:t>
      </w:r>
    </w:p>
    <w:p w:rsidR="006124A5" w:rsidRDefault="00581C2F">
      <w:pPr>
        <w:ind w:firstLine="284"/>
        <w:jc w:val="both"/>
        <w:rPr>
          <w:rFonts w:ascii="SchoolBook" w:hAnsi="SchoolBook"/>
        </w:rPr>
      </w:pPr>
      <w:r>
        <w:rPr>
          <w:rFonts w:ascii="SchoolBook" w:hAnsi="SchoolBook"/>
        </w:rPr>
        <w:t>Определение закономерностей ползучести при сложном напряженном состоянии, соответствующем условиям работы уплотнений в реальных конструкциях, представляет собой ряд трудностей. В то же время пренебрежение влиянием шарового тензора, характеризующего объемную деформацию, дает некоторый расчетный запас ползучести. На этом принципе основано применение результатов одноосного напряженного состояния для оценки ползучести в сложных схемах нагружения материала. Следовательно, изучая ползучесть образцов исследуемых материалов при линейных деформациях, можно обобщить результаты на случай поведения деталей из этих материалов в реальных конструкциях уплотнительных узлов.</w:t>
      </w:r>
    </w:p>
    <w:p w:rsidR="006124A5" w:rsidRDefault="00581C2F">
      <w:pPr>
        <w:ind w:firstLine="284"/>
        <w:jc w:val="both"/>
        <w:rPr>
          <w:rFonts w:ascii="SchoolBook" w:hAnsi="SchoolBook"/>
        </w:rPr>
      </w:pPr>
      <w:r>
        <w:rPr>
          <w:rFonts w:ascii="SchoolBook" w:hAnsi="SchoolBook"/>
        </w:rPr>
        <w:t xml:space="preserve">В данной работе приводятся результаты исследования ползучести при одноосном сжатии цилиндрических образцов из композиционных материалов на основе фторопласта-4, наполненного волокнистым наполнителем - углеродным волокном и дисперсным - карбидом титана. Испытания проводились на приспособленном для этой цели твердомере ТК-2,  деформация измерялась по показаниям индикаторной головки </w:t>
      </w:r>
      <w:r>
        <w:rPr>
          <w:rFonts w:ascii="SchoolBook" w:hAnsi="SchoolBook"/>
          <w:spacing w:val="-2"/>
        </w:rPr>
        <w:t>прибора с ценой деления 0,002 мм. Нагрузка на образец составила 7,6</w:t>
      </w:r>
      <w:r>
        <w:rPr>
          <w:rFonts w:ascii="SchoolBook" w:hAnsi="SchoolBook"/>
        </w:rPr>
        <w:t xml:space="preserve"> МПа. Подготовленные для испытаний образцы материалов (диаметр 10 мм, высота 10 мм ) термостатировали при температуре 26</w:t>
      </w:r>
      <w:r>
        <w:rPr>
          <w:rFonts w:ascii="SchoolBook" w:hAnsi="SchoolBook"/>
        </w:rPr>
        <w:sym w:font="Symbol" w:char="F0B1"/>
      </w:r>
      <w:r>
        <w:rPr>
          <w:rFonts w:ascii="SchoolBook" w:hAnsi="SchoolBook"/>
        </w:rPr>
        <w:t>1</w:t>
      </w:r>
      <w:r>
        <w:rPr>
          <w:rFonts w:ascii="SchoolBook" w:hAnsi="SchoolBook"/>
          <w:vertAlign w:val="superscript"/>
        </w:rPr>
        <w:t>0</w:t>
      </w:r>
      <w:r>
        <w:rPr>
          <w:rFonts w:ascii="SchoolBook" w:hAnsi="SchoolBook"/>
        </w:rPr>
        <w:t>С  в течение 12 ч для того, чтобы исключить влияние на результаты измерений фазовых переходов фторопласта-4 при температурах 18-19 и 28-30</w:t>
      </w:r>
      <w:r>
        <w:rPr>
          <w:rFonts w:ascii="SchoolBook" w:hAnsi="SchoolBook"/>
          <w:vertAlign w:val="superscript"/>
        </w:rPr>
        <w:t>0</w:t>
      </w:r>
      <w:r>
        <w:rPr>
          <w:rFonts w:ascii="SchoolBook" w:hAnsi="SchoolBook"/>
        </w:rPr>
        <w:t xml:space="preserve">С.  Образцы изготовляли методом прессования из материалов типа флубон </w:t>
      </w:r>
      <w:r w:rsidRPr="00360AA0">
        <w:rPr>
          <w:rFonts w:ascii="SchoolBook" w:hAnsi="SchoolBook"/>
        </w:rPr>
        <w:t xml:space="preserve">[2], </w:t>
      </w:r>
      <w:r>
        <w:rPr>
          <w:rFonts w:ascii="SchoolBook" w:hAnsi="SchoolBook"/>
        </w:rPr>
        <w:t>состав которых приведен в табл.1.</w:t>
      </w:r>
    </w:p>
    <w:p w:rsidR="006124A5" w:rsidRDefault="00581C2F">
      <w:pPr>
        <w:ind w:firstLine="284"/>
        <w:jc w:val="both"/>
        <w:rPr>
          <w:rFonts w:ascii="SchoolBook" w:hAnsi="SchoolBook"/>
          <w:i/>
        </w:rPr>
      </w:pPr>
      <w:r>
        <w:rPr>
          <w:rFonts w:ascii="SchoolBook" w:hAnsi="SchoolBook"/>
          <w:i/>
        </w:rPr>
        <w:t>Таблица 1</w:t>
      </w:r>
      <w:r>
        <w:rPr>
          <w:rFonts w:ascii="Symbol" w:hAnsi="Symbol"/>
          <w:i/>
        </w:rPr>
        <w:t></w:t>
      </w:r>
      <w:r>
        <w:rPr>
          <w:rFonts w:ascii="SchoolBook" w:hAnsi="SchoolBook"/>
          <w:i/>
        </w:rPr>
        <w:t xml:space="preserve"> Материалы образцов для испытаний на ползучесть </w:t>
      </w:r>
      <w:r w:rsidRPr="00360AA0">
        <w:rPr>
          <w:rFonts w:ascii="SchoolBook" w:hAnsi="SchoolBook"/>
          <w:i/>
        </w:rPr>
        <w:t>[2]</w:t>
      </w:r>
    </w:p>
    <w:p w:rsidR="006124A5" w:rsidRDefault="006124A5">
      <w:pPr>
        <w:ind w:firstLine="284"/>
        <w:jc w:val="both"/>
        <w:rPr>
          <w:rFonts w:ascii="SchoolBook" w:hAnsi="SchoolBook"/>
          <w:i/>
        </w:rPr>
      </w:pPr>
      <w:r>
        <w:rPr>
          <w:rFonts w:ascii="SchoolBook" w:hAnsi="SchoolBook"/>
          <w:i/>
          <w:noProof/>
        </w:rPr>
        <w:pict>
          <v:line id="_x0000_s1065" style="position:absolute;left:0;text-align:left;z-index:251659264" from="95.4pt,7.6pt" to="95.45pt,108.45pt" o:allowincell="f" strokeweight=".25pt">
            <v:stroke startarrowwidth="narrow" startarrowlength="short" endarrowwidth="narrow" endarrowlength="short"/>
          </v:line>
        </w:pict>
      </w:r>
      <w:r>
        <w:rPr>
          <w:rFonts w:ascii="SchoolBook" w:hAnsi="SchoolBook"/>
          <w:i/>
          <w:noProof/>
        </w:rPr>
        <w:pict>
          <v:rect id="_x0000_s1060" style="position:absolute;left:0;text-align:left;margin-left:16.2pt;margin-top:7.6pt;width:338.45pt;height:100.85pt;z-index:251654144" o:allowincell="f" filled="f" strokeweight=".25pt"/>
        </w:pict>
      </w:r>
      <w:r>
        <w:rPr>
          <w:rFonts w:ascii="SchoolBook" w:hAnsi="SchoolBook"/>
          <w:i/>
          <w:noProof/>
        </w:rPr>
        <w:pict>
          <v:rect id="_x0000_s1042" style="position:absolute;left:0;text-align:left;margin-left:16.2pt;margin-top:7.6pt;width:338.45pt;height:108.05pt;z-index:251635712" o:allowincell="f" filled="f" stroked="f" strokeweight=".25pt"/>
        </w:pict>
      </w:r>
    </w:p>
    <w:tbl>
      <w:tblPr>
        <w:tblW w:w="0" w:type="auto"/>
        <w:tblInd w:w="392" w:type="dxa"/>
        <w:tblLayout w:type="fixed"/>
        <w:tblLook w:val="0000"/>
      </w:tblPr>
      <w:tblGrid>
        <w:gridCol w:w="1701"/>
        <w:gridCol w:w="1559"/>
        <w:gridCol w:w="45"/>
        <w:gridCol w:w="1656"/>
        <w:gridCol w:w="1850"/>
      </w:tblGrid>
      <w:tr w:rsidR="006124A5">
        <w:tc>
          <w:tcPr>
            <w:tcW w:w="1701" w:type="dxa"/>
          </w:tcPr>
          <w:p w:rsidR="006124A5" w:rsidRDefault="00581C2F">
            <w:pPr>
              <w:spacing w:after="120"/>
              <w:jc w:val="center"/>
              <w:rPr>
                <w:rFonts w:ascii="SchoolBook" w:hAnsi="SchoolBook"/>
              </w:rPr>
            </w:pPr>
            <w:r>
              <w:rPr>
                <w:rFonts w:ascii="SchoolBook" w:hAnsi="SchoolBook"/>
              </w:rPr>
              <w:t xml:space="preserve">Марка </w:t>
            </w:r>
          </w:p>
        </w:tc>
        <w:tc>
          <w:tcPr>
            <w:tcW w:w="5103" w:type="dxa"/>
            <w:gridSpan w:val="4"/>
          </w:tcPr>
          <w:p w:rsidR="006124A5" w:rsidRDefault="00581C2F">
            <w:pPr>
              <w:spacing w:after="120"/>
              <w:jc w:val="center"/>
              <w:rPr>
                <w:rFonts w:ascii="SchoolBook" w:hAnsi="SchoolBook"/>
              </w:rPr>
            </w:pPr>
            <w:r>
              <w:rPr>
                <w:rFonts w:ascii="SchoolBook" w:hAnsi="SchoolBook"/>
              </w:rPr>
              <w:t>Массовая доля фторопласта-4 и наполнителей</w:t>
            </w:r>
          </w:p>
        </w:tc>
      </w:tr>
      <w:tr w:rsidR="006124A5">
        <w:tc>
          <w:tcPr>
            <w:tcW w:w="1701" w:type="dxa"/>
          </w:tcPr>
          <w:p w:rsidR="006124A5" w:rsidRDefault="006124A5">
            <w:pPr>
              <w:jc w:val="center"/>
              <w:rPr>
                <w:rFonts w:ascii="SchoolBook" w:hAnsi="SchoolBook"/>
              </w:rPr>
            </w:pPr>
            <w:r>
              <w:rPr>
                <w:rFonts w:ascii="SchoolBook" w:hAnsi="SchoolBook"/>
                <w:noProof/>
              </w:rPr>
              <w:pict>
                <v:line id="_x0000_s1072" style="position:absolute;left:0;text-align:left;z-index:251666432;mso-position-horizontal-relative:text;mso-position-vertical-relative:text" from="261pt,.85pt" to="261.05pt,80.1pt" o:allowincell="f" strokeweight=".25pt">
                  <v:stroke startarrowwidth="narrow" startarrowlength="short" endarrowwidth="narrow" endarrowlength="short"/>
                </v:line>
              </w:pict>
            </w:r>
            <w:r>
              <w:rPr>
                <w:rFonts w:ascii="SchoolBook" w:hAnsi="SchoolBook"/>
                <w:noProof/>
              </w:rPr>
              <w:pict>
                <v:line id="_x0000_s1069" style="position:absolute;left:0;text-align:left;z-index:251663360;mso-position-horizontal-relative:text;mso-position-vertical-relative:text" from="174.6pt,.85pt" to="174.65pt,80.1pt" o:allowincell="f" strokeweight=".25pt">
                  <v:stroke startarrowwidth="narrow" startarrowlength="short" endarrowwidth="narrow" endarrowlength="short"/>
                </v:line>
              </w:pict>
            </w:r>
            <w:r>
              <w:rPr>
                <w:rFonts w:ascii="SchoolBook" w:hAnsi="SchoolBook"/>
                <w:noProof/>
              </w:rPr>
              <w:pict>
                <v:line id="_x0000_s1055" style="position:absolute;left:0;text-align:left;z-index:251649024;mso-position-horizontal-relative:text;mso-position-vertical-relative:text" from="95.4pt,.85pt" to="354.65pt,.9pt" o:allowincell="f" strokeweight=".25pt">
                  <v:stroke startarrowwidth="narrow" startarrowlength="short" endarrowwidth="narrow" endarrowlength="short"/>
                </v:line>
              </w:pict>
            </w:r>
            <w:r w:rsidR="00581C2F">
              <w:rPr>
                <w:rFonts w:ascii="SchoolBook" w:hAnsi="SchoolBook"/>
              </w:rPr>
              <w:t>флубона</w:t>
            </w:r>
          </w:p>
        </w:tc>
        <w:tc>
          <w:tcPr>
            <w:tcW w:w="1559" w:type="dxa"/>
          </w:tcPr>
          <w:p w:rsidR="006124A5" w:rsidRDefault="006124A5">
            <w:pPr>
              <w:jc w:val="center"/>
              <w:rPr>
                <w:rFonts w:ascii="SchoolBook" w:hAnsi="SchoolBook"/>
              </w:rPr>
            </w:pPr>
          </w:p>
          <w:p w:rsidR="006124A5" w:rsidRDefault="00581C2F">
            <w:pPr>
              <w:jc w:val="center"/>
              <w:rPr>
                <w:rFonts w:ascii="SchoolBook" w:hAnsi="SchoolBook"/>
              </w:rPr>
            </w:pPr>
            <w:r>
              <w:rPr>
                <w:rFonts w:ascii="SchoolBook" w:hAnsi="SchoolBook"/>
              </w:rPr>
              <w:t>фторопласт-4</w:t>
            </w:r>
          </w:p>
        </w:tc>
        <w:tc>
          <w:tcPr>
            <w:tcW w:w="1701" w:type="dxa"/>
            <w:gridSpan w:val="2"/>
          </w:tcPr>
          <w:p w:rsidR="006124A5" w:rsidRDefault="00581C2F">
            <w:pPr>
              <w:jc w:val="center"/>
              <w:rPr>
                <w:rFonts w:ascii="SchoolBook" w:hAnsi="SchoolBook"/>
              </w:rPr>
            </w:pPr>
            <w:r>
              <w:rPr>
                <w:rFonts w:ascii="SchoolBook" w:hAnsi="SchoolBook"/>
              </w:rPr>
              <w:t>углеродное волокно</w:t>
            </w:r>
          </w:p>
        </w:tc>
        <w:tc>
          <w:tcPr>
            <w:tcW w:w="1844" w:type="dxa"/>
          </w:tcPr>
          <w:p w:rsidR="006124A5" w:rsidRDefault="006124A5">
            <w:pPr>
              <w:jc w:val="center"/>
              <w:rPr>
                <w:rFonts w:ascii="SchoolBook" w:hAnsi="SchoolBook"/>
              </w:rPr>
            </w:pPr>
          </w:p>
          <w:p w:rsidR="006124A5" w:rsidRDefault="00581C2F">
            <w:pPr>
              <w:jc w:val="center"/>
              <w:rPr>
                <w:rFonts w:ascii="SchoolBook" w:hAnsi="SchoolBook"/>
              </w:rPr>
            </w:pPr>
            <w:r>
              <w:rPr>
                <w:rFonts w:ascii="SchoolBook" w:hAnsi="SchoolBook"/>
              </w:rPr>
              <w:t>карбид титана</w:t>
            </w:r>
          </w:p>
        </w:tc>
      </w:tr>
      <w:tr w:rsidR="006124A5">
        <w:tblPrEx>
          <w:tblCellMar>
            <w:left w:w="107" w:type="dxa"/>
            <w:right w:w="107" w:type="dxa"/>
          </w:tblCellMar>
        </w:tblPrEx>
        <w:tc>
          <w:tcPr>
            <w:tcW w:w="1701" w:type="dxa"/>
          </w:tcPr>
          <w:p w:rsidR="006124A5" w:rsidRDefault="006124A5">
            <w:pPr>
              <w:jc w:val="center"/>
              <w:rPr>
                <w:rFonts w:ascii="SchoolBook" w:hAnsi="SchoolBook"/>
              </w:rPr>
            </w:pPr>
            <w:r>
              <w:rPr>
                <w:rFonts w:ascii="SchoolBook" w:hAnsi="SchoolBook"/>
                <w:noProof/>
              </w:rPr>
              <w:pict>
                <v:line id="_x0000_s1037" style="position:absolute;left:0;text-align:left;z-index:251630592;mso-position-horizontal-relative:text;mso-position-vertical-relative:text" from="16.2pt,4.45pt" to="354.65pt,4.5pt" o:allowincell="f" strokeweight=".25pt">
                  <v:stroke startarrowwidth="narrow" startarrowlength="short" endarrowwidth="narrow" endarrowlength="short"/>
                </v:line>
              </w:pict>
            </w:r>
          </w:p>
        </w:tc>
        <w:tc>
          <w:tcPr>
            <w:tcW w:w="1604" w:type="dxa"/>
            <w:gridSpan w:val="2"/>
          </w:tcPr>
          <w:p w:rsidR="006124A5" w:rsidRDefault="006124A5">
            <w:pPr>
              <w:jc w:val="center"/>
              <w:rPr>
                <w:rFonts w:ascii="SchoolBook" w:hAnsi="SchoolBook"/>
              </w:rPr>
            </w:pPr>
          </w:p>
        </w:tc>
        <w:tc>
          <w:tcPr>
            <w:tcW w:w="1650" w:type="dxa"/>
          </w:tcPr>
          <w:p w:rsidR="006124A5" w:rsidRDefault="006124A5">
            <w:pPr>
              <w:jc w:val="center"/>
              <w:rPr>
                <w:rFonts w:ascii="SchoolBook" w:hAnsi="SchoolBook"/>
              </w:rPr>
            </w:pPr>
          </w:p>
        </w:tc>
        <w:tc>
          <w:tcPr>
            <w:tcW w:w="1850" w:type="dxa"/>
          </w:tcPr>
          <w:p w:rsidR="006124A5" w:rsidRDefault="006124A5">
            <w:pPr>
              <w:jc w:val="center"/>
              <w:rPr>
                <w:rFonts w:ascii="SchoolBook" w:hAnsi="SchoolBook"/>
              </w:rPr>
            </w:pPr>
          </w:p>
        </w:tc>
      </w:tr>
      <w:tr w:rsidR="006124A5">
        <w:tblPrEx>
          <w:tblCellMar>
            <w:left w:w="107" w:type="dxa"/>
            <w:right w:w="107" w:type="dxa"/>
          </w:tblCellMar>
        </w:tblPrEx>
        <w:tc>
          <w:tcPr>
            <w:tcW w:w="1701" w:type="dxa"/>
          </w:tcPr>
          <w:p w:rsidR="006124A5" w:rsidRDefault="00581C2F">
            <w:pPr>
              <w:jc w:val="center"/>
              <w:rPr>
                <w:rFonts w:ascii="SchoolBook" w:hAnsi="SchoolBook"/>
              </w:rPr>
            </w:pPr>
            <w:r>
              <w:rPr>
                <w:rFonts w:ascii="SchoolBook" w:hAnsi="SchoolBook"/>
              </w:rPr>
              <w:t>15(20)</w:t>
            </w:r>
          </w:p>
        </w:tc>
        <w:tc>
          <w:tcPr>
            <w:tcW w:w="1604" w:type="dxa"/>
            <w:gridSpan w:val="2"/>
          </w:tcPr>
          <w:p w:rsidR="006124A5" w:rsidRDefault="00581C2F">
            <w:pPr>
              <w:jc w:val="center"/>
              <w:rPr>
                <w:rFonts w:ascii="SchoolBook" w:hAnsi="SchoolBook"/>
              </w:rPr>
            </w:pPr>
            <w:r>
              <w:rPr>
                <w:rFonts w:ascii="SchoolBook" w:hAnsi="SchoolBook"/>
              </w:rPr>
              <w:t>80</w:t>
            </w:r>
          </w:p>
        </w:tc>
        <w:tc>
          <w:tcPr>
            <w:tcW w:w="1650" w:type="dxa"/>
          </w:tcPr>
          <w:p w:rsidR="006124A5" w:rsidRDefault="00581C2F">
            <w:pPr>
              <w:jc w:val="center"/>
              <w:rPr>
                <w:rFonts w:ascii="SchoolBook" w:hAnsi="SchoolBook"/>
              </w:rPr>
            </w:pPr>
            <w:r>
              <w:rPr>
                <w:rFonts w:ascii="SchoolBook" w:hAnsi="SchoolBook"/>
              </w:rPr>
              <w:t>20</w:t>
            </w:r>
          </w:p>
        </w:tc>
        <w:tc>
          <w:tcPr>
            <w:tcW w:w="1850" w:type="dxa"/>
          </w:tcPr>
          <w:p w:rsidR="006124A5" w:rsidRDefault="00581C2F">
            <w:pPr>
              <w:jc w:val="center"/>
              <w:rPr>
                <w:rFonts w:ascii="SchoolBook" w:hAnsi="SchoolBook"/>
              </w:rPr>
            </w:pPr>
            <w:r>
              <w:rPr>
                <w:rFonts w:ascii="SchoolBook" w:hAnsi="SchoolBook"/>
              </w:rPr>
              <w:t>-</w:t>
            </w:r>
          </w:p>
        </w:tc>
      </w:tr>
      <w:tr w:rsidR="006124A5">
        <w:tblPrEx>
          <w:tblCellMar>
            <w:left w:w="107" w:type="dxa"/>
            <w:right w:w="107" w:type="dxa"/>
          </w:tblCellMar>
        </w:tblPrEx>
        <w:tc>
          <w:tcPr>
            <w:tcW w:w="1701" w:type="dxa"/>
          </w:tcPr>
          <w:p w:rsidR="006124A5" w:rsidRDefault="00581C2F">
            <w:pPr>
              <w:jc w:val="center"/>
              <w:rPr>
                <w:rFonts w:ascii="SchoolBook" w:hAnsi="SchoolBook"/>
              </w:rPr>
            </w:pPr>
            <w:r>
              <w:rPr>
                <w:rFonts w:ascii="SchoolBook" w:hAnsi="SchoolBook"/>
              </w:rPr>
              <w:t>КТ5УВ15</w:t>
            </w:r>
          </w:p>
        </w:tc>
        <w:tc>
          <w:tcPr>
            <w:tcW w:w="1604" w:type="dxa"/>
            <w:gridSpan w:val="2"/>
          </w:tcPr>
          <w:p w:rsidR="006124A5" w:rsidRDefault="00581C2F">
            <w:pPr>
              <w:jc w:val="center"/>
              <w:rPr>
                <w:rFonts w:ascii="SchoolBook" w:hAnsi="SchoolBook"/>
              </w:rPr>
            </w:pPr>
            <w:r>
              <w:rPr>
                <w:rFonts w:ascii="SchoolBook" w:hAnsi="SchoolBook"/>
              </w:rPr>
              <w:t>80</w:t>
            </w:r>
          </w:p>
        </w:tc>
        <w:tc>
          <w:tcPr>
            <w:tcW w:w="1650" w:type="dxa"/>
          </w:tcPr>
          <w:p w:rsidR="006124A5" w:rsidRDefault="00581C2F">
            <w:pPr>
              <w:jc w:val="center"/>
              <w:rPr>
                <w:rFonts w:ascii="SchoolBook" w:hAnsi="SchoolBook"/>
              </w:rPr>
            </w:pPr>
            <w:r>
              <w:rPr>
                <w:rFonts w:ascii="SchoolBook" w:hAnsi="SchoolBook"/>
              </w:rPr>
              <w:t>15</w:t>
            </w:r>
          </w:p>
        </w:tc>
        <w:tc>
          <w:tcPr>
            <w:tcW w:w="1850" w:type="dxa"/>
          </w:tcPr>
          <w:p w:rsidR="006124A5" w:rsidRDefault="00581C2F">
            <w:pPr>
              <w:jc w:val="center"/>
              <w:rPr>
                <w:rFonts w:ascii="SchoolBook" w:hAnsi="SchoolBook"/>
              </w:rPr>
            </w:pPr>
            <w:r>
              <w:rPr>
                <w:rFonts w:ascii="SchoolBook" w:hAnsi="SchoolBook"/>
              </w:rPr>
              <w:t>5</w:t>
            </w:r>
          </w:p>
        </w:tc>
      </w:tr>
      <w:tr w:rsidR="006124A5">
        <w:tblPrEx>
          <w:tblCellMar>
            <w:left w:w="107" w:type="dxa"/>
            <w:right w:w="107" w:type="dxa"/>
          </w:tblCellMar>
        </w:tblPrEx>
        <w:tc>
          <w:tcPr>
            <w:tcW w:w="1701" w:type="dxa"/>
          </w:tcPr>
          <w:p w:rsidR="006124A5" w:rsidRDefault="00581C2F">
            <w:pPr>
              <w:jc w:val="center"/>
              <w:rPr>
                <w:rFonts w:ascii="SchoolBook" w:hAnsi="SchoolBook"/>
              </w:rPr>
            </w:pPr>
            <w:r>
              <w:rPr>
                <w:rFonts w:ascii="SchoolBook" w:hAnsi="SchoolBook"/>
              </w:rPr>
              <w:t>КТ110УВ10</w:t>
            </w:r>
          </w:p>
        </w:tc>
        <w:tc>
          <w:tcPr>
            <w:tcW w:w="1604" w:type="dxa"/>
            <w:gridSpan w:val="2"/>
          </w:tcPr>
          <w:p w:rsidR="006124A5" w:rsidRDefault="00581C2F">
            <w:pPr>
              <w:jc w:val="center"/>
              <w:rPr>
                <w:rFonts w:ascii="SchoolBook" w:hAnsi="SchoolBook"/>
              </w:rPr>
            </w:pPr>
            <w:r>
              <w:rPr>
                <w:rFonts w:ascii="SchoolBook" w:hAnsi="SchoolBook"/>
              </w:rPr>
              <w:t>80</w:t>
            </w:r>
          </w:p>
        </w:tc>
        <w:tc>
          <w:tcPr>
            <w:tcW w:w="1650" w:type="dxa"/>
          </w:tcPr>
          <w:p w:rsidR="006124A5" w:rsidRDefault="00581C2F">
            <w:pPr>
              <w:jc w:val="center"/>
              <w:rPr>
                <w:rFonts w:ascii="SchoolBook" w:hAnsi="SchoolBook"/>
              </w:rPr>
            </w:pPr>
            <w:r>
              <w:rPr>
                <w:rFonts w:ascii="SchoolBook" w:hAnsi="SchoolBook"/>
              </w:rPr>
              <w:t>10</w:t>
            </w:r>
          </w:p>
        </w:tc>
        <w:tc>
          <w:tcPr>
            <w:tcW w:w="1850" w:type="dxa"/>
          </w:tcPr>
          <w:p w:rsidR="006124A5" w:rsidRDefault="00581C2F">
            <w:pPr>
              <w:jc w:val="center"/>
              <w:rPr>
                <w:rFonts w:ascii="SchoolBook" w:hAnsi="SchoolBook"/>
              </w:rPr>
            </w:pPr>
            <w:r>
              <w:rPr>
                <w:rFonts w:ascii="SchoolBook" w:hAnsi="SchoolBook"/>
              </w:rPr>
              <w:t>10</w:t>
            </w:r>
          </w:p>
        </w:tc>
      </w:tr>
      <w:tr w:rsidR="006124A5">
        <w:tblPrEx>
          <w:tblCellMar>
            <w:left w:w="107" w:type="dxa"/>
            <w:right w:w="107" w:type="dxa"/>
          </w:tblCellMar>
        </w:tblPrEx>
        <w:tc>
          <w:tcPr>
            <w:tcW w:w="1701" w:type="dxa"/>
          </w:tcPr>
          <w:p w:rsidR="006124A5" w:rsidRDefault="00581C2F">
            <w:pPr>
              <w:jc w:val="center"/>
              <w:rPr>
                <w:rFonts w:ascii="SchoolBook" w:hAnsi="SchoolBook"/>
              </w:rPr>
            </w:pPr>
            <w:r>
              <w:rPr>
                <w:rFonts w:ascii="SchoolBook" w:hAnsi="SchoolBook"/>
              </w:rPr>
              <w:t>КТ15УВ5</w:t>
            </w:r>
          </w:p>
        </w:tc>
        <w:tc>
          <w:tcPr>
            <w:tcW w:w="1604" w:type="dxa"/>
            <w:gridSpan w:val="2"/>
          </w:tcPr>
          <w:p w:rsidR="006124A5" w:rsidRDefault="00581C2F">
            <w:pPr>
              <w:jc w:val="center"/>
              <w:rPr>
                <w:rFonts w:ascii="SchoolBook" w:hAnsi="SchoolBook"/>
              </w:rPr>
            </w:pPr>
            <w:r>
              <w:rPr>
                <w:rFonts w:ascii="SchoolBook" w:hAnsi="SchoolBook"/>
              </w:rPr>
              <w:t>80</w:t>
            </w:r>
          </w:p>
        </w:tc>
        <w:tc>
          <w:tcPr>
            <w:tcW w:w="1650" w:type="dxa"/>
          </w:tcPr>
          <w:p w:rsidR="006124A5" w:rsidRDefault="00581C2F">
            <w:pPr>
              <w:jc w:val="center"/>
              <w:rPr>
                <w:rFonts w:ascii="SchoolBook" w:hAnsi="SchoolBook"/>
              </w:rPr>
            </w:pPr>
            <w:r>
              <w:rPr>
                <w:rFonts w:ascii="SchoolBook" w:hAnsi="SchoolBook"/>
              </w:rPr>
              <w:t>5</w:t>
            </w:r>
          </w:p>
        </w:tc>
        <w:tc>
          <w:tcPr>
            <w:tcW w:w="1850" w:type="dxa"/>
          </w:tcPr>
          <w:p w:rsidR="006124A5" w:rsidRDefault="00581C2F">
            <w:pPr>
              <w:jc w:val="center"/>
              <w:rPr>
                <w:rFonts w:ascii="SchoolBook" w:hAnsi="SchoolBook"/>
              </w:rPr>
            </w:pPr>
            <w:r>
              <w:rPr>
                <w:rFonts w:ascii="SchoolBook" w:hAnsi="SchoolBook"/>
              </w:rPr>
              <w:t>15</w:t>
            </w:r>
          </w:p>
        </w:tc>
      </w:tr>
    </w:tbl>
    <w:p w:rsidR="006124A5" w:rsidRDefault="006124A5">
      <w:pPr>
        <w:ind w:firstLine="284"/>
        <w:jc w:val="both"/>
        <w:rPr>
          <w:rFonts w:ascii="SchoolBook" w:hAnsi="SchoolBook"/>
        </w:rPr>
      </w:pPr>
    </w:p>
    <w:p w:rsidR="006124A5" w:rsidRDefault="00581C2F">
      <w:pPr>
        <w:ind w:firstLine="284"/>
        <w:jc w:val="both"/>
        <w:rPr>
          <w:rFonts w:ascii="SchoolBook" w:hAnsi="SchoolBook"/>
        </w:rPr>
      </w:pPr>
      <w:r>
        <w:rPr>
          <w:rFonts w:ascii="SchoolBook" w:hAnsi="SchoolBook"/>
        </w:rPr>
        <w:t>Ползучесть указанных материалов исследовали при постоянном и циклическом приложениях нагрузки. По первому режиму образцы выдерживали под нагрузкой 7,6 МПа в течение 60 мин и 4 сут. Во втором случае цикл нагружения постоянной силой чередовался с кратковременной разгрузкой в течение 5 мин.</w:t>
      </w:r>
    </w:p>
    <w:p w:rsidR="006124A5" w:rsidRPr="00360AA0" w:rsidRDefault="00581C2F">
      <w:pPr>
        <w:ind w:firstLine="284"/>
        <w:jc w:val="both"/>
        <w:rPr>
          <w:rFonts w:ascii="SchoolBook" w:hAnsi="SchoolBook"/>
        </w:rPr>
      </w:pPr>
      <w:r>
        <w:rPr>
          <w:rFonts w:ascii="SchoolBook" w:hAnsi="SchoolBook"/>
        </w:rPr>
        <w:t xml:space="preserve">Анализ полученных результатов показывает, что деформация в случае циклического нагружения флубона-15(20) близка к деформации при постоянном воздействии нагрузки. Аналогичные результаты получены и для других материалов.  Здесь действует принцип сложения деформаций </w:t>
      </w:r>
      <w:r w:rsidRPr="00360AA0">
        <w:rPr>
          <w:rFonts w:ascii="SchoolBook" w:hAnsi="SchoolBook"/>
        </w:rPr>
        <w:t>[3],</w:t>
      </w:r>
      <w:r>
        <w:rPr>
          <w:rFonts w:ascii="SchoolBook" w:hAnsi="SchoolBook"/>
        </w:rPr>
        <w:t xml:space="preserve"> который применим  независимо </w:t>
      </w:r>
      <w:r>
        <w:rPr>
          <w:rFonts w:ascii="SchoolBook" w:hAnsi="SchoolBook"/>
        </w:rPr>
        <w:lastRenderedPageBreak/>
        <w:t>от того, накапливается ли в процессе ползучести необратимая деформация или вся деформация ползучести обратима.</w:t>
      </w:r>
      <w:r w:rsidRPr="00360AA0">
        <w:rPr>
          <w:rFonts w:ascii="SchoolBook" w:hAnsi="SchoolBook"/>
        </w:rPr>
        <w:t xml:space="preserve"> </w:t>
      </w:r>
    </w:p>
    <w:p w:rsidR="006124A5" w:rsidRDefault="00581C2F">
      <w:pPr>
        <w:ind w:firstLine="284"/>
        <w:jc w:val="both"/>
        <w:rPr>
          <w:rFonts w:ascii="SchoolBook" w:hAnsi="SchoolBook"/>
        </w:rPr>
      </w:pPr>
      <w:r>
        <w:rPr>
          <w:rFonts w:ascii="SchoolBook" w:hAnsi="SchoolBook"/>
        </w:rPr>
        <w:t>Из полученных результатов следует, что остаточные деформации при циклическом нагружении несколько выше у флубона-15(20), чем у материала, содержащего два наполнителя - волокнистый  и дисперсный. После двух циклов нагружения и последующей разгрузки  остаточные деформации по истечении 60 мин разгрузки составили для флубона-15(20) - 0,65%, КТ10УВ10 - 0,3%, КТ15УВ5 - 0,35%.</w:t>
      </w:r>
    </w:p>
    <w:p w:rsidR="006124A5" w:rsidRDefault="00581C2F">
      <w:pPr>
        <w:ind w:firstLine="284"/>
        <w:jc w:val="both"/>
        <w:rPr>
          <w:rFonts w:ascii="SchoolBook" w:hAnsi="SchoolBook"/>
        </w:rPr>
      </w:pPr>
      <w:r>
        <w:rPr>
          <w:rFonts w:ascii="SchoolBook" w:hAnsi="SchoolBook"/>
        </w:rPr>
        <w:t xml:space="preserve">Для описания ползучести исследуемых материалов в зависимости от времени приложения постоянной нагрузки использованы зависимости вида </w:t>
      </w:r>
      <w:r>
        <w:rPr>
          <w:rFonts w:ascii="SchoolBook" w:hAnsi="SchoolBook"/>
          <w:i/>
        </w:rPr>
        <w:sym w:font="Symbol" w:char="F065"/>
      </w:r>
      <w:r>
        <w:rPr>
          <w:rFonts w:ascii="SchoolBook" w:hAnsi="SchoolBook"/>
          <w:i/>
        </w:rPr>
        <w:t>=</w:t>
      </w:r>
      <w:r>
        <w:rPr>
          <w:rFonts w:ascii="SchoolBook" w:hAnsi="SchoolBook"/>
          <w:i/>
          <w:lang w:val="en-US"/>
        </w:rPr>
        <w:t>at</w:t>
      </w:r>
      <w:r w:rsidRPr="00360AA0">
        <w:rPr>
          <w:rFonts w:ascii="SchoolBook" w:hAnsi="SchoolBook"/>
          <w:i/>
          <w:vertAlign w:val="superscript"/>
        </w:rPr>
        <w:t>1/</w:t>
      </w:r>
      <w:r>
        <w:rPr>
          <w:rFonts w:ascii="SchoolBook" w:hAnsi="SchoolBook"/>
          <w:i/>
          <w:vertAlign w:val="superscript"/>
          <w:lang w:val="en-US"/>
        </w:rPr>
        <w:t>b</w:t>
      </w:r>
      <w:r w:rsidRPr="00360AA0">
        <w:rPr>
          <w:rFonts w:ascii="SchoolBook" w:hAnsi="SchoolBook"/>
        </w:rPr>
        <w:t xml:space="preserve">, </w:t>
      </w:r>
      <w:r>
        <w:rPr>
          <w:rFonts w:ascii="SchoolBook" w:hAnsi="SchoolBook"/>
        </w:rPr>
        <w:t xml:space="preserve"> где константы </w:t>
      </w:r>
      <w:r w:rsidRPr="00360AA0">
        <w:rPr>
          <w:rFonts w:ascii="SchoolBook" w:hAnsi="SchoolBook"/>
        </w:rPr>
        <w:t xml:space="preserve"> </w:t>
      </w:r>
      <w:r>
        <w:rPr>
          <w:rFonts w:ascii="SchoolBook" w:hAnsi="SchoolBook"/>
          <w:i/>
        </w:rPr>
        <w:t xml:space="preserve">а </w:t>
      </w:r>
      <w:r>
        <w:rPr>
          <w:rFonts w:ascii="SchoolBook" w:hAnsi="SchoolBook"/>
        </w:rPr>
        <w:t xml:space="preserve">и </w:t>
      </w:r>
      <w:r>
        <w:rPr>
          <w:rFonts w:ascii="SchoolBook" w:hAnsi="SchoolBook"/>
          <w:i/>
          <w:lang w:val="en-US"/>
        </w:rPr>
        <w:t>b</w:t>
      </w:r>
      <w:r>
        <w:rPr>
          <w:rFonts w:ascii="SchoolBook" w:hAnsi="SchoolBook"/>
        </w:rPr>
        <w:t xml:space="preserve"> определены по методу наименьших квадратов после представления функциональной зависимости ползучести от времени в логарифмических координатах (табл.2).</w:t>
      </w:r>
    </w:p>
    <w:p w:rsidR="006124A5" w:rsidRDefault="006124A5">
      <w:pPr>
        <w:ind w:firstLine="284"/>
        <w:jc w:val="both"/>
        <w:rPr>
          <w:rFonts w:ascii="SchoolBook" w:hAnsi="SchoolBook"/>
        </w:rPr>
      </w:pPr>
    </w:p>
    <w:p w:rsidR="006124A5" w:rsidRDefault="00581C2F">
      <w:pPr>
        <w:ind w:firstLine="284"/>
        <w:jc w:val="both"/>
        <w:rPr>
          <w:rFonts w:ascii="SchoolBook" w:hAnsi="SchoolBook"/>
          <w:i/>
        </w:rPr>
      </w:pPr>
      <w:r>
        <w:rPr>
          <w:rFonts w:ascii="SchoolBook" w:hAnsi="SchoolBook"/>
          <w:i/>
        </w:rPr>
        <w:t>Таблица 2 - Уравнения регрессии, описывающие ползучесть флубона различных марок при одноосном сжатии (</w:t>
      </w:r>
      <w:r>
        <w:rPr>
          <w:rFonts w:ascii="SchoolBook" w:hAnsi="SchoolBook"/>
          <w:i/>
        </w:rPr>
        <w:sym w:font="Symbol" w:char="F073"/>
      </w:r>
      <w:r>
        <w:rPr>
          <w:rFonts w:ascii="SchoolBook" w:hAnsi="SchoolBook"/>
          <w:i/>
        </w:rPr>
        <w:t xml:space="preserve">=7,6 МПа, </w:t>
      </w:r>
      <w:r w:rsidRPr="00360AA0">
        <w:rPr>
          <w:rFonts w:ascii="SchoolBook" w:hAnsi="SchoolBook"/>
          <w:i/>
        </w:rPr>
        <w:t xml:space="preserve"> </w:t>
      </w:r>
      <w:r>
        <w:rPr>
          <w:rFonts w:ascii="SchoolBook" w:hAnsi="SchoolBook"/>
          <w:i/>
          <w:lang w:val="en-US"/>
        </w:rPr>
        <w:t>t</w:t>
      </w:r>
      <w:r w:rsidRPr="00360AA0">
        <w:rPr>
          <w:rFonts w:ascii="SchoolBook" w:hAnsi="SchoolBook"/>
          <w:i/>
        </w:rPr>
        <w:t>=23</w:t>
      </w:r>
      <w:r w:rsidRPr="00360AA0">
        <w:rPr>
          <w:rFonts w:ascii="SchoolBook" w:hAnsi="SchoolBook"/>
          <w:i/>
          <w:vertAlign w:val="superscript"/>
        </w:rPr>
        <w:t>0</w:t>
      </w:r>
      <w:r>
        <w:rPr>
          <w:rFonts w:ascii="SchoolBook" w:hAnsi="SchoolBook"/>
          <w:i/>
          <w:lang w:val="en-US"/>
        </w:rPr>
        <w:t>C</w:t>
      </w:r>
      <w:r>
        <w:rPr>
          <w:rFonts w:ascii="SchoolBook" w:hAnsi="SchoolBook"/>
          <w:i/>
        </w:rPr>
        <w:t>)</w:t>
      </w:r>
    </w:p>
    <w:p w:rsidR="006124A5" w:rsidRPr="00360AA0" w:rsidRDefault="006124A5">
      <w:pPr>
        <w:ind w:firstLine="284"/>
        <w:jc w:val="both"/>
        <w:rPr>
          <w:rFonts w:ascii="SchoolBook" w:hAnsi="SchoolBook"/>
        </w:rPr>
      </w:pPr>
    </w:p>
    <w:tbl>
      <w:tblPr>
        <w:tblW w:w="0" w:type="auto"/>
        <w:tblInd w:w="108" w:type="dxa"/>
        <w:tblLayout w:type="fixed"/>
        <w:tblLook w:val="0000"/>
      </w:tblPr>
      <w:tblGrid>
        <w:gridCol w:w="1923"/>
        <w:gridCol w:w="2613"/>
        <w:gridCol w:w="2694"/>
      </w:tblGrid>
      <w:tr w:rsidR="006124A5">
        <w:tc>
          <w:tcPr>
            <w:tcW w:w="1923" w:type="dxa"/>
          </w:tcPr>
          <w:p w:rsidR="006124A5" w:rsidRDefault="006124A5">
            <w:pPr>
              <w:spacing w:after="120"/>
              <w:jc w:val="center"/>
              <w:rPr>
                <w:rFonts w:ascii="SchoolBook" w:hAnsi="SchoolBook"/>
              </w:rPr>
            </w:pPr>
            <w:r>
              <w:rPr>
                <w:rFonts w:ascii="SchoolBook" w:hAnsi="SchoolBook"/>
                <w:noProof/>
              </w:rPr>
              <w:pict>
                <v:line id="_x0000_s1087" style="position:absolute;left:0;text-align:left;z-index:251681792" from="95.4pt,14.55pt" to="361.85pt,14.6pt" o:allowincell="f" strokeweight=".25pt">
                  <v:stroke startarrowwidth="narrow" startarrowlength="short" endarrowwidth="narrow" endarrowlength="short"/>
                </v:line>
              </w:pict>
            </w:r>
            <w:r>
              <w:rPr>
                <w:rFonts w:ascii="SchoolBook" w:hAnsi="SchoolBook"/>
                <w:noProof/>
              </w:rPr>
              <w:pict>
                <v:line id="_x0000_s1084" style="position:absolute;left:0;text-align:left;z-index:251678720" from="225pt,14.55pt" to="225.05pt,108.2pt" o:allowincell="f" strokeweight=".25pt">
                  <v:stroke startarrowwidth="narrow" startarrowlength="short" endarrowwidth="narrow" endarrowlength="short"/>
                </v:line>
              </w:pict>
            </w:r>
            <w:r>
              <w:rPr>
                <w:rFonts w:ascii="SchoolBook" w:hAnsi="SchoolBook"/>
                <w:noProof/>
              </w:rPr>
              <w:pict>
                <v:line id="_x0000_s1081" style="position:absolute;left:0;text-align:left;z-index:251675648" from="95.4pt,.15pt" to="95.45pt,108.2pt" o:allowincell="f" strokeweight=".25pt">
                  <v:stroke startarrowwidth="narrow" startarrowlength="short" endarrowwidth="narrow" endarrowlength="short"/>
                </v:line>
              </w:pict>
            </w:r>
            <w:r>
              <w:rPr>
                <w:rFonts w:ascii="SchoolBook" w:hAnsi="SchoolBook"/>
                <w:noProof/>
              </w:rPr>
              <w:pict>
                <v:rect id="_x0000_s1075" style="position:absolute;left:0;text-align:left;margin-left:1.8pt;margin-top:.15pt;width:360.05pt;height:108.05pt;z-index:251669504" o:allowincell="f" filled="f" strokeweight=".25pt"/>
              </w:pict>
            </w:r>
          </w:p>
        </w:tc>
        <w:tc>
          <w:tcPr>
            <w:tcW w:w="5307" w:type="dxa"/>
            <w:gridSpan w:val="2"/>
          </w:tcPr>
          <w:p w:rsidR="006124A5" w:rsidRDefault="00581C2F">
            <w:pPr>
              <w:spacing w:after="120"/>
              <w:jc w:val="center"/>
              <w:rPr>
                <w:rFonts w:ascii="SchoolBook" w:hAnsi="SchoolBook"/>
              </w:rPr>
            </w:pPr>
            <w:r>
              <w:rPr>
                <w:rFonts w:ascii="SchoolBook" w:hAnsi="SchoolBook"/>
              </w:rPr>
              <w:t>Уравнения регрессии</w:t>
            </w:r>
          </w:p>
        </w:tc>
      </w:tr>
      <w:tr w:rsidR="006124A5">
        <w:tc>
          <w:tcPr>
            <w:tcW w:w="1923" w:type="dxa"/>
          </w:tcPr>
          <w:p w:rsidR="006124A5" w:rsidRDefault="00581C2F">
            <w:pPr>
              <w:jc w:val="center"/>
              <w:rPr>
                <w:rFonts w:ascii="SchoolBook" w:hAnsi="SchoolBook"/>
              </w:rPr>
            </w:pPr>
            <w:r>
              <w:rPr>
                <w:rFonts w:ascii="SchoolBook" w:hAnsi="SchoolBook"/>
              </w:rPr>
              <w:t>Марка флубона</w:t>
            </w:r>
          </w:p>
        </w:tc>
        <w:tc>
          <w:tcPr>
            <w:tcW w:w="2613" w:type="dxa"/>
          </w:tcPr>
          <w:p w:rsidR="006124A5" w:rsidRDefault="00581C2F">
            <w:pPr>
              <w:jc w:val="center"/>
              <w:rPr>
                <w:rFonts w:ascii="SchoolBook" w:hAnsi="SchoolBook"/>
              </w:rPr>
            </w:pPr>
            <w:r>
              <w:rPr>
                <w:rFonts w:ascii="SchoolBook" w:hAnsi="SchoolBook"/>
              </w:rPr>
              <w:t>описывающие мгновенную ползучесть на начальном этапе*</w:t>
            </w:r>
          </w:p>
        </w:tc>
        <w:tc>
          <w:tcPr>
            <w:tcW w:w="2694" w:type="dxa"/>
          </w:tcPr>
          <w:p w:rsidR="006124A5" w:rsidRDefault="00581C2F">
            <w:pPr>
              <w:jc w:val="center"/>
              <w:rPr>
                <w:rFonts w:ascii="SchoolBook" w:hAnsi="SchoolBook"/>
              </w:rPr>
            </w:pPr>
            <w:r>
              <w:rPr>
                <w:rFonts w:ascii="SchoolBook" w:hAnsi="SchoolBook"/>
              </w:rPr>
              <w:t>описывающие длительную ползучесть**</w:t>
            </w:r>
          </w:p>
        </w:tc>
      </w:tr>
      <w:tr w:rsidR="006124A5">
        <w:tc>
          <w:tcPr>
            <w:tcW w:w="1923" w:type="dxa"/>
          </w:tcPr>
          <w:p w:rsidR="006124A5" w:rsidRDefault="006124A5">
            <w:pPr>
              <w:jc w:val="center"/>
              <w:rPr>
                <w:rFonts w:ascii="SchoolBook" w:hAnsi="SchoolBook"/>
              </w:rPr>
            </w:pPr>
            <w:r>
              <w:rPr>
                <w:rFonts w:ascii="SchoolBook" w:hAnsi="SchoolBook"/>
                <w:noProof/>
              </w:rPr>
              <w:pict>
                <v:line id="_x0000_s1078" style="position:absolute;left:0;text-align:left;z-index:251672576;mso-position-horizontal-relative:text;mso-position-vertical-relative:text" from="1.8pt,1.35pt" to="361.85pt,1.4pt" o:allowincell="f" strokeweight=".25pt">
                  <v:stroke startarrowwidth="narrow" startarrowlength="short" endarrowwidth="narrow" endarrowlength="short"/>
                </v:line>
              </w:pict>
            </w:r>
          </w:p>
        </w:tc>
        <w:tc>
          <w:tcPr>
            <w:tcW w:w="2613" w:type="dxa"/>
          </w:tcPr>
          <w:p w:rsidR="006124A5" w:rsidRDefault="006124A5">
            <w:pPr>
              <w:jc w:val="center"/>
              <w:rPr>
                <w:rFonts w:ascii="SchoolBook" w:hAnsi="SchoolBook"/>
              </w:rPr>
            </w:pPr>
          </w:p>
        </w:tc>
        <w:tc>
          <w:tcPr>
            <w:tcW w:w="2694" w:type="dxa"/>
          </w:tcPr>
          <w:p w:rsidR="006124A5" w:rsidRDefault="006124A5">
            <w:pPr>
              <w:jc w:val="center"/>
              <w:rPr>
                <w:rFonts w:ascii="SchoolBook" w:hAnsi="SchoolBook"/>
              </w:rPr>
            </w:pPr>
          </w:p>
        </w:tc>
      </w:tr>
      <w:tr w:rsidR="006124A5">
        <w:tc>
          <w:tcPr>
            <w:tcW w:w="1923" w:type="dxa"/>
          </w:tcPr>
          <w:p w:rsidR="006124A5" w:rsidRDefault="00581C2F">
            <w:pPr>
              <w:jc w:val="center"/>
              <w:rPr>
                <w:rFonts w:ascii="SchoolBook" w:hAnsi="SchoolBook"/>
              </w:rPr>
            </w:pPr>
            <w:r>
              <w:rPr>
                <w:rFonts w:ascii="SchoolBook" w:hAnsi="SchoolBook"/>
              </w:rPr>
              <w:t>15(20)</w:t>
            </w:r>
          </w:p>
        </w:tc>
        <w:tc>
          <w:tcPr>
            <w:tcW w:w="2613"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=1,0780  </w:t>
            </w:r>
            <w:r>
              <w:rPr>
                <w:rFonts w:ascii="SchoolBook" w:hAnsi="SchoolBook"/>
                <w:lang w:val="en-US"/>
              </w:rPr>
              <w:t>t</w:t>
            </w:r>
            <w:r>
              <w:rPr>
                <w:rFonts w:ascii="SchoolBook" w:hAnsi="SchoolBook"/>
              </w:rPr>
              <w:t>=0,0399</w:t>
            </w:r>
          </w:p>
        </w:tc>
        <w:tc>
          <w:tcPr>
            <w:tcW w:w="2694"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 =1,5650  </w:t>
            </w:r>
            <w:r>
              <w:rPr>
                <w:rFonts w:ascii="SchoolBook" w:hAnsi="SchoolBook"/>
                <w:lang w:val="en-US"/>
              </w:rPr>
              <w:t>t</w:t>
            </w:r>
            <w:r>
              <w:rPr>
                <w:rFonts w:ascii="SchoolBook" w:hAnsi="SchoolBook"/>
              </w:rPr>
              <w:t>=0,0601</w:t>
            </w:r>
          </w:p>
        </w:tc>
      </w:tr>
      <w:tr w:rsidR="006124A5">
        <w:tc>
          <w:tcPr>
            <w:tcW w:w="1923" w:type="dxa"/>
          </w:tcPr>
          <w:p w:rsidR="006124A5" w:rsidRDefault="00581C2F">
            <w:pPr>
              <w:jc w:val="center"/>
              <w:rPr>
                <w:rFonts w:ascii="SchoolBook" w:hAnsi="SchoolBook"/>
              </w:rPr>
            </w:pPr>
            <w:r>
              <w:rPr>
                <w:rFonts w:ascii="SchoolBook" w:hAnsi="SchoolBook"/>
              </w:rPr>
              <w:t>КТ5УВ15</w:t>
            </w:r>
          </w:p>
        </w:tc>
        <w:tc>
          <w:tcPr>
            <w:tcW w:w="2613"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=0,7546  </w:t>
            </w:r>
            <w:r>
              <w:rPr>
                <w:rFonts w:ascii="SchoolBook" w:hAnsi="SchoolBook"/>
                <w:lang w:val="en-US"/>
              </w:rPr>
              <w:t>t</w:t>
            </w:r>
            <w:r>
              <w:rPr>
                <w:rFonts w:ascii="SchoolBook" w:hAnsi="SchoolBook"/>
              </w:rPr>
              <w:t>=0,0669</w:t>
            </w:r>
          </w:p>
        </w:tc>
        <w:tc>
          <w:tcPr>
            <w:tcW w:w="2694"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 =1,1964  </w:t>
            </w:r>
            <w:r>
              <w:rPr>
                <w:rFonts w:ascii="SchoolBook" w:hAnsi="SchoolBook"/>
                <w:lang w:val="en-US"/>
              </w:rPr>
              <w:t>t</w:t>
            </w:r>
            <w:r>
              <w:rPr>
                <w:rFonts w:ascii="SchoolBook" w:hAnsi="SchoolBook"/>
              </w:rPr>
              <w:t>=0,0888</w:t>
            </w:r>
          </w:p>
        </w:tc>
      </w:tr>
      <w:tr w:rsidR="006124A5">
        <w:tc>
          <w:tcPr>
            <w:tcW w:w="1923" w:type="dxa"/>
          </w:tcPr>
          <w:p w:rsidR="006124A5" w:rsidRDefault="00581C2F">
            <w:pPr>
              <w:jc w:val="center"/>
              <w:rPr>
                <w:rFonts w:ascii="SchoolBook" w:hAnsi="SchoolBook"/>
              </w:rPr>
            </w:pPr>
            <w:r>
              <w:rPr>
                <w:rFonts w:ascii="SchoolBook" w:hAnsi="SchoolBook"/>
              </w:rPr>
              <w:t>КТ10УВ10</w:t>
            </w:r>
          </w:p>
        </w:tc>
        <w:tc>
          <w:tcPr>
            <w:tcW w:w="2613"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=0,5905  </w:t>
            </w:r>
            <w:r>
              <w:rPr>
                <w:rFonts w:ascii="SchoolBook" w:hAnsi="SchoolBook"/>
                <w:lang w:val="en-US"/>
              </w:rPr>
              <w:t>t</w:t>
            </w:r>
            <w:r>
              <w:rPr>
                <w:rFonts w:ascii="SchoolBook" w:hAnsi="SchoolBook"/>
              </w:rPr>
              <w:t>=0,0999</w:t>
            </w:r>
          </w:p>
        </w:tc>
        <w:tc>
          <w:tcPr>
            <w:tcW w:w="2694"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 =1,1267  </w:t>
            </w:r>
            <w:r>
              <w:rPr>
                <w:rFonts w:ascii="SchoolBook" w:hAnsi="SchoolBook"/>
                <w:lang w:val="en-US"/>
              </w:rPr>
              <w:t>t</w:t>
            </w:r>
            <w:r>
              <w:rPr>
                <w:rFonts w:ascii="SchoolBook" w:hAnsi="SchoolBook"/>
              </w:rPr>
              <w:t>=0,0757</w:t>
            </w:r>
          </w:p>
        </w:tc>
      </w:tr>
      <w:tr w:rsidR="006124A5">
        <w:tc>
          <w:tcPr>
            <w:tcW w:w="1923" w:type="dxa"/>
          </w:tcPr>
          <w:p w:rsidR="006124A5" w:rsidRDefault="00581C2F">
            <w:pPr>
              <w:jc w:val="center"/>
              <w:rPr>
                <w:rFonts w:ascii="SchoolBook" w:hAnsi="SchoolBook"/>
              </w:rPr>
            </w:pPr>
            <w:r>
              <w:rPr>
                <w:rFonts w:ascii="SchoolBook" w:hAnsi="SchoolBook"/>
              </w:rPr>
              <w:t>КТ15УВ5</w:t>
            </w:r>
          </w:p>
        </w:tc>
        <w:tc>
          <w:tcPr>
            <w:tcW w:w="2613"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=0,9140  </w:t>
            </w:r>
            <w:r>
              <w:rPr>
                <w:rFonts w:ascii="SchoolBook" w:hAnsi="SchoolBook"/>
                <w:lang w:val="en-US"/>
              </w:rPr>
              <w:t>t</w:t>
            </w:r>
            <w:r>
              <w:rPr>
                <w:rFonts w:ascii="SchoolBook" w:hAnsi="SchoolBook"/>
              </w:rPr>
              <w:t>=0,0766</w:t>
            </w:r>
          </w:p>
        </w:tc>
        <w:tc>
          <w:tcPr>
            <w:tcW w:w="2694" w:type="dxa"/>
          </w:tcPr>
          <w:p w:rsidR="006124A5" w:rsidRDefault="00581C2F">
            <w:pPr>
              <w:jc w:val="center"/>
              <w:rPr>
                <w:rFonts w:ascii="SchoolBook" w:hAnsi="SchoolBook"/>
              </w:rPr>
            </w:pPr>
            <w:r>
              <w:rPr>
                <w:rFonts w:ascii="SchoolBook" w:hAnsi="SchoolBook"/>
              </w:rPr>
              <w:t xml:space="preserve">  </w:t>
            </w:r>
            <w:r>
              <w:rPr>
                <w:rFonts w:ascii="SchoolBook" w:hAnsi="SchoolBook"/>
              </w:rPr>
              <w:sym w:font="Symbol" w:char="F065"/>
            </w:r>
            <w:r>
              <w:rPr>
                <w:rFonts w:ascii="SchoolBook" w:hAnsi="SchoolBook"/>
              </w:rPr>
              <w:t xml:space="preserve"> =1,4482 </w:t>
            </w:r>
            <w:r>
              <w:rPr>
                <w:rFonts w:ascii="SchoolBook" w:hAnsi="SchoolBook"/>
                <w:lang w:val="en-US"/>
              </w:rPr>
              <w:t xml:space="preserve"> t</w:t>
            </w:r>
            <w:r>
              <w:rPr>
                <w:rFonts w:ascii="SchoolBook" w:hAnsi="SchoolBook"/>
              </w:rPr>
              <w:t>=0,1022</w:t>
            </w:r>
          </w:p>
        </w:tc>
      </w:tr>
    </w:tbl>
    <w:p w:rsidR="006124A5" w:rsidRDefault="006124A5">
      <w:pPr>
        <w:ind w:firstLine="284"/>
        <w:jc w:val="both"/>
        <w:rPr>
          <w:rFonts w:ascii="SchoolBook" w:hAnsi="SchoolBook"/>
        </w:rPr>
      </w:pPr>
    </w:p>
    <w:p w:rsidR="006124A5" w:rsidRDefault="00581C2F">
      <w:pPr>
        <w:ind w:firstLine="284"/>
        <w:jc w:val="both"/>
        <w:rPr>
          <w:rFonts w:ascii="Symbol" w:hAnsi="Symbol"/>
          <w:i/>
          <w:sz w:val="16"/>
        </w:rPr>
      </w:pPr>
      <w:r>
        <w:rPr>
          <w:rFonts w:ascii="SchoolBook" w:hAnsi="SchoolBook"/>
          <w:b/>
          <w:i/>
          <w:sz w:val="16"/>
        </w:rPr>
        <w:t>Примечания</w:t>
      </w:r>
      <w:r>
        <w:rPr>
          <w:rFonts w:ascii="Symbol" w:hAnsi="Symbol"/>
          <w:b/>
          <w:i/>
          <w:sz w:val="16"/>
        </w:rPr>
        <w:t></w:t>
      </w:r>
      <w:r>
        <w:rPr>
          <w:rFonts w:ascii="Symbol" w:hAnsi="Symbol"/>
          <w:b/>
          <w:i/>
          <w:sz w:val="16"/>
        </w:rPr>
        <w:t></w:t>
      </w:r>
    </w:p>
    <w:p w:rsidR="006124A5" w:rsidRDefault="00581C2F">
      <w:pPr>
        <w:ind w:firstLine="284"/>
        <w:jc w:val="both"/>
        <w:rPr>
          <w:rFonts w:ascii="SchoolBook" w:hAnsi="SchoolBook"/>
          <w:i/>
          <w:sz w:val="16"/>
        </w:rPr>
      </w:pPr>
      <w:r>
        <w:rPr>
          <w:rFonts w:ascii="SchoolBook" w:hAnsi="SchoolBook"/>
          <w:i/>
          <w:sz w:val="16"/>
        </w:rPr>
        <w:t>*</w:t>
      </w:r>
      <w:r>
        <w:rPr>
          <w:rFonts w:ascii="SchoolBook" w:hAnsi="SchoolBook"/>
          <w:i/>
          <w:sz w:val="16"/>
        </w:rPr>
        <w:sym w:font="Symbol" w:char="F065"/>
      </w:r>
      <w:r>
        <w:rPr>
          <w:rFonts w:ascii="SchoolBook" w:hAnsi="SchoolBook"/>
          <w:i/>
          <w:sz w:val="16"/>
        </w:rPr>
        <w:t xml:space="preserve"> - в процентах;  </w:t>
      </w:r>
      <w:r>
        <w:rPr>
          <w:rFonts w:ascii="SchoolBook" w:hAnsi="SchoolBook"/>
          <w:i/>
          <w:sz w:val="16"/>
          <w:lang w:val="en-US"/>
        </w:rPr>
        <w:t>t</w:t>
      </w:r>
      <w:r w:rsidRPr="00360AA0">
        <w:rPr>
          <w:rFonts w:ascii="SchoolBook" w:hAnsi="SchoolBook"/>
          <w:i/>
          <w:sz w:val="16"/>
        </w:rPr>
        <w:t xml:space="preserve"> -</w:t>
      </w:r>
      <w:r>
        <w:rPr>
          <w:rFonts w:ascii="SchoolBook" w:hAnsi="SchoolBook"/>
          <w:i/>
          <w:sz w:val="16"/>
        </w:rPr>
        <w:t xml:space="preserve"> в минутах;</w:t>
      </w:r>
    </w:p>
    <w:p w:rsidR="006124A5" w:rsidRDefault="00581C2F">
      <w:pPr>
        <w:ind w:firstLine="284"/>
        <w:jc w:val="both"/>
        <w:rPr>
          <w:rFonts w:ascii="SchoolBook" w:hAnsi="SchoolBook"/>
        </w:rPr>
      </w:pPr>
      <w:r>
        <w:rPr>
          <w:rFonts w:ascii="SchoolBook" w:hAnsi="SchoolBook"/>
          <w:i/>
          <w:sz w:val="16"/>
        </w:rPr>
        <w:t xml:space="preserve">**  </w:t>
      </w:r>
      <w:r>
        <w:rPr>
          <w:rFonts w:ascii="SchoolBook" w:hAnsi="SchoolBook"/>
          <w:i/>
          <w:sz w:val="16"/>
        </w:rPr>
        <w:sym w:font="Symbol" w:char="F065"/>
      </w:r>
      <w:r>
        <w:rPr>
          <w:rFonts w:ascii="SchoolBook" w:hAnsi="SchoolBook"/>
          <w:i/>
          <w:sz w:val="16"/>
        </w:rPr>
        <w:t xml:space="preserve"> - в процентах;  </w:t>
      </w:r>
      <w:r>
        <w:rPr>
          <w:rFonts w:ascii="SchoolBook" w:hAnsi="SchoolBook"/>
          <w:i/>
          <w:sz w:val="16"/>
          <w:lang w:val="en-US"/>
        </w:rPr>
        <w:t>t</w:t>
      </w:r>
      <w:r w:rsidRPr="00360AA0">
        <w:rPr>
          <w:rFonts w:ascii="SchoolBook" w:hAnsi="SchoolBook"/>
          <w:i/>
          <w:sz w:val="16"/>
        </w:rPr>
        <w:t xml:space="preserve"> </w:t>
      </w:r>
      <w:r>
        <w:rPr>
          <w:rFonts w:ascii="SchoolBook" w:hAnsi="SchoolBook"/>
          <w:i/>
          <w:sz w:val="16"/>
        </w:rPr>
        <w:t>- в сутках</w:t>
      </w:r>
      <w:r>
        <w:rPr>
          <w:rFonts w:ascii="SchoolBook" w:hAnsi="SchoolBook"/>
        </w:rPr>
        <w:t>.</w:t>
      </w:r>
    </w:p>
    <w:p w:rsidR="006124A5" w:rsidRDefault="006124A5">
      <w:pPr>
        <w:ind w:firstLine="284"/>
        <w:jc w:val="both"/>
        <w:rPr>
          <w:rFonts w:ascii="SchoolBook" w:hAnsi="SchoolBook"/>
        </w:rPr>
      </w:pPr>
    </w:p>
    <w:p w:rsidR="006124A5" w:rsidRDefault="00581C2F">
      <w:pPr>
        <w:ind w:firstLine="284"/>
        <w:jc w:val="both"/>
        <w:rPr>
          <w:rFonts w:ascii="SchoolBook" w:hAnsi="SchoolBook"/>
        </w:rPr>
      </w:pPr>
      <w:r>
        <w:rPr>
          <w:rFonts w:ascii="SchoolBook" w:hAnsi="SchoolBook"/>
        </w:rPr>
        <w:t xml:space="preserve">Для каждого  исследованного материала получены два уравнения, описывающие соответственно мгновенную (минуты с момента приложения нагрузки) и длительную ползучести. Константы уравнения определены по </w:t>
      </w:r>
      <w:r>
        <w:rPr>
          <w:rFonts w:ascii="SchoolBook" w:hAnsi="SchoolBook"/>
          <w:spacing w:val="4"/>
        </w:rPr>
        <w:t>экспериментальным данным ползучести флубонов в течение 60 мин и 4</w:t>
      </w:r>
      <w:r>
        <w:rPr>
          <w:rFonts w:ascii="SchoolBook" w:hAnsi="SchoolBook"/>
        </w:rPr>
        <w:t xml:space="preserve"> сут. Отклонения расчетных значений деформаций от экспериментальных результатов не превышают 4,5%.</w:t>
      </w:r>
    </w:p>
    <w:p w:rsidR="006124A5" w:rsidRDefault="00581C2F">
      <w:pPr>
        <w:ind w:firstLine="284"/>
        <w:jc w:val="both"/>
        <w:rPr>
          <w:rFonts w:ascii="SchoolBook" w:hAnsi="SchoolBook"/>
        </w:rPr>
      </w:pPr>
      <w:r>
        <w:rPr>
          <w:rFonts w:ascii="SchoolBook" w:hAnsi="SchoolBook"/>
        </w:rPr>
        <w:t>Расчетные зависимости позволяют описывать с достаточной точностью деформации материалов при длительном нагружении и дают возможность прогнозировать длительную (месяцы) ползучесть различных марок флубона.</w:t>
      </w:r>
    </w:p>
    <w:p w:rsidR="006124A5" w:rsidRDefault="00581C2F">
      <w:pPr>
        <w:ind w:firstLine="284"/>
        <w:jc w:val="both"/>
        <w:rPr>
          <w:rFonts w:ascii="SchoolBook" w:hAnsi="SchoolBook"/>
        </w:rPr>
      </w:pPr>
      <w:r>
        <w:rPr>
          <w:rFonts w:ascii="SchoolBook" w:hAnsi="SchoolBook"/>
        </w:rPr>
        <w:t xml:space="preserve">Деформация флубона - 15(20) через 30 сут после приложения нагрузки 7,6 МПа при </w:t>
      </w:r>
      <w:r>
        <w:rPr>
          <w:rFonts w:ascii="SchoolBook" w:hAnsi="SchoolBook"/>
          <w:lang w:val="en-US"/>
        </w:rPr>
        <w:t>t</w:t>
      </w:r>
      <w:r w:rsidRPr="00360AA0">
        <w:rPr>
          <w:rFonts w:ascii="SchoolBook" w:hAnsi="SchoolBook"/>
        </w:rPr>
        <w:t>=23</w:t>
      </w:r>
      <w:r w:rsidRPr="00360AA0">
        <w:rPr>
          <w:rFonts w:ascii="SchoolBook" w:hAnsi="SchoolBook"/>
          <w:vertAlign w:val="superscript"/>
        </w:rPr>
        <w:t>0</w:t>
      </w:r>
      <w:r>
        <w:rPr>
          <w:rFonts w:ascii="SchoolBook" w:hAnsi="SchoolBook"/>
          <w:lang w:val="en-US"/>
        </w:rPr>
        <w:t>C</w:t>
      </w:r>
      <w:r>
        <w:rPr>
          <w:rFonts w:ascii="SchoolBook" w:hAnsi="SchoolBook"/>
        </w:rPr>
        <w:t xml:space="preserve">, рассчитанная по уравнению </w:t>
      </w:r>
      <w:r>
        <w:rPr>
          <w:rFonts w:ascii="SchoolBook" w:hAnsi="SchoolBook"/>
        </w:rPr>
        <w:sym w:font="Symbol" w:char="F065"/>
      </w:r>
      <w:r>
        <w:rPr>
          <w:rFonts w:ascii="SchoolBook" w:hAnsi="SchoolBook"/>
        </w:rPr>
        <w:t>=1,5650</w:t>
      </w:r>
      <w:r>
        <w:rPr>
          <w:rFonts w:ascii="SchoolBook" w:hAnsi="SchoolBook"/>
          <w:lang w:val="en-US"/>
        </w:rPr>
        <w:t>t</w:t>
      </w:r>
      <w:r w:rsidRPr="00360AA0">
        <w:rPr>
          <w:rFonts w:ascii="SchoolBook" w:hAnsi="SchoolBook"/>
          <w:vertAlign w:val="superscript"/>
        </w:rPr>
        <w:t>0,0601</w:t>
      </w:r>
      <w:r>
        <w:rPr>
          <w:rFonts w:ascii="SchoolBook" w:hAnsi="SchoolBook"/>
        </w:rPr>
        <w:t>, составила 1,87%. В результате контрольного опыта проверки точности прогнозирования получено значение деформации 1,89%. Таким образом, отклонение экспериментальных данных от расчетных составляет 1,1%.</w:t>
      </w:r>
    </w:p>
    <w:p w:rsidR="006124A5" w:rsidRPr="00360AA0" w:rsidRDefault="00581C2F">
      <w:pPr>
        <w:ind w:firstLine="284"/>
        <w:jc w:val="both"/>
        <w:rPr>
          <w:rFonts w:ascii="SchoolBook" w:hAnsi="SchoolBook"/>
        </w:rPr>
      </w:pPr>
      <w:r>
        <w:rPr>
          <w:rFonts w:ascii="SchoolBook" w:hAnsi="SchoolBook"/>
        </w:rPr>
        <w:t xml:space="preserve">Критерии длительной прочности позволяют прогнозировать долговечность конструкций при сложном напряженном состоянии, используя предельные характеристики материала при одноосном нагружении </w:t>
      </w:r>
      <w:r w:rsidRPr="00360AA0">
        <w:rPr>
          <w:rFonts w:ascii="SchoolBook" w:hAnsi="SchoolBook"/>
        </w:rPr>
        <w:t>[4].</w:t>
      </w:r>
    </w:p>
    <w:p w:rsidR="006124A5" w:rsidRDefault="00581C2F">
      <w:pPr>
        <w:ind w:firstLine="284"/>
        <w:jc w:val="both"/>
        <w:rPr>
          <w:rFonts w:ascii="SchoolBook" w:hAnsi="SchoolBook"/>
        </w:rPr>
      </w:pPr>
      <w:r>
        <w:rPr>
          <w:rFonts w:ascii="SchoolBook" w:hAnsi="SchoolBook"/>
        </w:rPr>
        <w:t xml:space="preserve">Сравнительный анализ полученных зависимостей дает возможность оценить ползучесть различных марок флубона. Наименьшую ползучесть как на начальном этапе нагружения, так и на этапе длительной ползучести имеет флубон КТ10УВ10, а наибольшую - флубон-15(20). Большая жесткость композиционных материалов, наполненных дисперсными и волокнистыми наполнителями, связана с явлением агрегации частиц дисперсного наполнителя в полимерной матрице. Факт влияния </w:t>
      </w:r>
      <w:r>
        <w:rPr>
          <w:rFonts w:ascii="SchoolBook" w:hAnsi="SchoolBook"/>
        </w:rPr>
        <w:lastRenderedPageBreak/>
        <w:t xml:space="preserve">агрегации наполнителя на деформационно-прочностные свойства композиционных материалов с комбинированным зернисто-волокнистым наполнителем экспериментально установлен </w:t>
      </w:r>
      <w:r w:rsidRPr="00360AA0">
        <w:rPr>
          <w:rFonts w:ascii="SchoolBook" w:hAnsi="SchoolBook"/>
        </w:rPr>
        <w:t>[5].</w:t>
      </w:r>
      <w:r>
        <w:rPr>
          <w:rFonts w:ascii="SchoolBook" w:hAnsi="SchoolBook"/>
        </w:rPr>
        <w:t xml:space="preserve"> Считается, что существует предельная концентрация зернистого наполнителя, при которой он образует непрерывную сетку  включений, армирующую матрицу.</w:t>
      </w:r>
    </w:p>
    <w:p w:rsidR="006124A5" w:rsidRDefault="00581C2F">
      <w:pPr>
        <w:ind w:firstLine="284"/>
        <w:jc w:val="both"/>
        <w:rPr>
          <w:rFonts w:ascii="SchoolBook" w:hAnsi="SchoolBook"/>
        </w:rPr>
      </w:pPr>
      <w:r>
        <w:rPr>
          <w:rFonts w:ascii="SchoolBook" w:hAnsi="SchoolBook"/>
        </w:rPr>
        <w:t xml:space="preserve">Волокнистый наполнитель с распределением по длинам по закону Вейбулла или по </w:t>
      </w:r>
      <w:r>
        <w:rPr>
          <w:rFonts w:ascii="SchoolBook" w:hAnsi="SchoolBook"/>
        </w:rPr>
        <w:sym w:font="Symbol" w:char="F067"/>
      </w:r>
      <w:r>
        <w:rPr>
          <w:rFonts w:ascii="SchoolBook" w:hAnsi="SchoolBook"/>
        </w:rPr>
        <w:t xml:space="preserve">-распределению </w:t>
      </w:r>
      <w:r w:rsidRPr="00360AA0">
        <w:rPr>
          <w:rFonts w:ascii="SchoolBook" w:hAnsi="SchoolBook"/>
        </w:rPr>
        <w:t xml:space="preserve">[2] </w:t>
      </w:r>
      <w:r>
        <w:rPr>
          <w:rFonts w:ascii="SchoolBook" w:hAnsi="SchoolBook"/>
        </w:rPr>
        <w:t>создает структурную сетку, внутри которой располагается каркас из зернистого наполнителя. Причем агрегированные цепи зернистого наполнителя переплетают волокна. В образовании цепей зернистого наполнителя могут участвовать осколки волокон, полученные при их дроблении и смешивании с порошком полимера.</w:t>
      </w:r>
    </w:p>
    <w:p w:rsidR="006124A5" w:rsidRDefault="00581C2F">
      <w:pPr>
        <w:ind w:firstLine="284"/>
        <w:jc w:val="both"/>
        <w:rPr>
          <w:rFonts w:ascii="SchoolBook" w:hAnsi="SchoolBook"/>
        </w:rPr>
      </w:pPr>
      <w:r>
        <w:rPr>
          <w:rFonts w:ascii="SchoolBook" w:hAnsi="SchoolBook"/>
        </w:rPr>
        <w:t xml:space="preserve">Таким образом, можно предположить, что для фторопластовых композитов, содержащих волокнистый и дисперсный наполнители, существует предельная концентрация дисперсного наполнителя, обеспечивающая образование непрерывного каркаса дисперсного зернистого наполнителя, армирующая матрицу и равная 10% (по массе). Агрегация порошкообразного наполнителя в гибридном композите обуславливает появление гибридного эффекта, заключающегося в превышении  жесткости гибридного композита с комбинированным наполнителем жесткости исходных двухкомпонентных материалов при равных коэффициентах наполнения - ползучесть флубона-15(20) и Ф4К20 выше ползучести флубона КТ10УВ10. Кроме того, такая концентрация комбинированных наполнителей предсказана теоретически </w:t>
      </w:r>
      <w:r w:rsidRPr="00360AA0">
        <w:rPr>
          <w:rFonts w:ascii="SchoolBook" w:hAnsi="SchoolBook"/>
        </w:rPr>
        <w:t>[6]</w:t>
      </w:r>
      <w:r>
        <w:rPr>
          <w:rFonts w:ascii="SchoolBook" w:hAnsi="SchoolBook"/>
        </w:rPr>
        <w:t xml:space="preserve"> и соответствует максимальной абразивной износостойкости полимерного композита на основе фторопласта-4.</w:t>
      </w:r>
    </w:p>
    <w:p w:rsidR="006124A5" w:rsidRDefault="006124A5">
      <w:pPr>
        <w:ind w:firstLine="284"/>
        <w:jc w:val="both"/>
        <w:rPr>
          <w:rFonts w:ascii="SchoolBook" w:hAnsi="SchoolBook"/>
        </w:rPr>
      </w:pPr>
    </w:p>
    <w:p w:rsidR="006124A5" w:rsidRDefault="00581C2F">
      <w:pPr>
        <w:jc w:val="both"/>
        <w:rPr>
          <w:rFonts w:ascii="SchoolBook" w:hAnsi="SchoolBook"/>
          <w:b/>
          <w:lang w:val="en-US"/>
        </w:rPr>
      </w:pPr>
      <w:r>
        <w:rPr>
          <w:rFonts w:ascii="SchoolBook" w:hAnsi="SchoolBook"/>
          <w:b/>
          <w:lang w:val="en-US"/>
        </w:rPr>
        <w:t>SUMMARY</w:t>
      </w:r>
    </w:p>
    <w:p w:rsidR="006124A5" w:rsidRDefault="006124A5">
      <w:pPr>
        <w:jc w:val="both"/>
        <w:rPr>
          <w:rFonts w:ascii="SchoolBook" w:hAnsi="SchoolBook"/>
          <w:lang w:val="en-US"/>
        </w:rPr>
      </w:pPr>
    </w:p>
    <w:p w:rsidR="006124A5" w:rsidRDefault="00581C2F">
      <w:pPr>
        <w:ind w:firstLine="284"/>
        <w:jc w:val="both"/>
        <w:rPr>
          <w:rFonts w:ascii="SchoolBook" w:hAnsi="SchoolBook"/>
          <w:i/>
          <w:sz w:val="16"/>
          <w:lang w:val="en-US"/>
        </w:rPr>
      </w:pPr>
      <w:r>
        <w:rPr>
          <w:rFonts w:ascii="SchoolBook" w:hAnsi="SchoolBook"/>
          <w:i/>
          <w:sz w:val="16"/>
          <w:lang w:val="en-US"/>
        </w:rPr>
        <w:t>Research of deformation under pressure of cylindrical specimens of composition polymers consists of polytetrafluoretilen, fiber carbon and carbon titan.</w:t>
      </w:r>
    </w:p>
    <w:p w:rsidR="006124A5" w:rsidRPr="00360AA0" w:rsidRDefault="00581C2F">
      <w:pPr>
        <w:ind w:firstLine="284"/>
        <w:jc w:val="both"/>
        <w:rPr>
          <w:rFonts w:ascii="SchoolBook" w:hAnsi="SchoolBook"/>
          <w:i/>
          <w:sz w:val="16"/>
          <w:lang w:val="en-US"/>
        </w:rPr>
      </w:pPr>
      <w:r>
        <w:rPr>
          <w:rFonts w:ascii="SchoolBook" w:hAnsi="SchoolBook"/>
          <w:i/>
          <w:sz w:val="16"/>
          <w:lang w:val="en-US"/>
        </w:rPr>
        <w:t>Four kinds of materials flubon-type under constant and  variable pressure were examined. Formula of  deformation under pressure depending on time of pressure acting was received. This dependence allows to value deformation under pressure of another  kind of flubon.</w:t>
      </w:r>
    </w:p>
    <w:p w:rsidR="006124A5" w:rsidRPr="00360AA0" w:rsidRDefault="00581C2F">
      <w:pPr>
        <w:jc w:val="both"/>
        <w:rPr>
          <w:rFonts w:ascii="SchoolBook" w:hAnsi="SchoolBook"/>
          <w:b/>
        </w:rPr>
      </w:pPr>
      <w:r>
        <w:rPr>
          <w:rFonts w:ascii="SchoolBook" w:hAnsi="SchoolBook"/>
          <w:b/>
        </w:rPr>
        <w:t>СПИСОК ЛИТЕРАТУРЫ</w:t>
      </w:r>
    </w:p>
    <w:p w:rsidR="006124A5" w:rsidRDefault="006124A5">
      <w:pPr>
        <w:jc w:val="both"/>
        <w:rPr>
          <w:rFonts w:ascii="SchoolBook" w:hAnsi="SchoolBook"/>
        </w:rPr>
      </w:pPr>
    </w:p>
    <w:p w:rsidR="006124A5" w:rsidRDefault="00581C2F">
      <w:pPr>
        <w:ind w:left="284" w:hanging="284"/>
        <w:jc w:val="both"/>
        <w:rPr>
          <w:rFonts w:ascii="SchoolBook" w:hAnsi="SchoolBook"/>
          <w:sz w:val="16"/>
        </w:rPr>
      </w:pPr>
      <w:r w:rsidRPr="00360AA0">
        <w:rPr>
          <w:rFonts w:ascii="SchoolBook" w:hAnsi="SchoolBook"/>
          <w:sz w:val="16"/>
        </w:rPr>
        <w:t>1.</w:t>
      </w:r>
      <w:r>
        <w:rPr>
          <w:rFonts w:ascii="SchoolBook" w:hAnsi="SchoolBook"/>
          <w:sz w:val="16"/>
        </w:rPr>
        <w:t>Полимерный уплотнительный композиционный материал с повышенной абразивной износостойкостью/Инф.листок № 89-053.-Харьков.-1989.</w:t>
      </w:r>
    </w:p>
    <w:p w:rsidR="006124A5" w:rsidRDefault="00581C2F">
      <w:pPr>
        <w:ind w:left="284" w:hanging="284"/>
        <w:jc w:val="both"/>
        <w:rPr>
          <w:rFonts w:ascii="SchoolBook" w:hAnsi="SchoolBook"/>
          <w:sz w:val="16"/>
        </w:rPr>
      </w:pPr>
      <w:r w:rsidRPr="00360AA0">
        <w:rPr>
          <w:rFonts w:ascii="SchoolBook" w:hAnsi="SchoolBook"/>
          <w:sz w:val="16"/>
        </w:rPr>
        <w:t>2.</w:t>
      </w:r>
      <w:r>
        <w:rPr>
          <w:rFonts w:ascii="SchoolBook" w:hAnsi="SchoolBook"/>
          <w:sz w:val="16"/>
        </w:rPr>
        <w:t>Сиренко Г.А. Антифрикционные карбопластики.- К.:Техн</w:t>
      </w:r>
      <w:r>
        <w:rPr>
          <w:rFonts w:ascii="SchoolBook" w:hAnsi="SchoolBook"/>
          <w:sz w:val="16"/>
          <w:lang w:val="uk-UA"/>
        </w:rPr>
        <w:t>і</w:t>
      </w:r>
      <w:r>
        <w:rPr>
          <w:rFonts w:ascii="SchoolBook" w:hAnsi="SchoolBook"/>
          <w:sz w:val="16"/>
        </w:rPr>
        <w:t>ка, 1985.- 195 с.</w:t>
      </w:r>
    </w:p>
    <w:p w:rsidR="006124A5" w:rsidRPr="00360AA0" w:rsidRDefault="00581C2F">
      <w:pPr>
        <w:ind w:left="284" w:hanging="284"/>
        <w:jc w:val="both"/>
        <w:rPr>
          <w:rFonts w:ascii="SchoolBook" w:hAnsi="SchoolBook"/>
          <w:sz w:val="16"/>
        </w:rPr>
      </w:pPr>
      <w:r w:rsidRPr="00360AA0">
        <w:rPr>
          <w:rFonts w:ascii="SchoolBook" w:hAnsi="SchoolBook"/>
          <w:sz w:val="16"/>
        </w:rPr>
        <w:t>3.</w:t>
      </w:r>
      <w:r>
        <w:rPr>
          <w:rFonts w:ascii="SchoolBook" w:hAnsi="SchoolBook"/>
          <w:sz w:val="16"/>
        </w:rPr>
        <w:t>Бугаков И.И. Ползучесть полимерных материалов.- М.: Наука,1972.- 287 с.</w:t>
      </w:r>
    </w:p>
    <w:p w:rsidR="006124A5" w:rsidRPr="00360AA0" w:rsidRDefault="00581C2F">
      <w:pPr>
        <w:ind w:left="284" w:hanging="284"/>
        <w:jc w:val="both"/>
        <w:rPr>
          <w:rFonts w:ascii="SchoolBook" w:hAnsi="SchoolBook"/>
          <w:sz w:val="16"/>
        </w:rPr>
      </w:pPr>
      <w:r w:rsidRPr="00360AA0">
        <w:rPr>
          <w:rFonts w:ascii="SchoolBook" w:hAnsi="SchoolBook"/>
          <w:sz w:val="16"/>
        </w:rPr>
        <w:t>4.</w:t>
      </w:r>
      <w:r>
        <w:rPr>
          <w:rFonts w:ascii="SchoolBook" w:hAnsi="SchoolBook"/>
          <w:sz w:val="16"/>
        </w:rPr>
        <w:t>Башкицкий М.И. Длительная прочность полимеров.- М.: Химия, 1978.- 307 с.</w:t>
      </w:r>
    </w:p>
    <w:p w:rsidR="006124A5" w:rsidRPr="00360AA0" w:rsidRDefault="00581C2F">
      <w:pPr>
        <w:ind w:left="284" w:hanging="284"/>
        <w:jc w:val="both"/>
        <w:rPr>
          <w:rFonts w:ascii="SchoolBook" w:hAnsi="SchoolBook"/>
          <w:sz w:val="16"/>
        </w:rPr>
      </w:pPr>
      <w:r w:rsidRPr="00360AA0">
        <w:rPr>
          <w:rFonts w:ascii="SchoolBook" w:hAnsi="SchoolBook"/>
          <w:sz w:val="16"/>
        </w:rPr>
        <w:t>5.</w:t>
      </w:r>
      <w:r>
        <w:rPr>
          <w:rFonts w:ascii="SchoolBook" w:hAnsi="SchoolBook"/>
          <w:sz w:val="16"/>
        </w:rPr>
        <w:t>Дзенис Ю.А., Максимов Р.Д. Прогнозирование деформационных свойств полимерного композита с зернисто-волокнистым наполнителем // Механика композитных материалов.- 1987.- № 5.- С.898-900.</w:t>
      </w:r>
    </w:p>
    <w:p w:rsidR="006124A5" w:rsidRPr="00360AA0" w:rsidRDefault="00581C2F">
      <w:pPr>
        <w:ind w:left="284" w:hanging="284"/>
        <w:jc w:val="both"/>
        <w:rPr>
          <w:rFonts w:ascii="SchoolBook" w:hAnsi="SchoolBook"/>
          <w:sz w:val="16"/>
        </w:rPr>
      </w:pPr>
      <w:r w:rsidRPr="00360AA0">
        <w:rPr>
          <w:rFonts w:ascii="SchoolBook" w:hAnsi="SchoolBook"/>
          <w:sz w:val="16"/>
        </w:rPr>
        <w:t>6.</w:t>
      </w:r>
      <w:r>
        <w:rPr>
          <w:rFonts w:ascii="SchoolBook" w:hAnsi="SchoolBook"/>
          <w:sz w:val="16"/>
        </w:rPr>
        <w:t>Будник А.Ф. Разработка абразивостойкого трехкомпонентного композитного материала на основе политетрафторэтилена / Автореферат  дис... канд.тенх.наук. - Сумы. -1993.-20 с.</w:t>
      </w:r>
    </w:p>
    <w:p w:rsidR="006124A5" w:rsidRDefault="006124A5">
      <w:pPr>
        <w:ind w:firstLine="284"/>
        <w:jc w:val="both"/>
        <w:rPr>
          <w:rFonts w:ascii="SchoolBook" w:hAnsi="SchoolBook"/>
        </w:rPr>
      </w:pPr>
    </w:p>
    <w:p w:rsidR="006124A5" w:rsidRPr="00360AA0" w:rsidRDefault="00581C2F">
      <w:pPr>
        <w:ind w:firstLine="284"/>
        <w:jc w:val="right"/>
        <w:rPr>
          <w:rFonts w:ascii="SchoolBook" w:hAnsi="SchoolBook"/>
          <w:i/>
        </w:rPr>
      </w:pPr>
      <w:r>
        <w:rPr>
          <w:rFonts w:ascii="SchoolBook" w:hAnsi="SchoolBook"/>
          <w:i/>
        </w:rPr>
        <w:t>Поступила в редколлегию 18 октября 1995 г.</w:t>
      </w:r>
    </w:p>
    <w:p w:rsidR="00581C2F" w:rsidRDefault="00581C2F">
      <w:pPr>
        <w:ind w:firstLine="284"/>
        <w:jc w:val="both"/>
        <w:rPr>
          <w:rFonts w:ascii="SchoolBook" w:hAnsi="SchoolBook"/>
        </w:rPr>
      </w:pPr>
      <w:r w:rsidRPr="00360AA0">
        <w:rPr>
          <w:rFonts w:ascii="SchoolBook" w:hAnsi="SchoolBook"/>
        </w:rPr>
        <w:t xml:space="preserve"> </w:t>
      </w:r>
    </w:p>
    <w:sectPr w:rsidR="00581C2F" w:rsidSect="006124A5">
      <w:footerReference w:type="even" r:id="rId7"/>
      <w:footerReference w:type="default" r:id="rId8"/>
      <w:pgSz w:w="11907" w:h="16840" w:code="9"/>
      <w:pgMar w:top="1418" w:right="2268" w:bottom="2948" w:left="2268" w:header="720" w:footer="2665" w:gutter="0"/>
      <w:pgNumType w:start="47"/>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7E54" w:rsidRDefault="00627E54">
      <w:r>
        <w:separator/>
      </w:r>
    </w:p>
  </w:endnote>
  <w:endnote w:type="continuationSeparator" w:id="1">
    <w:p w:rsidR="00627E54" w:rsidRDefault="00627E54">
      <w:r>
        <w:continuationSeparator/>
      </w:r>
    </w:p>
  </w:endnote>
</w:endnotes>
</file>

<file path=word/fontTable.xml><?xml version="1.0" encoding="utf-8"?>
<w:fonts xmlns:r="http://schemas.openxmlformats.org/officeDocument/2006/relationships" xmlns:w="http://schemas.openxmlformats.org/wordprocessingml/2006/main">
  <w:font w:name="SchoolBook">
    <w:altName w:val="Times New Roman"/>
    <w:charset w:val="00"/>
    <w:family w:val="auto"/>
    <w:pitch w:val="variable"/>
    <w:sig w:usb0="00000003" w:usb1="00000000" w:usb2="00000000" w:usb3="00000000" w:csb0="00000001"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4A5" w:rsidRDefault="006124A5">
    <w:pPr>
      <w:pStyle w:val="a3"/>
      <w:framePr w:wrap="around" w:vAnchor="text" w:hAnchor="margin" w:xAlign="center" w:y="1"/>
      <w:rPr>
        <w:rStyle w:val="a4"/>
      </w:rPr>
    </w:pPr>
    <w:r>
      <w:rPr>
        <w:rStyle w:val="a4"/>
      </w:rPr>
      <w:fldChar w:fldCharType="begin"/>
    </w:r>
    <w:r w:rsidR="00581C2F">
      <w:rPr>
        <w:rStyle w:val="a4"/>
      </w:rPr>
      <w:instrText xml:space="preserve">PAGE  </w:instrText>
    </w:r>
    <w:r>
      <w:rPr>
        <w:rStyle w:val="a4"/>
      </w:rPr>
      <w:fldChar w:fldCharType="end"/>
    </w:r>
  </w:p>
  <w:p w:rsidR="006124A5" w:rsidRDefault="006124A5">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4A5" w:rsidRDefault="006124A5">
    <w:pPr>
      <w:pStyle w:val="a3"/>
      <w:framePr w:wrap="around" w:vAnchor="text" w:hAnchor="margin" w:xAlign="center" w:y="1"/>
      <w:rPr>
        <w:rStyle w:val="a4"/>
      </w:rPr>
    </w:pPr>
    <w:r>
      <w:rPr>
        <w:rStyle w:val="a4"/>
      </w:rPr>
      <w:fldChar w:fldCharType="begin"/>
    </w:r>
    <w:r w:rsidR="00581C2F">
      <w:rPr>
        <w:rStyle w:val="a4"/>
      </w:rPr>
      <w:instrText xml:space="preserve">PAGE  </w:instrText>
    </w:r>
    <w:r>
      <w:rPr>
        <w:rStyle w:val="a4"/>
      </w:rPr>
      <w:fldChar w:fldCharType="separate"/>
    </w:r>
    <w:r w:rsidR="00BB035E">
      <w:rPr>
        <w:rStyle w:val="a4"/>
        <w:noProof/>
      </w:rPr>
      <w:t>49</w:t>
    </w:r>
    <w:r>
      <w:rPr>
        <w:rStyle w:val="a4"/>
      </w:rPr>
      <w:fldChar w:fldCharType="end"/>
    </w:r>
  </w:p>
  <w:p w:rsidR="006124A5" w:rsidRDefault="006124A5">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7E54" w:rsidRDefault="00627E54">
      <w:r>
        <w:separator/>
      </w:r>
    </w:p>
  </w:footnote>
  <w:footnote w:type="continuationSeparator" w:id="1">
    <w:p w:rsidR="00627E54" w:rsidRDefault="00627E5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040155"/>
    <w:multiLevelType w:val="singleLevel"/>
    <w:tmpl w:val="B34CF422"/>
    <w:lvl w:ilvl="0">
      <w:start w:val="3"/>
      <w:numFmt w:val="decimal"/>
      <w:lvlText w:val="%1. "/>
      <w:legacy w:legacy="1" w:legacySpace="0" w:legacyIndent="283"/>
      <w:lvlJc w:val="left"/>
      <w:pPr>
        <w:ind w:left="283" w:hanging="283"/>
      </w:pPr>
      <w:rPr>
        <w:rFonts w:ascii="SchoolBook" w:hAnsi="SchoolBook" w:hint="default"/>
        <w:b w:val="0"/>
        <w:i w:val="0"/>
        <w:sz w:val="16"/>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rawingGridVerticalSpacing w:val="120"/>
  <w:displayVerticalDrawingGridEvery w:val="0"/>
  <w:doNotUseMarginsForDrawingGridOrigin/>
  <w:characterSpacingControl w:val="doNotCompress"/>
  <w:footnotePr>
    <w:footnote w:id="0"/>
    <w:footnote w:id="1"/>
  </w:footnotePr>
  <w:endnotePr>
    <w:endnote w:id="0"/>
    <w:endnote w:id="1"/>
  </w:endnotePr>
  <w:compat>
    <w:spaceForUL/>
    <w:balanceSingleByteDoubleByteWidth/>
    <w:doNotLeaveBackslashAlone/>
    <w:ulTrailSpace/>
    <w:doNotExpandShiftReturn/>
  </w:compat>
  <w:rsids>
    <w:rsidRoot w:val="006A4A08"/>
    <w:rsid w:val="00360AA0"/>
    <w:rsid w:val="00581C2F"/>
    <w:rsid w:val="006124A5"/>
    <w:rsid w:val="00627E54"/>
    <w:rsid w:val="006A4A08"/>
    <w:rsid w:val="00BB035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4A5"/>
    <w:pPr>
      <w:overflowPunct w:val="0"/>
      <w:autoSpaceDE w:val="0"/>
      <w:autoSpaceDN w:val="0"/>
      <w:adjustRightInd w:val="0"/>
      <w:textAlignment w:val="baseline"/>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rsid w:val="006124A5"/>
    <w:pPr>
      <w:tabs>
        <w:tab w:val="center" w:pos="4153"/>
        <w:tab w:val="right" w:pos="8306"/>
      </w:tabs>
    </w:pPr>
  </w:style>
  <w:style w:type="character" w:styleId="a4">
    <w:name w:val="page number"/>
    <w:basedOn w:val="a0"/>
    <w:semiHidden/>
    <w:rsid w:val="006124A5"/>
  </w:style>
  <w:style w:type="paragraph" w:styleId="a5">
    <w:name w:val="Balloon Text"/>
    <w:basedOn w:val="a"/>
    <w:link w:val="a6"/>
    <w:uiPriority w:val="99"/>
    <w:semiHidden/>
    <w:unhideWhenUsed/>
    <w:rsid w:val="00360AA0"/>
    <w:rPr>
      <w:rFonts w:ascii="Tahoma" w:hAnsi="Tahoma" w:cs="Tahoma"/>
      <w:sz w:val="16"/>
      <w:szCs w:val="16"/>
    </w:rPr>
  </w:style>
  <w:style w:type="character" w:customStyle="1" w:styleId="a6">
    <w:name w:val="Текст выноски Знак"/>
    <w:basedOn w:val="a0"/>
    <w:link w:val="a5"/>
    <w:uiPriority w:val="99"/>
    <w:semiHidden/>
    <w:rsid w:val="00360AA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1266</Words>
  <Characters>7220</Characters>
  <Application>Microsoft Office Word</Application>
  <DocSecurity>0</DocSecurity>
  <Lines>60</Lines>
  <Paragraphs>16</Paragraphs>
  <ScaleCrop>false</ScaleCrop>
  <HeadingPairs>
    <vt:vector size="4" baseType="variant">
      <vt:variant>
        <vt:lpstr>Название</vt:lpstr>
      </vt:variant>
      <vt:variant>
        <vt:i4>1</vt:i4>
      </vt:variant>
      <vt:variant>
        <vt:lpstr>УДК 621.923</vt:lpstr>
      </vt:variant>
      <vt:variant>
        <vt:i4>0</vt:i4>
      </vt:variant>
    </vt:vector>
  </HeadingPairs>
  <TitlesOfParts>
    <vt:vector size="1" baseType="lpstr">
      <vt:lpstr>УДК 621.923</vt:lpstr>
    </vt:vector>
  </TitlesOfParts>
  <Company>Elcom Ltd</Company>
  <LinksUpToDate>false</LinksUpToDate>
  <CharactersWithSpaces>8470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621.923</dc:title>
  <dc:subject/>
  <dc:creator>Шматков Владимир Николаевич</dc:creator>
  <cp:keywords/>
  <dc:description/>
  <cp:lastModifiedBy>klasslib</cp:lastModifiedBy>
  <cp:revision>2</cp:revision>
  <cp:lastPrinted>1980-08-22T07:01:00Z</cp:lastPrinted>
  <dcterms:created xsi:type="dcterms:W3CDTF">2010-12-30T12:04:00Z</dcterms:created>
  <dcterms:modified xsi:type="dcterms:W3CDTF">2010-12-30T12:04:00Z</dcterms:modified>
</cp:coreProperties>
</file>