
<file path=[Content_Types].xml><?xml version="1.0" encoding="utf-8"?>
<Types xmlns="http://schemas.openxmlformats.org/package/2006/content-types">
  <Default Extension="png" ContentType="image/png"/>
  <Default Extension="jpeg" ContentType="image/jpeg"/>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1129" w:rsidRPr="001A1C10" w:rsidRDefault="000F1129" w:rsidP="000F1129">
      <w:pPr>
        <w:spacing w:line="360" w:lineRule="auto"/>
        <w:jc w:val="center"/>
        <w:rPr>
          <w:rFonts w:ascii="Times New Roman" w:hAnsi="Times New Roman"/>
          <w:b/>
          <w:sz w:val="28"/>
          <w:szCs w:val="28"/>
          <w:lang w:val="uk-UA"/>
        </w:rPr>
      </w:pPr>
      <w:bookmarkStart w:id="0" w:name="_Toc280902397"/>
      <w:r w:rsidRPr="001A1C10">
        <w:rPr>
          <w:rFonts w:ascii="Times New Roman" w:hAnsi="Times New Roman"/>
          <w:b/>
          <w:sz w:val="28"/>
          <w:szCs w:val="28"/>
          <w:lang w:val="uk-UA"/>
        </w:rPr>
        <w:t xml:space="preserve">МІНІСТЕРСТВО ОСВІТИ </w:t>
      </w:r>
      <w:r>
        <w:rPr>
          <w:rFonts w:ascii="Times New Roman" w:hAnsi="Times New Roman"/>
          <w:b/>
          <w:sz w:val="28"/>
          <w:szCs w:val="28"/>
          <w:lang w:val="uk-UA"/>
        </w:rPr>
        <w:t>І</w:t>
      </w:r>
      <w:r w:rsidRPr="001A1C10">
        <w:rPr>
          <w:rFonts w:ascii="Times New Roman" w:hAnsi="Times New Roman"/>
          <w:b/>
          <w:sz w:val="28"/>
          <w:szCs w:val="28"/>
          <w:lang w:val="uk-UA"/>
        </w:rPr>
        <w:t xml:space="preserve"> НАУКИ</w:t>
      </w:r>
      <w:r>
        <w:rPr>
          <w:rFonts w:ascii="Times New Roman" w:hAnsi="Times New Roman"/>
          <w:b/>
          <w:sz w:val="28"/>
          <w:szCs w:val="28"/>
          <w:lang w:val="uk-UA"/>
        </w:rPr>
        <w:t>, МОЛОДІ ТА СПОРТУ</w:t>
      </w:r>
      <w:r w:rsidRPr="001A1C10">
        <w:rPr>
          <w:rFonts w:ascii="Times New Roman" w:hAnsi="Times New Roman"/>
          <w:b/>
          <w:sz w:val="28"/>
          <w:szCs w:val="28"/>
          <w:lang w:val="uk-UA"/>
        </w:rPr>
        <w:t xml:space="preserve"> УКРАЇНИ</w:t>
      </w:r>
      <w:bookmarkEnd w:id="0"/>
    </w:p>
    <w:p w:rsidR="000F1129" w:rsidRPr="001A1C10" w:rsidRDefault="000F1129" w:rsidP="000F1129">
      <w:pPr>
        <w:spacing w:line="360" w:lineRule="auto"/>
        <w:jc w:val="center"/>
        <w:rPr>
          <w:rFonts w:ascii="Times New Roman" w:hAnsi="Times New Roman"/>
          <w:b/>
          <w:sz w:val="28"/>
          <w:szCs w:val="28"/>
          <w:lang w:val="uk-UA"/>
        </w:rPr>
      </w:pPr>
      <w:bookmarkStart w:id="1" w:name="_Toc280902398"/>
      <w:r w:rsidRPr="001A1C10">
        <w:rPr>
          <w:rFonts w:ascii="Times New Roman" w:hAnsi="Times New Roman"/>
          <w:b/>
          <w:sz w:val="28"/>
          <w:szCs w:val="28"/>
          <w:lang w:val="uk-UA"/>
        </w:rPr>
        <w:t>МІНІСТЕРСТВО ОХОРОНИ ЗДОРОВ’Я УКРАЇНИ</w:t>
      </w:r>
      <w:bookmarkEnd w:id="1"/>
    </w:p>
    <w:p w:rsidR="000F1129" w:rsidRPr="001A1C10" w:rsidRDefault="000F1129" w:rsidP="000F1129">
      <w:pPr>
        <w:spacing w:line="360" w:lineRule="auto"/>
        <w:jc w:val="center"/>
        <w:rPr>
          <w:rFonts w:ascii="Times New Roman" w:hAnsi="Times New Roman"/>
          <w:b/>
          <w:sz w:val="28"/>
          <w:szCs w:val="28"/>
          <w:lang w:val="uk-UA"/>
        </w:rPr>
      </w:pPr>
      <w:bookmarkStart w:id="2" w:name="_Toc280902399"/>
      <w:r w:rsidRPr="001A1C10">
        <w:rPr>
          <w:rFonts w:ascii="Times New Roman" w:hAnsi="Times New Roman"/>
          <w:b/>
          <w:sz w:val="28"/>
          <w:szCs w:val="28"/>
          <w:lang w:val="uk-UA"/>
        </w:rPr>
        <w:t>СУМСЬКИЙ ДЕРЖАВНИЙ УНІВЕРСИТЕТ</w:t>
      </w:r>
      <w:bookmarkEnd w:id="2"/>
    </w:p>
    <w:p w:rsidR="000F1129" w:rsidRPr="001A1C10" w:rsidRDefault="000F1129" w:rsidP="000F1129">
      <w:pPr>
        <w:spacing w:line="360" w:lineRule="auto"/>
        <w:jc w:val="center"/>
        <w:rPr>
          <w:rFonts w:ascii="Times New Roman" w:hAnsi="Times New Roman"/>
          <w:b/>
          <w:sz w:val="28"/>
          <w:szCs w:val="28"/>
          <w:lang w:val="uk-UA"/>
        </w:rPr>
      </w:pPr>
      <w:bookmarkStart w:id="3" w:name="_Toc280902400"/>
      <w:r w:rsidRPr="001A1C10">
        <w:rPr>
          <w:rFonts w:ascii="Times New Roman" w:hAnsi="Times New Roman"/>
          <w:b/>
          <w:sz w:val="28"/>
          <w:szCs w:val="28"/>
          <w:lang w:val="uk-UA"/>
        </w:rPr>
        <w:t>МЕДИЧНИЙ ІНСТИТУТ</w:t>
      </w:r>
      <w:bookmarkEnd w:id="3"/>
    </w:p>
    <w:p w:rsidR="000F1129" w:rsidRPr="001A1C10" w:rsidRDefault="000F1129" w:rsidP="000F1129">
      <w:pPr>
        <w:spacing w:line="360" w:lineRule="auto"/>
        <w:jc w:val="center"/>
        <w:rPr>
          <w:rFonts w:ascii="Times New Roman" w:hAnsi="Times New Roman"/>
          <w:b/>
          <w:sz w:val="28"/>
          <w:szCs w:val="28"/>
          <w:lang w:val="uk-UA"/>
        </w:rPr>
      </w:pPr>
      <w:r w:rsidRPr="001A1C10">
        <w:rPr>
          <w:rFonts w:ascii="Times New Roman" w:hAnsi="Times New Roman"/>
          <w:b/>
          <w:sz w:val="28"/>
          <w:szCs w:val="28"/>
          <w:lang w:val="uk-UA"/>
        </w:rPr>
        <w:t>КАФЕДРА НЕЙРОХІРУРГІЇ ТА НЕВРОЛОГІЇ</w:t>
      </w:r>
    </w:p>
    <w:p w:rsidR="000F1129" w:rsidRPr="001C1BD8" w:rsidRDefault="000F1129" w:rsidP="000F1129">
      <w:pPr>
        <w:tabs>
          <w:tab w:val="left" w:pos="284"/>
        </w:tabs>
        <w:spacing w:line="360" w:lineRule="auto"/>
        <w:jc w:val="center"/>
        <w:rPr>
          <w:rFonts w:ascii="Times New Roman" w:hAnsi="Times New Roman"/>
          <w:sz w:val="28"/>
          <w:szCs w:val="28"/>
          <w:lang w:val="uk-UA"/>
        </w:rPr>
      </w:pPr>
    </w:p>
    <w:p w:rsidR="000F1129" w:rsidRPr="001C1BD8" w:rsidRDefault="000F1129" w:rsidP="000F1129">
      <w:pPr>
        <w:tabs>
          <w:tab w:val="left" w:pos="284"/>
        </w:tabs>
        <w:spacing w:line="360" w:lineRule="auto"/>
        <w:rPr>
          <w:rFonts w:ascii="Times New Roman" w:hAnsi="Times New Roman"/>
          <w:sz w:val="28"/>
          <w:szCs w:val="28"/>
          <w:lang w:val="uk-UA"/>
        </w:rPr>
      </w:pPr>
    </w:p>
    <w:p w:rsidR="000F1129" w:rsidRPr="001A1C10" w:rsidRDefault="000F1129" w:rsidP="000F1129">
      <w:pPr>
        <w:spacing w:line="360" w:lineRule="auto"/>
        <w:jc w:val="center"/>
        <w:rPr>
          <w:rFonts w:ascii="Times New Roman" w:hAnsi="Times New Roman"/>
          <w:b/>
          <w:sz w:val="28"/>
          <w:szCs w:val="28"/>
          <w:lang w:val="uk-UA"/>
        </w:rPr>
      </w:pPr>
      <w:r w:rsidRPr="001A1C10">
        <w:rPr>
          <w:rFonts w:ascii="Times New Roman" w:hAnsi="Times New Roman"/>
          <w:b/>
          <w:sz w:val="28"/>
          <w:szCs w:val="28"/>
          <w:lang w:val="uk-UA"/>
        </w:rPr>
        <w:t>ТИМОШЕНКО АННА СЕРГІЇВНА</w:t>
      </w:r>
    </w:p>
    <w:p w:rsidR="000F1129" w:rsidRPr="001C1BD8" w:rsidRDefault="000F1129" w:rsidP="000F1129">
      <w:pPr>
        <w:tabs>
          <w:tab w:val="left" w:pos="284"/>
        </w:tabs>
        <w:spacing w:line="360" w:lineRule="auto"/>
        <w:ind w:firstLine="709"/>
        <w:jc w:val="center"/>
        <w:rPr>
          <w:rFonts w:ascii="Times New Roman" w:hAnsi="Times New Roman"/>
          <w:sz w:val="28"/>
          <w:szCs w:val="28"/>
          <w:lang w:val="uk-UA"/>
        </w:rPr>
      </w:pPr>
    </w:p>
    <w:p w:rsidR="000F1129" w:rsidRPr="001C1BD8" w:rsidRDefault="000F1129" w:rsidP="000F1129">
      <w:pPr>
        <w:tabs>
          <w:tab w:val="left" w:pos="284"/>
        </w:tabs>
        <w:spacing w:line="360" w:lineRule="auto"/>
        <w:jc w:val="right"/>
        <w:rPr>
          <w:rFonts w:ascii="Times New Roman" w:hAnsi="Times New Roman"/>
          <w:sz w:val="28"/>
          <w:szCs w:val="28"/>
          <w:lang w:val="uk-UA"/>
        </w:rPr>
      </w:pPr>
      <w:r>
        <w:rPr>
          <w:rFonts w:ascii="Times New Roman" w:hAnsi="Times New Roman"/>
          <w:sz w:val="28"/>
          <w:szCs w:val="28"/>
          <w:lang w:val="uk-UA"/>
        </w:rPr>
        <w:t>УДК 616.831-005.1-036.11(043.3)</w:t>
      </w:r>
    </w:p>
    <w:p w:rsidR="000F1129" w:rsidRPr="001A1C10" w:rsidRDefault="000F1129" w:rsidP="000F1129">
      <w:pPr>
        <w:spacing w:line="360" w:lineRule="auto"/>
        <w:jc w:val="center"/>
        <w:rPr>
          <w:rFonts w:ascii="Times New Roman" w:hAnsi="Times New Roman"/>
          <w:b/>
          <w:sz w:val="28"/>
          <w:szCs w:val="28"/>
          <w:lang w:val="uk-UA"/>
        </w:rPr>
      </w:pPr>
      <w:r w:rsidRPr="001A1C10">
        <w:rPr>
          <w:rFonts w:ascii="Times New Roman" w:hAnsi="Times New Roman"/>
          <w:b/>
          <w:sz w:val="28"/>
          <w:szCs w:val="28"/>
          <w:lang w:val="uk-UA"/>
        </w:rPr>
        <w:t>ФАКТОРИ,ЩО ВИЗНАЧАЮТЬ КІНЕЦЬ НАЙГОСТРІШОГО ТА ГОСТРОГО ПЕРІОДІВ МОЗКОВОГО ІНСУЛЬТУ</w:t>
      </w:r>
      <w:bookmarkStart w:id="4" w:name="_GoBack"/>
      <w:bookmarkEnd w:id="4"/>
    </w:p>
    <w:p w:rsidR="000F1129" w:rsidRPr="001C1BD8" w:rsidRDefault="000F1129" w:rsidP="000F1129">
      <w:pPr>
        <w:spacing w:line="360" w:lineRule="auto"/>
        <w:jc w:val="center"/>
        <w:rPr>
          <w:rFonts w:ascii="Times New Roman" w:hAnsi="Times New Roman"/>
          <w:sz w:val="28"/>
          <w:szCs w:val="28"/>
          <w:lang w:val="uk-UA"/>
        </w:rPr>
      </w:pPr>
      <w:r w:rsidRPr="001C1BD8">
        <w:rPr>
          <w:rFonts w:ascii="Times New Roman" w:hAnsi="Times New Roman"/>
          <w:sz w:val="28"/>
          <w:szCs w:val="28"/>
          <w:lang w:val="uk-UA"/>
        </w:rPr>
        <w:t>14.01.15 – нервові хвороби</w:t>
      </w:r>
    </w:p>
    <w:p w:rsidR="000F1129" w:rsidRPr="00A21282" w:rsidRDefault="000F1129" w:rsidP="000F1129">
      <w:pPr>
        <w:pStyle w:val="a9"/>
        <w:spacing w:line="360" w:lineRule="auto"/>
        <w:jc w:val="center"/>
        <w:rPr>
          <w:b w:val="0"/>
          <w:szCs w:val="28"/>
        </w:rPr>
      </w:pPr>
      <w:bookmarkStart w:id="5" w:name="_Toc280902401"/>
      <w:r w:rsidRPr="00A21282">
        <w:rPr>
          <w:b w:val="0"/>
          <w:szCs w:val="28"/>
        </w:rPr>
        <w:t>Робота на здобуття кваліфікаційного ступеня магістра</w:t>
      </w:r>
      <w:bookmarkEnd w:id="5"/>
    </w:p>
    <w:p w:rsidR="000F1129" w:rsidRPr="001C1BD8" w:rsidRDefault="000F1129" w:rsidP="000F1129">
      <w:pPr>
        <w:tabs>
          <w:tab w:val="left" w:pos="284"/>
        </w:tabs>
        <w:spacing w:line="360" w:lineRule="auto"/>
        <w:rPr>
          <w:rFonts w:ascii="Times New Roman" w:hAnsi="Times New Roman"/>
          <w:sz w:val="28"/>
          <w:szCs w:val="28"/>
          <w:lang w:val="uk-UA"/>
        </w:rPr>
      </w:pPr>
    </w:p>
    <w:p w:rsidR="000F1129" w:rsidRPr="001C1BD8" w:rsidRDefault="000F1129" w:rsidP="000F1129">
      <w:pPr>
        <w:tabs>
          <w:tab w:val="left" w:pos="284"/>
        </w:tabs>
        <w:spacing w:line="360" w:lineRule="auto"/>
        <w:ind w:left="5220"/>
        <w:jc w:val="right"/>
        <w:rPr>
          <w:rFonts w:ascii="Times New Roman" w:hAnsi="Times New Roman"/>
          <w:sz w:val="28"/>
          <w:szCs w:val="28"/>
          <w:lang w:val="uk-UA"/>
        </w:rPr>
      </w:pPr>
      <w:r w:rsidRPr="001C1BD8">
        <w:rPr>
          <w:rFonts w:ascii="Times New Roman" w:hAnsi="Times New Roman"/>
          <w:sz w:val="28"/>
          <w:szCs w:val="28"/>
          <w:lang w:val="uk-UA"/>
        </w:rPr>
        <w:t>Науковий керівник:</w:t>
      </w:r>
    </w:p>
    <w:p w:rsidR="000F1129" w:rsidRPr="001C1BD8" w:rsidRDefault="000F1129" w:rsidP="000F1129">
      <w:pPr>
        <w:tabs>
          <w:tab w:val="left" w:pos="284"/>
        </w:tabs>
        <w:spacing w:line="360" w:lineRule="auto"/>
        <w:ind w:left="5220"/>
        <w:jc w:val="right"/>
        <w:rPr>
          <w:rFonts w:ascii="Times New Roman" w:hAnsi="Times New Roman"/>
          <w:sz w:val="28"/>
          <w:szCs w:val="28"/>
          <w:lang w:val="uk-UA"/>
        </w:rPr>
      </w:pPr>
      <w:r w:rsidRPr="001C1BD8">
        <w:rPr>
          <w:rFonts w:ascii="Times New Roman" w:hAnsi="Times New Roman"/>
          <w:sz w:val="28"/>
          <w:szCs w:val="28"/>
          <w:lang w:val="uk-UA"/>
        </w:rPr>
        <w:t>кандидат медичних наук,</w:t>
      </w:r>
    </w:p>
    <w:p w:rsidR="000F1129" w:rsidRPr="001C1BD8" w:rsidRDefault="000F1129" w:rsidP="000F1129">
      <w:pPr>
        <w:tabs>
          <w:tab w:val="left" w:pos="284"/>
        </w:tabs>
        <w:spacing w:line="360" w:lineRule="auto"/>
        <w:ind w:left="5220"/>
        <w:jc w:val="right"/>
        <w:rPr>
          <w:rFonts w:ascii="Times New Roman" w:hAnsi="Times New Roman"/>
          <w:sz w:val="28"/>
          <w:szCs w:val="28"/>
          <w:lang w:val="uk-UA"/>
        </w:rPr>
      </w:pPr>
      <w:r w:rsidRPr="001C1BD8">
        <w:rPr>
          <w:rFonts w:ascii="Times New Roman" w:hAnsi="Times New Roman"/>
          <w:sz w:val="28"/>
          <w:szCs w:val="28"/>
          <w:lang w:val="uk-UA"/>
        </w:rPr>
        <w:t>доцент кафедри нейрохірургії та неврології</w:t>
      </w:r>
    </w:p>
    <w:p w:rsidR="000F1129" w:rsidRPr="001C1BD8" w:rsidRDefault="000F1129" w:rsidP="000F1129">
      <w:pPr>
        <w:tabs>
          <w:tab w:val="left" w:pos="284"/>
        </w:tabs>
        <w:spacing w:line="360" w:lineRule="auto"/>
        <w:ind w:left="5220"/>
        <w:jc w:val="right"/>
        <w:rPr>
          <w:rFonts w:ascii="Times New Roman" w:hAnsi="Times New Roman"/>
          <w:sz w:val="28"/>
          <w:szCs w:val="28"/>
          <w:lang w:val="uk-UA"/>
        </w:rPr>
      </w:pPr>
      <w:r w:rsidRPr="001C1BD8">
        <w:rPr>
          <w:rFonts w:ascii="Times New Roman" w:hAnsi="Times New Roman"/>
          <w:sz w:val="28"/>
          <w:szCs w:val="28"/>
          <w:lang w:val="uk-UA"/>
        </w:rPr>
        <w:t>Коленко Оксана Іванівна</w:t>
      </w:r>
    </w:p>
    <w:p w:rsidR="000F1129" w:rsidRPr="001C1BD8" w:rsidRDefault="000F1129" w:rsidP="000F1129">
      <w:pPr>
        <w:tabs>
          <w:tab w:val="left" w:pos="284"/>
        </w:tabs>
        <w:spacing w:line="360" w:lineRule="auto"/>
        <w:jc w:val="both"/>
        <w:rPr>
          <w:rFonts w:ascii="Times New Roman" w:hAnsi="Times New Roman"/>
          <w:sz w:val="28"/>
          <w:szCs w:val="28"/>
          <w:lang w:val="uk-UA"/>
        </w:rPr>
      </w:pPr>
    </w:p>
    <w:p w:rsidR="000F1129" w:rsidRPr="001A1C10" w:rsidRDefault="000F1129" w:rsidP="000F1129">
      <w:pPr>
        <w:spacing w:line="360" w:lineRule="auto"/>
        <w:jc w:val="center"/>
        <w:rPr>
          <w:rFonts w:ascii="Times New Roman" w:hAnsi="Times New Roman"/>
          <w:b/>
          <w:sz w:val="28"/>
          <w:szCs w:val="28"/>
          <w:lang w:val="uk-UA"/>
        </w:rPr>
      </w:pPr>
      <w:r w:rsidRPr="001A1C10">
        <w:rPr>
          <w:rFonts w:ascii="Times New Roman" w:hAnsi="Times New Roman"/>
          <w:b/>
          <w:sz w:val="28"/>
          <w:szCs w:val="28"/>
          <w:lang w:val="uk-UA"/>
        </w:rPr>
        <w:t>Суми - 2014</w:t>
      </w:r>
    </w:p>
    <w:p w:rsidR="004A35EC" w:rsidRDefault="004A35EC" w:rsidP="000F1129">
      <w:pPr>
        <w:pStyle w:val="a9"/>
        <w:spacing w:line="360" w:lineRule="auto"/>
        <w:jc w:val="center"/>
        <w:rPr>
          <w:sz w:val="36"/>
          <w:szCs w:val="36"/>
        </w:rPr>
      </w:pPr>
      <w:r w:rsidRPr="001C1BD8">
        <w:rPr>
          <w:sz w:val="36"/>
          <w:szCs w:val="36"/>
        </w:rPr>
        <w:lastRenderedPageBreak/>
        <w:t>Зміст</w:t>
      </w:r>
    </w:p>
    <w:p w:rsidR="004A35EC" w:rsidRDefault="004A35EC" w:rsidP="00270221">
      <w:pPr>
        <w:pStyle w:val="a9"/>
        <w:spacing w:line="360" w:lineRule="auto"/>
        <w:rPr>
          <w:sz w:val="36"/>
          <w:szCs w:val="36"/>
        </w:rPr>
      </w:pPr>
    </w:p>
    <w:p w:rsidR="004A35EC" w:rsidRPr="001C1BD8" w:rsidRDefault="004A35EC" w:rsidP="00270221">
      <w:pPr>
        <w:pStyle w:val="a9"/>
        <w:spacing w:line="360" w:lineRule="auto"/>
        <w:rPr>
          <w:rStyle w:val="af0"/>
          <w:b/>
          <w:smallCaps w:val="0"/>
          <w:spacing w:val="0"/>
          <w:sz w:val="36"/>
          <w:szCs w:val="36"/>
          <w:u w:val="none"/>
          <w:lang w:val="uk-UA"/>
        </w:rPr>
      </w:pPr>
    </w:p>
    <w:p w:rsidR="004A35EC" w:rsidRPr="00871370" w:rsidRDefault="004A35EC" w:rsidP="00980B8B">
      <w:pPr>
        <w:pStyle w:val="af1"/>
        <w:spacing w:line="360" w:lineRule="auto"/>
        <w:ind w:left="-567"/>
        <w:rPr>
          <w:lang w:val="ru-RU"/>
        </w:rPr>
      </w:pPr>
    </w:p>
    <w:p w:rsidR="004A35EC" w:rsidRPr="00EF2B32" w:rsidRDefault="004A35EC" w:rsidP="00980B8B">
      <w:pPr>
        <w:pStyle w:val="1d"/>
        <w:spacing w:line="360" w:lineRule="auto"/>
        <w:jc w:val="left"/>
        <w:rPr>
          <w:lang w:val="uk-UA"/>
        </w:rPr>
      </w:pPr>
      <w:r w:rsidRPr="00270221">
        <w:rPr>
          <w:lang w:val="ru-RU"/>
        </w:rPr>
        <w:t>Розділ 1 Огляд літератури</w:t>
      </w:r>
      <w:r>
        <w:rPr>
          <w:lang w:val="uk-UA"/>
        </w:rPr>
        <w:t>…………………………………….11</w:t>
      </w:r>
    </w:p>
    <w:p w:rsidR="004A35EC" w:rsidRPr="00C00EA8" w:rsidRDefault="004A35EC" w:rsidP="00270221">
      <w:pPr>
        <w:pStyle w:val="24"/>
        <w:spacing w:line="360" w:lineRule="auto"/>
        <w:ind w:left="-567"/>
        <w:rPr>
          <w:rFonts w:ascii="Times New Roman" w:hAnsi="Times New Roman"/>
          <w:sz w:val="28"/>
          <w:szCs w:val="28"/>
          <w:lang w:val="uk-UA"/>
        </w:rPr>
      </w:pPr>
      <w:r w:rsidRPr="00EF2B32">
        <w:rPr>
          <w:rFonts w:ascii="Times New Roman" w:hAnsi="Times New Roman"/>
          <w:sz w:val="28"/>
          <w:szCs w:val="28"/>
          <w:lang w:val="uk-UA"/>
        </w:rPr>
        <w:t>1.1Актуальність теми</w:t>
      </w:r>
      <w:r>
        <w:rPr>
          <w:rFonts w:ascii="Times New Roman" w:hAnsi="Times New Roman"/>
          <w:sz w:val="28"/>
          <w:szCs w:val="28"/>
          <w:lang w:val="uk-UA"/>
        </w:rPr>
        <w:t>………………………………………………………………11</w:t>
      </w:r>
    </w:p>
    <w:p w:rsidR="004A35EC" w:rsidRPr="00C00EA8" w:rsidRDefault="004A35EC" w:rsidP="00270221">
      <w:pPr>
        <w:spacing w:line="360" w:lineRule="auto"/>
        <w:ind w:left="-567"/>
        <w:rPr>
          <w:rFonts w:ascii="Times New Roman" w:hAnsi="Times New Roman"/>
          <w:b/>
          <w:sz w:val="28"/>
          <w:szCs w:val="28"/>
          <w:lang w:val="uk-UA"/>
        </w:rPr>
      </w:pPr>
      <w:r w:rsidRPr="00204DBA">
        <w:rPr>
          <w:rFonts w:ascii="Times New Roman" w:hAnsi="Times New Roman"/>
          <w:b/>
          <w:sz w:val="28"/>
          <w:szCs w:val="28"/>
          <w:lang w:val="uk-UA"/>
        </w:rPr>
        <w:t xml:space="preserve">1.2 </w:t>
      </w:r>
      <w:r w:rsidRPr="00C00EA8">
        <w:rPr>
          <w:rFonts w:ascii="Times New Roman" w:hAnsi="Times New Roman"/>
          <w:b/>
          <w:sz w:val="28"/>
          <w:szCs w:val="28"/>
          <w:lang w:val="uk-UA"/>
        </w:rPr>
        <w:t>Термінологічні визначення інсульт</w:t>
      </w:r>
      <w:r>
        <w:rPr>
          <w:rFonts w:ascii="Times New Roman" w:hAnsi="Times New Roman"/>
          <w:b/>
          <w:sz w:val="28"/>
          <w:szCs w:val="28"/>
          <w:lang w:val="uk-UA"/>
        </w:rPr>
        <w:t>у………………………………………………………………………………12</w:t>
      </w:r>
    </w:p>
    <w:p w:rsidR="004A35EC" w:rsidRPr="00C00EA8" w:rsidRDefault="004A35EC" w:rsidP="00270221">
      <w:pPr>
        <w:spacing w:line="360" w:lineRule="auto"/>
        <w:ind w:left="-567"/>
        <w:rPr>
          <w:rFonts w:ascii="Times New Roman" w:hAnsi="Times New Roman"/>
          <w:b/>
          <w:sz w:val="28"/>
          <w:szCs w:val="28"/>
          <w:lang w:val="uk-UA"/>
        </w:rPr>
      </w:pPr>
      <w:r w:rsidRPr="00C00EA8">
        <w:rPr>
          <w:rFonts w:ascii="Times New Roman" w:hAnsi="Times New Roman"/>
          <w:b/>
          <w:sz w:val="28"/>
          <w:szCs w:val="28"/>
          <w:lang w:val="uk-UA"/>
        </w:rPr>
        <w:t>1.3 Класифікація…………………………………………………</w:t>
      </w:r>
      <w:r>
        <w:rPr>
          <w:rFonts w:ascii="Times New Roman" w:hAnsi="Times New Roman"/>
          <w:b/>
          <w:sz w:val="28"/>
          <w:szCs w:val="28"/>
          <w:lang w:val="uk-UA"/>
        </w:rPr>
        <w:t>…………………16</w:t>
      </w:r>
    </w:p>
    <w:p w:rsidR="004A35EC" w:rsidRPr="00C00EA8" w:rsidRDefault="004A35EC" w:rsidP="00270221">
      <w:pPr>
        <w:spacing w:line="360" w:lineRule="auto"/>
        <w:ind w:left="-567"/>
        <w:rPr>
          <w:rFonts w:ascii="Times New Roman" w:hAnsi="Times New Roman"/>
          <w:b/>
          <w:sz w:val="28"/>
          <w:szCs w:val="28"/>
          <w:lang w:val="uk-UA"/>
        </w:rPr>
      </w:pPr>
      <w:r w:rsidRPr="00C00EA8">
        <w:rPr>
          <w:rFonts w:ascii="Times New Roman" w:hAnsi="Times New Roman"/>
          <w:b/>
          <w:sz w:val="28"/>
          <w:szCs w:val="28"/>
          <w:lang w:val="uk-UA"/>
        </w:rPr>
        <w:t>1.4 Локалізація та клініка інфаркту г</w:t>
      </w:r>
      <w:r>
        <w:rPr>
          <w:rFonts w:ascii="Times New Roman" w:hAnsi="Times New Roman"/>
          <w:b/>
          <w:sz w:val="28"/>
          <w:szCs w:val="28"/>
          <w:lang w:val="uk-UA"/>
        </w:rPr>
        <w:t>оловного мозку…………………...........23</w:t>
      </w:r>
    </w:p>
    <w:p w:rsidR="004A35EC" w:rsidRPr="00270221" w:rsidRDefault="004A35EC" w:rsidP="00980B8B">
      <w:pPr>
        <w:pStyle w:val="1d"/>
        <w:spacing w:line="360" w:lineRule="auto"/>
        <w:jc w:val="left"/>
        <w:rPr>
          <w:sz w:val="28"/>
          <w:szCs w:val="28"/>
          <w:lang w:val="ru-RU"/>
        </w:rPr>
      </w:pPr>
      <w:r w:rsidRPr="00270221">
        <w:rPr>
          <w:lang w:val="ru-RU"/>
        </w:rPr>
        <w:t>Розділ 2 Особливості клінічної картини і морфологічних змін в найгострішому та гострому періодах мозкового інсульту</w:t>
      </w:r>
      <w:r w:rsidRPr="00270221">
        <w:rPr>
          <w:sz w:val="28"/>
          <w:szCs w:val="28"/>
          <w:lang w:val="ru-RU"/>
        </w:rPr>
        <w:t>……………………</w:t>
      </w:r>
      <w:r w:rsidRPr="00204107">
        <w:rPr>
          <w:sz w:val="28"/>
          <w:szCs w:val="28"/>
          <w:lang w:val="ru-RU"/>
        </w:rPr>
        <w:t>…………………………………………………</w:t>
      </w:r>
      <w:r>
        <w:rPr>
          <w:sz w:val="28"/>
          <w:szCs w:val="28"/>
          <w:lang w:val="ru-RU"/>
        </w:rPr>
        <w:t>30</w:t>
      </w:r>
    </w:p>
    <w:p w:rsidR="004A35EC" w:rsidRDefault="004A35EC" w:rsidP="00980B8B">
      <w:pPr>
        <w:pStyle w:val="1d"/>
        <w:spacing w:line="360" w:lineRule="auto"/>
        <w:jc w:val="left"/>
        <w:rPr>
          <w:sz w:val="28"/>
          <w:szCs w:val="28"/>
          <w:lang w:val="uk-UA"/>
        </w:rPr>
      </w:pPr>
      <w:r w:rsidRPr="00270221">
        <w:rPr>
          <w:lang w:val="ru-RU"/>
        </w:rPr>
        <w:t>Розділ 3 Лікування ускладнень мозкового інсульту</w:t>
      </w:r>
      <w:r w:rsidRPr="00270221">
        <w:rPr>
          <w:sz w:val="28"/>
          <w:szCs w:val="28"/>
          <w:lang w:val="ru-RU"/>
        </w:rPr>
        <w:t>……………</w:t>
      </w:r>
      <w:r>
        <w:rPr>
          <w:sz w:val="28"/>
          <w:szCs w:val="28"/>
          <w:lang w:val="uk-UA"/>
        </w:rPr>
        <w:t>…………………………………………………………34</w:t>
      </w:r>
    </w:p>
    <w:p w:rsidR="004A35EC" w:rsidRPr="00204107" w:rsidRDefault="004A35EC" w:rsidP="00980B8B">
      <w:pPr>
        <w:pStyle w:val="1d"/>
        <w:spacing w:line="360" w:lineRule="auto"/>
        <w:jc w:val="left"/>
        <w:rPr>
          <w:sz w:val="28"/>
          <w:szCs w:val="28"/>
          <w:lang w:val="uk-UA"/>
        </w:rPr>
      </w:pPr>
      <w:r w:rsidRPr="00270221">
        <w:rPr>
          <w:lang w:val="ru-RU"/>
        </w:rPr>
        <w:t>Розділ 4 Матеріали та методи дослідження</w:t>
      </w:r>
      <w:r w:rsidRPr="00270221">
        <w:rPr>
          <w:sz w:val="28"/>
          <w:szCs w:val="28"/>
          <w:lang w:val="ru-RU"/>
        </w:rPr>
        <w:t>…………………………</w:t>
      </w:r>
      <w:r>
        <w:rPr>
          <w:sz w:val="28"/>
          <w:szCs w:val="28"/>
          <w:lang w:val="uk-UA"/>
        </w:rPr>
        <w:t>………………………………………36</w:t>
      </w:r>
    </w:p>
    <w:p w:rsidR="004A35EC" w:rsidRPr="00980B8B" w:rsidRDefault="004A35EC" w:rsidP="00980B8B">
      <w:pPr>
        <w:pStyle w:val="1d"/>
        <w:spacing w:line="360" w:lineRule="auto"/>
        <w:rPr>
          <w:lang w:val="ru-RU"/>
        </w:rPr>
      </w:pPr>
      <w:r w:rsidRPr="00270221">
        <w:rPr>
          <w:lang w:val="ru-RU"/>
        </w:rPr>
        <w:t>Розділ 5 Структу</w:t>
      </w:r>
      <w:r>
        <w:rPr>
          <w:lang w:val="ru-RU"/>
        </w:rPr>
        <w:t xml:space="preserve">рно-морфологічна характеристика </w:t>
      </w:r>
      <w:r w:rsidRPr="00270221">
        <w:rPr>
          <w:lang w:val="ru-RU"/>
        </w:rPr>
        <w:t>фатального та не фатального мозково</w:t>
      </w:r>
      <w:r>
        <w:rPr>
          <w:lang w:val="ru-RU"/>
        </w:rPr>
        <w:t>го інсультУ……………………………………………………………40</w:t>
      </w:r>
    </w:p>
    <w:p w:rsidR="004A35EC" w:rsidRPr="00204107" w:rsidRDefault="004A35EC" w:rsidP="00980B8B">
      <w:pPr>
        <w:pStyle w:val="1d"/>
        <w:spacing w:line="360" w:lineRule="auto"/>
        <w:jc w:val="left"/>
        <w:rPr>
          <w:sz w:val="28"/>
          <w:szCs w:val="28"/>
          <w:lang w:val="uk-UA"/>
        </w:rPr>
      </w:pPr>
      <w:r w:rsidRPr="00270221">
        <w:rPr>
          <w:lang w:val="ru-RU"/>
        </w:rPr>
        <w:lastRenderedPageBreak/>
        <w:t>Розділ 6 Клініко-патоморфологічна характеристика ускладнень гострого періоду мозкового інсульту</w:t>
      </w:r>
      <w:r>
        <w:rPr>
          <w:sz w:val="28"/>
          <w:szCs w:val="28"/>
          <w:lang w:val="ru-RU"/>
        </w:rPr>
        <w:t>……………………………………………………54</w:t>
      </w:r>
    </w:p>
    <w:p w:rsidR="004A35EC" w:rsidRPr="00270221" w:rsidRDefault="004A35EC" w:rsidP="00980B8B">
      <w:pPr>
        <w:pStyle w:val="1d"/>
        <w:spacing w:line="360" w:lineRule="auto"/>
        <w:jc w:val="left"/>
        <w:rPr>
          <w:sz w:val="28"/>
          <w:szCs w:val="28"/>
          <w:lang w:val="uk-UA"/>
        </w:rPr>
      </w:pPr>
      <w:r w:rsidRPr="00270221">
        <w:rPr>
          <w:lang w:val="uk-UA"/>
        </w:rPr>
        <w:t>Розділ 7 Реаілітація після мозкового інсульту</w:t>
      </w:r>
      <w:r w:rsidRPr="00270221">
        <w:rPr>
          <w:sz w:val="28"/>
          <w:szCs w:val="28"/>
          <w:lang w:val="uk-UA"/>
        </w:rPr>
        <w:t>…</w:t>
      </w:r>
      <w:r>
        <w:rPr>
          <w:sz w:val="28"/>
          <w:szCs w:val="28"/>
          <w:lang w:val="uk-UA"/>
        </w:rPr>
        <w:t>………………………………………………………………………55</w:t>
      </w:r>
    </w:p>
    <w:p w:rsidR="004A35EC" w:rsidRPr="00270221" w:rsidRDefault="004A35EC" w:rsidP="00980B8B">
      <w:pPr>
        <w:pStyle w:val="1d"/>
        <w:spacing w:line="360" w:lineRule="auto"/>
        <w:jc w:val="left"/>
        <w:rPr>
          <w:sz w:val="28"/>
          <w:szCs w:val="28"/>
          <w:lang w:val="ru-RU"/>
        </w:rPr>
      </w:pPr>
      <w:r w:rsidRPr="00270221">
        <w:rPr>
          <w:lang w:val="ru-RU"/>
        </w:rPr>
        <w:t>Розділ 8 Профілактика інфаркту мозку</w:t>
      </w:r>
      <w:r w:rsidRPr="00270221">
        <w:rPr>
          <w:sz w:val="28"/>
          <w:szCs w:val="28"/>
          <w:lang w:val="ru-RU"/>
        </w:rPr>
        <w:t>…</w:t>
      </w:r>
      <w:r>
        <w:rPr>
          <w:sz w:val="28"/>
          <w:szCs w:val="28"/>
          <w:lang w:val="ru-RU"/>
        </w:rPr>
        <w:t>……………………………………………………………………………57</w:t>
      </w:r>
    </w:p>
    <w:p w:rsidR="004A35EC" w:rsidRPr="00204107" w:rsidRDefault="004A35EC" w:rsidP="00980B8B">
      <w:pPr>
        <w:pStyle w:val="1d"/>
        <w:spacing w:line="360" w:lineRule="auto"/>
        <w:jc w:val="left"/>
        <w:rPr>
          <w:sz w:val="28"/>
          <w:szCs w:val="28"/>
          <w:lang w:val="uk-UA"/>
        </w:rPr>
      </w:pPr>
      <w:r w:rsidRPr="00270221">
        <w:rPr>
          <w:lang w:val="ru-RU"/>
        </w:rPr>
        <w:t>Висновки та практичні рекомендації</w:t>
      </w:r>
      <w:r w:rsidRPr="00270221">
        <w:rPr>
          <w:sz w:val="28"/>
          <w:szCs w:val="28"/>
          <w:lang w:val="ru-RU"/>
        </w:rPr>
        <w:t>………………………………</w:t>
      </w:r>
      <w:r>
        <w:rPr>
          <w:sz w:val="28"/>
          <w:szCs w:val="28"/>
          <w:lang w:val="uk-UA"/>
        </w:rPr>
        <w:t>………………………………60</w:t>
      </w:r>
    </w:p>
    <w:p w:rsidR="004A35EC" w:rsidRPr="00204107" w:rsidRDefault="004A35EC" w:rsidP="00980B8B">
      <w:pPr>
        <w:pStyle w:val="1d"/>
        <w:spacing w:line="360" w:lineRule="auto"/>
        <w:jc w:val="left"/>
        <w:rPr>
          <w:lang w:val="uk-UA"/>
        </w:rPr>
      </w:pPr>
      <w:r w:rsidRPr="00980B8B">
        <w:rPr>
          <w:lang w:val="ru-RU"/>
        </w:rPr>
        <w:t>Використана література…………………………………………………</w:t>
      </w:r>
      <w:r>
        <w:rPr>
          <w:lang w:val="uk-UA"/>
        </w:rPr>
        <w:t>………….61</w:t>
      </w:r>
    </w:p>
    <w:p w:rsidR="004A35EC" w:rsidRPr="00270221" w:rsidRDefault="004A35EC" w:rsidP="00980B8B">
      <w:pPr>
        <w:pStyle w:val="1d"/>
        <w:spacing w:line="360" w:lineRule="auto"/>
        <w:jc w:val="left"/>
        <w:rPr>
          <w:lang w:val="ru-RU"/>
        </w:rPr>
      </w:pPr>
      <w:r w:rsidRPr="00270221">
        <w:rPr>
          <w:lang w:val="ru-RU"/>
        </w:rPr>
        <w:t>Додаток  А:Шкала тяжкості інсульту Національного інституту  здоров'я США (</w:t>
      </w:r>
      <w:r w:rsidRPr="00C00EA8">
        <w:t>NIHSS</w:t>
      </w:r>
      <w:r w:rsidRPr="00270221">
        <w:rPr>
          <w:lang w:val="ru-RU"/>
        </w:rPr>
        <w:t>)……………………………………………………………………</w:t>
      </w:r>
      <w:r>
        <w:rPr>
          <w:lang w:val="ru-RU"/>
        </w:rPr>
        <w:t>70</w:t>
      </w:r>
    </w:p>
    <w:p w:rsidR="004A35EC" w:rsidRPr="00333CF9" w:rsidRDefault="004A35EC" w:rsidP="00980B8B">
      <w:pPr>
        <w:pStyle w:val="1d"/>
        <w:spacing w:line="360" w:lineRule="auto"/>
        <w:jc w:val="left"/>
        <w:rPr>
          <w:lang w:val="uk-UA"/>
        </w:rPr>
      </w:pPr>
      <w:r w:rsidRPr="00270221">
        <w:rPr>
          <w:lang w:val="ru-RU"/>
        </w:rPr>
        <w:t>Додаток Б: Шкала Глазго (</w:t>
      </w:r>
      <w:r w:rsidRPr="00C00EA8">
        <w:t>GlasgoComaScale</w:t>
      </w:r>
      <w:r w:rsidRPr="00270221">
        <w:rPr>
          <w:lang w:val="ru-RU"/>
        </w:rPr>
        <w:t>)……………………………</w:t>
      </w:r>
      <w:r>
        <w:rPr>
          <w:lang w:val="uk-UA"/>
        </w:rPr>
        <w:t>………………………………………74</w:t>
      </w:r>
    </w:p>
    <w:p w:rsidR="004A35EC" w:rsidRDefault="004A35EC" w:rsidP="00270221">
      <w:pPr>
        <w:spacing w:line="360" w:lineRule="auto"/>
        <w:rPr>
          <w:lang w:val="uk-UA"/>
        </w:rPr>
      </w:pPr>
    </w:p>
    <w:p w:rsidR="004A35EC" w:rsidRDefault="004A35EC" w:rsidP="00270221">
      <w:pPr>
        <w:spacing w:line="360" w:lineRule="auto"/>
        <w:rPr>
          <w:lang w:val="uk-UA"/>
        </w:rPr>
      </w:pPr>
    </w:p>
    <w:p w:rsidR="004A35EC" w:rsidRDefault="004A35EC" w:rsidP="00270221">
      <w:pPr>
        <w:spacing w:line="360" w:lineRule="auto"/>
        <w:rPr>
          <w:lang w:val="uk-UA"/>
        </w:rPr>
      </w:pPr>
    </w:p>
    <w:p w:rsidR="004A35EC" w:rsidRDefault="004A35EC" w:rsidP="00270221">
      <w:pPr>
        <w:spacing w:line="360" w:lineRule="auto"/>
        <w:rPr>
          <w:lang w:val="uk-UA"/>
        </w:rPr>
      </w:pPr>
    </w:p>
    <w:p w:rsidR="004A35EC" w:rsidRDefault="004A35EC" w:rsidP="00270221">
      <w:pPr>
        <w:spacing w:line="360" w:lineRule="auto"/>
        <w:rPr>
          <w:lang w:val="uk-UA"/>
        </w:rPr>
      </w:pPr>
    </w:p>
    <w:p w:rsidR="004A35EC" w:rsidRPr="002A6255" w:rsidRDefault="004A35EC" w:rsidP="00270221">
      <w:pPr>
        <w:spacing w:line="360" w:lineRule="auto"/>
        <w:rPr>
          <w:lang w:val="uk-UA"/>
        </w:rPr>
      </w:pPr>
    </w:p>
    <w:p w:rsidR="004A35EC" w:rsidRDefault="004A35EC" w:rsidP="00270221">
      <w:pPr>
        <w:pStyle w:val="a9"/>
        <w:spacing w:line="360" w:lineRule="auto"/>
      </w:pPr>
      <w:r w:rsidRPr="00EC4D53">
        <w:t>Список умовних скорочень:</w:t>
      </w:r>
    </w:p>
    <w:p w:rsidR="004A35EC" w:rsidRDefault="004A35EC" w:rsidP="00270221">
      <w:pPr>
        <w:pStyle w:val="a9"/>
        <w:spacing w:line="360" w:lineRule="auto"/>
      </w:pPr>
    </w:p>
    <w:p w:rsidR="004A35EC" w:rsidRDefault="004A35EC" w:rsidP="00270221">
      <w:pPr>
        <w:pStyle w:val="a9"/>
        <w:spacing w:line="360" w:lineRule="auto"/>
        <w:rPr>
          <w:lang w:val="uk-UA"/>
        </w:rPr>
      </w:pPr>
    </w:p>
    <w:p w:rsidR="004A35EC" w:rsidRPr="00C00EA8" w:rsidRDefault="004A35EC" w:rsidP="00270221">
      <w:pPr>
        <w:pStyle w:val="a9"/>
        <w:spacing w:line="360" w:lineRule="auto"/>
        <w:rPr>
          <w:lang w:val="uk-UA"/>
        </w:rPr>
      </w:pP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АГ- артеріальна гіпертензія;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ВК- внутрішньо мозковий крововилив;</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ВСА- внутрішня сонна артерія;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ГЕБ- гемато-енцефалічний бар'єр ;</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ГІ- геморагічний інсульт;</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ГПМК- гостре порушення мозкового кровообігу;</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ГТ- геморагічна трансформація;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ДК- дендритні клітини;</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ЕКГ- електрокардіограма;</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ІЛ- інтерлейкін;</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ІХС- ішемічна хвороба серця;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КТ- комп’ютерна томограма;</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ЛІ- лакунарний інсульт;</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МІ- мозковий інсульт;</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ММР- матриксна металопротеїназа;</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МРТ- магніто-резонансна томографія;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НСБ- неспецифічні білки;</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СМА- середня мозкова артерія;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ТГВ- тромбоз глибоких вен;</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lastRenderedPageBreak/>
        <w:t>ТІА – транзиторна ішемічна атака;</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ФАТ-фактор агрегації тромбоцитів;</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ФНП- фактор некрозу пухлин;</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ЧД- частота дихання;</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ЧСС- частота серцевих скорочень;</w:t>
      </w:r>
    </w:p>
    <w:p w:rsidR="004A35EC" w:rsidRDefault="004A35EC" w:rsidP="00270221">
      <w:pPr>
        <w:spacing w:after="160" w:line="360" w:lineRule="auto"/>
        <w:rPr>
          <w:rFonts w:ascii="Times New Roman" w:hAnsi="Times New Roman"/>
          <w:bCs/>
          <w:spacing w:val="-2"/>
          <w:sz w:val="28"/>
          <w:szCs w:val="28"/>
          <w:lang w:val="uk-UA" w:eastAsia="ru-RU"/>
        </w:rPr>
      </w:pPr>
      <w:r>
        <w:rPr>
          <w:rFonts w:ascii="Times New Roman" w:hAnsi="Times New Roman"/>
          <w:bCs/>
          <w:spacing w:val="-2"/>
          <w:sz w:val="28"/>
          <w:szCs w:val="28"/>
          <w:lang w:val="uk-UA" w:eastAsia="ru-RU"/>
        </w:rPr>
        <w:t>ЦД- цукровий діабет.</w:t>
      </w: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spacing w:after="160" w:line="360" w:lineRule="auto"/>
        <w:rPr>
          <w:rFonts w:ascii="Times New Roman" w:hAnsi="Times New Roman"/>
          <w:b/>
          <w:bCs/>
          <w:spacing w:val="-2"/>
          <w:sz w:val="28"/>
          <w:szCs w:val="28"/>
          <w:lang w:val="uk-UA" w:eastAsia="ru-RU"/>
        </w:rPr>
      </w:pPr>
    </w:p>
    <w:p w:rsidR="004A35EC" w:rsidRDefault="004A35EC" w:rsidP="00270221">
      <w:pPr>
        <w:pStyle w:val="a9"/>
        <w:spacing w:line="360" w:lineRule="auto"/>
        <w:ind w:left="-567"/>
      </w:pPr>
      <w:r>
        <w:lastRenderedPageBreak/>
        <w:t>Вс</w:t>
      </w:r>
      <w:r w:rsidRPr="00B46DE1">
        <w:t>туп</w:t>
      </w:r>
    </w:p>
    <w:p w:rsidR="004A35EC" w:rsidRDefault="004A35EC" w:rsidP="00270221">
      <w:pPr>
        <w:pStyle w:val="a9"/>
        <w:spacing w:line="360" w:lineRule="auto"/>
        <w:rPr>
          <w:lang w:val="uk-UA"/>
        </w:rPr>
      </w:pPr>
    </w:p>
    <w:p w:rsidR="004A35EC" w:rsidRDefault="004A35EC" w:rsidP="00270221">
      <w:pPr>
        <w:pStyle w:val="a9"/>
        <w:spacing w:line="360" w:lineRule="auto"/>
        <w:rPr>
          <w:lang w:val="uk-UA"/>
        </w:rPr>
      </w:pPr>
    </w:p>
    <w:p w:rsidR="004A35EC" w:rsidRPr="00C00EA8" w:rsidRDefault="004A35EC" w:rsidP="00270221">
      <w:pPr>
        <w:pStyle w:val="a9"/>
        <w:spacing w:line="360" w:lineRule="auto"/>
        <w:rPr>
          <w:lang w:val="uk-UA"/>
        </w:rPr>
      </w:pPr>
    </w:p>
    <w:p w:rsidR="004A35EC" w:rsidRPr="00B46DE1" w:rsidRDefault="004A35EC" w:rsidP="00270221">
      <w:pPr>
        <w:tabs>
          <w:tab w:val="left" w:pos="9600"/>
        </w:tabs>
        <w:spacing w:line="360" w:lineRule="auto"/>
        <w:ind w:left="-567" w:firstLine="709"/>
        <w:jc w:val="both"/>
        <w:rPr>
          <w:rFonts w:ascii="Times New Roman" w:hAnsi="Times New Roman"/>
          <w:sz w:val="28"/>
          <w:szCs w:val="28"/>
          <w:lang w:val="uk-UA"/>
        </w:rPr>
      </w:pPr>
      <w:r w:rsidRPr="00B46DE1">
        <w:rPr>
          <w:rFonts w:ascii="Times New Roman" w:hAnsi="Times New Roman"/>
          <w:sz w:val="28"/>
          <w:szCs w:val="28"/>
          <w:lang w:val="uk-UA"/>
        </w:rPr>
        <w:t>Проблема гострих порушень мозкового кровообігу (ГПМК) і, перш за все, мозкового інсульту (МІ) є однією з найактуальніших в сучасній неврології. Це захворювання продовжує залишатися одним з найважливіших і проблемних, незважаючи на значний прогрес фундаментальних досліджень, які дозволили за останні роки зробити значний прорив в розвитку діагностики та лікування ГПМК [10, 23, 45, 78].</w:t>
      </w:r>
    </w:p>
    <w:p w:rsidR="004A35EC" w:rsidRPr="00B46DE1" w:rsidRDefault="004A35EC" w:rsidP="00270221">
      <w:pPr>
        <w:tabs>
          <w:tab w:val="left" w:pos="9600"/>
        </w:tabs>
        <w:spacing w:line="360" w:lineRule="auto"/>
        <w:ind w:left="-567" w:firstLine="709"/>
        <w:jc w:val="both"/>
        <w:rPr>
          <w:rFonts w:ascii="Times New Roman" w:hAnsi="Times New Roman"/>
          <w:sz w:val="28"/>
          <w:szCs w:val="28"/>
          <w:lang w:val="uk-UA"/>
        </w:rPr>
      </w:pPr>
      <w:r w:rsidRPr="00B46DE1">
        <w:rPr>
          <w:rFonts w:ascii="Times New Roman" w:hAnsi="Times New Roman"/>
          <w:sz w:val="28"/>
          <w:szCs w:val="28"/>
          <w:lang w:val="uk-UA"/>
        </w:rPr>
        <w:t>Організація системи надання медичної допомоги хворим з МІ неможлива без статистичних даних щодо поширеності, захворюваності, статі, віку хворих,факторів ризику, перебігу, ступеня тяжкості, ускладнень, соціальної активності пацієнтів[1, 2, 3].</w:t>
      </w:r>
    </w:p>
    <w:p w:rsidR="004A35EC" w:rsidRPr="00B46DE1" w:rsidRDefault="004A35EC" w:rsidP="00270221">
      <w:pPr>
        <w:tabs>
          <w:tab w:val="left" w:pos="9600"/>
        </w:tabs>
        <w:spacing w:line="360" w:lineRule="auto"/>
        <w:ind w:left="-567" w:firstLine="709"/>
        <w:jc w:val="both"/>
        <w:rPr>
          <w:rFonts w:ascii="Times New Roman" w:hAnsi="Times New Roman"/>
          <w:sz w:val="28"/>
          <w:szCs w:val="28"/>
          <w:lang w:val="uk-UA"/>
        </w:rPr>
      </w:pPr>
      <w:r w:rsidRPr="00B46DE1">
        <w:rPr>
          <w:rFonts w:ascii="Times New Roman" w:hAnsi="Times New Roman"/>
          <w:sz w:val="28"/>
          <w:szCs w:val="28"/>
          <w:lang w:val="uk-UA"/>
        </w:rPr>
        <w:t>Розповсюдженість МІ в більшості країн світу постійно збільшується.</w:t>
      </w:r>
      <w:r w:rsidRPr="00B46DE1">
        <w:rPr>
          <w:rFonts w:ascii="Times New Roman" w:hAnsi="Times New Roman"/>
          <w:bCs/>
          <w:spacing w:val="-2"/>
          <w:sz w:val="28"/>
          <w:szCs w:val="28"/>
          <w:lang w:val="uk-UA" w:eastAsia="ru-RU"/>
        </w:rPr>
        <w:t xml:space="preserve"> Щороку близько 16 млн. людей вперше захворюють на мозковий інсульт, а близько 7 млн. - помирають в результаті нього. В середньому частота інсульту становить 150-200 випадків на 100 тис. населення. Відповідно смертність  займає 9.8%-38.2%. При цьому найгостріший період МІ, що триває 3 доби, протікає особливо тяжко і характеризується найбільш високою смертністю. В першу добу захворювання помирає 21.74% хворих від кількості померлих за рік.</w:t>
      </w:r>
      <w:r w:rsidRPr="00B46DE1">
        <w:rPr>
          <w:rFonts w:ascii="Times New Roman" w:hAnsi="Times New Roman"/>
          <w:sz w:val="28"/>
          <w:szCs w:val="28"/>
          <w:lang w:val="uk-UA"/>
        </w:rPr>
        <w:t xml:space="preserve"> [17, 18, 55, 66, 68] </w:t>
      </w:r>
    </w:p>
    <w:p w:rsidR="004A35EC" w:rsidRPr="00B46DE1" w:rsidRDefault="004A35EC" w:rsidP="00270221">
      <w:pPr>
        <w:tabs>
          <w:tab w:val="left" w:pos="9600"/>
        </w:tabs>
        <w:spacing w:line="360" w:lineRule="auto"/>
        <w:ind w:left="-567" w:firstLine="709"/>
        <w:jc w:val="both"/>
        <w:rPr>
          <w:rFonts w:ascii="Times New Roman" w:hAnsi="Times New Roman"/>
          <w:sz w:val="28"/>
          <w:szCs w:val="28"/>
          <w:lang w:val="uk-UA"/>
        </w:rPr>
      </w:pPr>
      <w:r w:rsidRPr="00B46DE1">
        <w:rPr>
          <w:rFonts w:ascii="Times New Roman" w:hAnsi="Times New Roman"/>
          <w:sz w:val="28"/>
          <w:szCs w:val="28"/>
          <w:lang w:val="uk-UA"/>
        </w:rPr>
        <w:t>Це обумовлено мультифакторністю природи цієї патології та великою доказовою базою щодо причинного зв’язку її виникнення від супутніх захворювань, таких як артеріальна гіпертензія (АГ), цукровий діабет (ЦД) ,ожиріння, захворювань крові, вроджених дефектів судин, шкідливих звичок, обмеженості фізичної активності, використання оральних контрацептивів та іншого. За даними МОЗ України, в останні роки спостерігається тенденція до зростання захворюваності МІ в Україні [4, 5, 6, 7, 8].</w:t>
      </w:r>
    </w:p>
    <w:p w:rsidR="004A35EC" w:rsidRPr="00B46DE1" w:rsidRDefault="004A35EC" w:rsidP="00270221">
      <w:pPr>
        <w:tabs>
          <w:tab w:val="left" w:pos="9600"/>
        </w:tabs>
        <w:spacing w:line="360" w:lineRule="auto"/>
        <w:ind w:left="-567" w:firstLine="709"/>
        <w:jc w:val="both"/>
        <w:rPr>
          <w:rFonts w:ascii="Times New Roman" w:hAnsi="Times New Roman"/>
          <w:sz w:val="28"/>
          <w:szCs w:val="28"/>
          <w:lang w:val="uk-UA"/>
        </w:rPr>
      </w:pPr>
      <w:r w:rsidRPr="00B46DE1">
        <w:rPr>
          <w:rFonts w:ascii="Times New Roman" w:hAnsi="Times New Roman"/>
          <w:sz w:val="28"/>
          <w:szCs w:val="28"/>
        </w:rPr>
        <w:lastRenderedPageBreak/>
        <w:t>Тенденція д</w:t>
      </w:r>
      <w:r w:rsidRPr="00B46DE1">
        <w:rPr>
          <w:rFonts w:ascii="Times New Roman" w:hAnsi="Times New Roman"/>
          <w:sz w:val="28"/>
          <w:szCs w:val="28"/>
          <w:lang w:val="uk-UA"/>
        </w:rPr>
        <w:t>о</w:t>
      </w:r>
      <w:r w:rsidRPr="00B46DE1">
        <w:rPr>
          <w:rFonts w:ascii="Times New Roman" w:hAnsi="Times New Roman"/>
          <w:sz w:val="28"/>
          <w:szCs w:val="28"/>
        </w:rPr>
        <w:t xml:space="preserve"> зростання захворювансті</w:t>
      </w:r>
      <w:r w:rsidRPr="00B46DE1">
        <w:rPr>
          <w:rFonts w:ascii="Times New Roman" w:hAnsi="Times New Roman"/>
          <w:sz w:val="28"/>
          <w:szCs w:val="28"/>
          <w:lang w:val="uk-UA"/>
        </w:rPr>
        <w:t xml:space="preserve"> на МІ</w:t>
      </w:r>
      <w:r w:rsidRPr="00B46DE1">
        <w:rPr>
          <w:rFonts w:ascii="Times New Roman" w:hAnsi="Times New Roman"/>
          <w:sz w:val="28"/>
          <w:szCs w:val="28"/>
        </w:rPr>
        <w:t xml:space="preserve"> серед населення Сумської області сп</w:t>
      </w:r>
      <w:r w:rsidRPr="00B46DE1">
        <w:rPr>
          <w:rFonts w:ascii="Times New Roman" w:hAnsi="Times New Roman"/>
          <w:sz w:val="28"/>
          <w:szCs w:val="28"/>
          <w:lang w:val="uk-UA"/>
        </w:rPr>
        <w:t>остерігається також. Ця проблема достатньо актуальна, оскільки контингент враження – це працездатні особи, особи літнього віку та зростає тенденція розвитку ГПМК у осіб молодого віку, які в більшості випадків рано інвалідизуються.</w:t>
      </w:r>
    </w:p>
    <w:p w:rsidR="004A35EC" w:rsidRPr="00B46DE1" w:rsidRDefault="004A35EC" w:rsidP="00270221">
      <w:pPr>
        <w:shd w:val="clear" w:color="auto" w:fill="FFFFFF"/>
        <w:spacing w:line="360" w:lineRule="auto"/>
        <w:ind w:left="-567" w:right="-1" w:firstLine="1134"/>
        <w:jc w:val="both"/>
        <w:rPr>
          <w:rFonts w:ascii="Times New Roman" w:hAnsi="Times New Roman"/>
          <w:bCs/>
          <w:spacing w:val="-2"/>
          <w:sz w:val="28"/>
          <w:szCs w:val="28"/>
          <w:lang w:val="uk-UA"/>
        </w:rPr>
      </w:pPr>
      <w:r w:rsidRPr="00B46DE1">
        <w:rPr>
          <w:rFonts w:ascii="Times New Roman" w:hAnsi="Times New Roman"/>
          <w:bCs/>
          <w:spacing w:val="-2"/>
          <w:sz w:val="28"/>
          <w:szCs w:val="28"/>
          <w:lang w:val="uk-UA"/>
        </w:rPr>
        <w:t>Метою дослідження є вивчення особливостей перебігу найгострішого та гострого періодів мозкового інсульту та визначити основні фактори, що впливають на кінець захворювання. Вивчити особливості клінічного перебігу, структурні зміни головного мозку і дані лабораторних досліджень у хворих з фатальним та нефатальним МІ. Підвищити ефективність лікування, щоб запобігти ускладненням.</w:t>
      </w:r>
    </w:p>
    <w:p w:rsidR="004A35EC" w:rsidRPr="00B46DE1" w:rsidRDefault="004A35EC" w:rsidP="00270221">
      <w:pPr>
        <w:tabs>
          <w:tab w:val="left" w:pos="9600"/>
        </w:tabs>
        <w:spacing w:line="360" w:lineRule="auto"/>
        <w:ind w:firstLine="709"/>
        <w:jc w:val="both"/>
        <w:rPr>
          <w:rFonts w:ascii="Times New Roman" w:hAnsi="Times New Roman"/>
          <w:sz w:val="28"/>
          <w:szCs w:val="28"/>
          <w:lang w:val="uk-UA"/>
        </w:rPr>
      </w:pPr>
      <w:r w:rsidRPr="00B46DE1">
        <w:rPr>
          <w:rFonts w:ascii="Times New Roman" w:hAnsi="Times New Roman"/>
          <w:sz w:val="28"/>
          <w:szCs w:val="28"/>
          <w:lang w:val="uk-UA"/>
        </w:rPr>
        <w:t>Задачі дослідження:</w:t>
      </w:r>
    </w:p>
    <w:p w:rsidR="004A35EC" w:rsidRPr="00B46DE1" w:rsidRDefault="004A35EC" w:rsidP="00270221">
      <w:pPr>
        <w:pStyle w:val="ab"/>
        <w:widowControl w:val="0"/>
        <w:numPr>
          <w:ilvl w:val="0"/>
          <w:numId w:val="12"/>
        </w:numPr>
        <w:shd w:val="clear" w:color="auto" w:fill="FFFFFF"/>
        <w:autoSpaceDE w:val="0"/>
        <w:autoSpaceDN w:val="0"/>
        <w:adjustRightInd w:val="0"/>
        <w:spacing w:after="0" w:line="360" w:lineRule="auto"/>
        <w:ind w:left="-567" w:right="567" w:firstLine="567"/>
        <w:jc w:val="both"/>
        <w:rPr>
          <w:rFonts w:ascii="Times New Roman" w:hAnsi="Times New Roman"/>
          <w:bCs/>
          <w:spacing w:val="-2"/>
          <w:sz w:val="28"/>
          <w:szCs w:val="28"/>
        </w:rPr>
      </w:pPr>
      <w:r w:rsidRPr="00B46DE1">
        <w:rPr>
          <w:rFonts w:ascii="Times New Roman" w:hAnsi="Times New Roman"/>
          <w:bCs/>
          <w:spacing w:val="-2"/>
          <w:sz w:val="28"/>
          <w:szCs w:val="28"/>
          <w:lang w:val="uk-UA"/>
        </w:rPr>
        <w:t>Розробити протокол дослідження хворих на  мозковий інсульт.</w:t>
      </w:r>
    </w:p>
    <w:p w:rsidR="004A35EC" w:rsidRPr="00B46DE1" w:rsidRDefault="004A35EC" w:rsidP="00270221">
      <w:pPr>
        <w:pStyle w:val="ab"/>
        <w:widowControl w:val="0"/>
        <w:numPr>
          <w:ilvl w:val="0"/>
          <w:numId w:val="12"/>
        </w:numPr>
        <w:shd w:val="clear" w:color="auto" w:fill="FFFFFF"/>
        <w:autoSpaceDE w:val="0"/>
        <w:autoSpaceDN w:val="0"/>
        <w:adjustRightInd w:val="0"/>
        <w:spacing w:after="0" w:line="360" w:lineRule="auto"/>
        <w:ind w:left="-567" w:right="567" w:firstLine="567"/>
        <w:jc w:val="both"/>
        <w:rPr>
          <w:rFonts w:ascii="Times New Roman" w:hAnsi="Times New Roman"/>
          <w:bCs/>
          <w:spacing w:val="-2"/>
          <w:sz w:val="28"/>
          <w:szCs w:val="28"/>
        </w:rPr>
      </w:pPr>
      <w:r w:rsidRPr="00B46DE1">
        <w:rPr>
          <w:rFonts w:ascii="Times New Roman" w:hAnsi="Times New Roman"/>
          <w:bCs/>
          <w:spacing w:val="-2"/>
          <w:sz w:val="28"/>
          <w:szCs w:val="28"/>
          <w:lang w:val="uk-UA"/>
        </w:rPr>
        <w:t xml:space="preserve">Визначити фактори, що впливають на летальність від мозкового інсульту в умовах спеціалізованого відділення. </w:t>
      </w:r>
    </w:p>
    <w:p w:rsidR="004A35EC" w:rsidRPr="00B46DE1" w:rsidRDefault="004A35EC" w:rsidP="00270221">
      <w:pPr>
        <w:pStyle w:val="ab"/>
        <w:widowControl w:val="0"/>
        <w:numPr>
          <w:ilvl w:val="0"/>
          <w:numId w:val="12"/>
        </w:numPr>
        <w:shd w:val="clear" w:color="auto" w:fill="FFFFFF"/>
        <w:autoSpaceDE w:val="0"/>
        <w:autoSpaceDN w:val="0"/>
        <w:adjustRightInd w:val="0"/>
        <w:spacing w:after="0" w:line="360" w:lineRule="auto"/>
        <w:ind w:left="-567" w:right="567" w:firstLine="567"/>
        <w:jc w:val="both"/>
        <w:rPr>
          <w:rFonts w:ascii="Times New Roman" w:hAnsi="Times New Roman"/>
          <w:bCs/>
          <w:spacing w:val="-2"/>
          <w:sz w:val="28"/>
          <w:szCs w:val="28"/>
        </w:rPr>
      </w:pPr>
      <w:r w:rsidRPr="00B46DE1">
        <w:rPr>
          <w:rFonts w:ascii="Times New Roman" w:hAnsi="Times New Roman"/>
          <w:bCs/>
          <w:spacing w:val="-2"/>
          <w:sz w:val="28"/>
          <w:szCs w:val="28"/>
          <w:lang w:val="uk-UA"/>
        </w:rPr>
        <w:t>Вивчити особливості протікання, структурні особливості фатальних та не фатальних  МІ.</w:t>
      </w:r>
    </w:p>
    <w:p w:rsidR="004A35EC" w:rsidRPr="00B46DE1" w:rsidRDefault="004A35EC" w:rsidP="00270221">
      <w:pPr>
        <w:pStyle w:val="ab"/>
        <w:widowControl w:val="0"/>
        <w:numPr>
          <w:ilvl w:val="0"/>
          <w:numId w:val="12"/>
        </w:numPr>
        <w:shd w:val="clear" w:color="auto" w:fill="FFFFFF"/>
        <w:autoSpaceDE w:val="0"/>
        <w:autoSpaceDN w:val="0"/>
        <w:adjustRightInd w:val="0"/>
        <w:spacing w:after="0" w:line="360" w:lineRule="auto"/>
        <w:ind w:left="-567" w:right="567" w:firstLine="567"/>
        <w:jc w:val="both"/>
        <w:rPr>
          <w:rFonts w:ascii="Times New Roman" w:hAnsi="Times New Roman"/>
          <w:bCs/>
          <w:spacing w:val="-2"/>
          <w:sz w:val="28"/>
          <w:szCs w:val="28"/>
        </w:rPr>
      </w:pPr>
      <w:r w:rsidRPr="00B46DE1">
        <w:rPr>
          <w:rFonts w:ascii="Times New Roman" w:hAnsi="Times New Roman"/>
          <w:bCs/>
          <w:spacing w:val="-2"/>
          <w:sz w:val="28"/>
          <w:szCs w:val="28"/>
          <w:lang w:val="uk-UA"/>
        </w:rPr>
        <w:t>Вивчити структуру ускладнень найгострішого та гострого періодів МІ.</w:t>
      </w:r>
    </w:p>
    <w:p w:rsidR="004A35EC" w:rsidRPr="002A6255" w:rsidRDefault="004A35EC" w:rsidP="00270221">
      <w:pPr>
        <w:pStyle w:val="ab"/>
        <w:widowControl w:val="0"/>
        <w:numPr>
          <w:ilvl w:val="0"/>
          <w:numId w:val="12"/>
        </w:numPr>
        <w:shd w:val="clear" w:color="auto" w:fill="FFFFFF"/>
        <w:autoSpaceDE w:val="0"/>
        <w:autoSpaceDN w:val="0"/>
        <w:adjustRightInd w:val="0"/>
        <w:spacing w:after="0" w:line="360" w:lineRule="auto"/>
        <w:ind w:left="-567" w:right="-1" w:firstLine="567"/>
        <w:jc w:val="both"/>
        <w:rPr>
          <w:rFonts w:ascii="Times New Roman" w:hAnsi="Times New Roman"/>
          <w:bCs/>
          <w:spacing w:val="-2"/>
          <w:sz w:val="28"/>
          <w:szCs w:val="28"/>
        </w:rPr>
      </w:pPr>
      <w:r w:rsidRPr="00B46DE1">
        <w:rPr>
          <w:rFonts w:ascii="Times New Roman" w:hAnsi="Times New Roman"/>
          <w:bCs/>
          <w:spacing w:val="-2"/>
          <w:sz w:val="28"/>
          <w:szCs w:val="28"/>
          <w:lang w:val="uk-UA"/>
        </w:rPr>
        <w:t>Запропонувати методи профілактики ускладнень МІ та зниження летальності в умовах  спеціалізованого відділення.</w:t>
      </w:r>
    </w:p>
    <w:p w:rsidR="004A35EC" w:rsidRPr="00B46DE1" w:rsidRDefault="004A35EC" w:rsidP="00270221">
      <w:pPr>
        <w:tabs>
          <w:tab w:val="left" w:pos="9600"/>
        </w:tabs>
        <w:spacing w:line="360" w:lineRule="auto"/>
        <w:jc w:val="both"/>
        <w:rPr>
          <w:rFonts w:ascii="Times New Roman" w:hAnsi="Times New Roman"/>
          <w:sz w:val="28"/>
          <w:szCs w:val="28"/>
          <w:lang w:val="uk-UA"/>
        </w:rPr>
      </w:pPr>
      <w:r w:rsidRPr="00B46DE1">
        <w:rPr>
          <w:rFonts w:ascii="Times New Roman" w:hAnsi="Times New Roman"/>
          <w:sz w:val="28"/>
          <w:szCs w:val="28"/>
          <w:lang w:val="uk-UA"/>
        </w:rPr>
        <w:t>Об’єкт дослідження: мозковий інсульт.</w:t>
      </w:r>
    </w:p>
    <w:p w:rsidR="004A35EC" w:rsidRPr="00B46DE1" w:rsidRDefault="004A35EC" w:rsidP="00270221">
      <w:pPr>
        <w:tabs>
          <w:tab w:val="left" w:pos="9600"/>
        </w:tabs>
        <w:spacing w:line="360" w:lineRule="auto"/>
        <w:jc w:val="both"/>
        <w:rPr>
          <w:rFonts w:ascii="Times New Roman" w:hAnsi="Times New Roman"/>
          <w:sz w:val="28"/>
          <w:szCs w:val="28"/>
          <w:lang w:val="uk-UA"/>
        </w:rPr>
      </w:pPr>
      <w:r w:rsidRPr="00B46DE1">
        <w:rPr>
          <w:rFonts w:ascii="Times New Roman" w:hAnsi="Times New Roman"/>
          <w:sz w:val="28"/>
          <w:szCs w:val="28"/>
          <w:lang w:val="uk-UA"/>
        </w:rPr>
        <w:t>Предмет дослідження: фактори ризику МІ, клінічні прояви, ускладнення.</w:t>
      </w:r>
    </w:p>
    <w:p w:rsidR="004A35EC" w:rsidRPr="00B46DE1" w:rsidRDefault="004A35EC" w:rsidP="00270221">
      <w:pPr>
        <w:tabs>
          <w:tab w:val="left" w:pos="9600"/>
        </w:tabs>
        <w:spacing w:line="360" w:lineRule="auto"/>
        <w:jc w:val="both"/>
        <w:rPr>
          <w:rFonts w:ascii="Times New Roman" w:hAnsi="Times New Roman"/>
          <w:sz w:val="28"/>
          <w:szCs w:val="28"/>
          <w:lang w:val="uk-UA"/>
        </w:rPr>
      </w:pPr>
      <w:r w:rsidRPr="00B46DE1">
        <w:rPr>
          <w:rFonts w:ascii="Times New Roman" w:hAnsi="Times New Roman"/>
          <w:sz w:val="28"/>
          <w:szCs w:val="28"/>
          <w:lang w:val="uk-UA"/>
        </w:rPr>
        <w:t>Методи дослідження:</w:t>
      </w:r>
    </w:p>
    <w:p w:rsidR="004A35EC" w:rsidRPr="00B46DE1" w:rsidRDefault="004A35EC" w:rsidP="00270221">
      <w:pPr>
        <w:pStyle w:val="ab"/>
        <w:numPr>
          <w:ilvl w:val="0"/>
          <w:numId w:val="13"/>
        </w:numPr>
        <w:tabs>
          <w:tab w:val="left" w:pos="9600"/>
        </w:tabs>
        <w:spacing w:line="360" w:lineRule="auto"/>
        <w:ind w:left="0"/>
        <w:jc w:val="both"/>
        <w:rPr>
          <w:rFonts w:ascii="Times New Roman" w:hAnsi="Times New Roman"/>
          <w:sz w:val="28"/>
          <w:szCs w:val="28"/>
          <w:lang w:val="uk-UA"/>
        </w:rPr>
      </w:pPr>
      <w:r w:rsidRPr="00B46DE1">
        <w:rPr>
          <w:rFonts w:ascii="Times New Roman" w:hAnsi="Times New Roman"/>
          <w:sz w:val="28"/>
          <w:szCs w:val="28"/>
          <w:lang w:val="uk-UA"/>
        </w:rPr>
        <w:t>Аналіз звітної документації;</w:t>
      </w:r>
    </w:p>
    <w:p w:rsidR="004A35EC" w:rsidRPr="00B46DE1" w:rsidRDefault="004A35EC" w:rsidP="00270221">
      <w:pPr>
        <w:pStyle w:val="ab"/>
        <w:widowControl w:val="0"/>
        <w:numPr>
          <w:ilvl w:val="0"/>
          <w:numId w:val="13"/>
        </w:numPr>
        <w:shd w:val="clear" w:color="auto" w:fill="FFFFFF"/>
        <w:autoSpaceDE w:val="0"/>
        <w:autoSpaceDN w:val="0"/>
        <w:adjustRightInd w:val="0"/>
        <w:spacing w:after="0" w:line="360" w:lineRule="auto"/>
        <w:ind w:left="0" w:right="567" w:hanging="425"/>
        <w:jc w:val="both"/>
        <w:rPr>
          <w:rFonts w:ascii="Times New Roman" w:hAnsi="Times New Roman"/>
          <w:bCs/>
          <w:spacing w:val="-2"/>
          <w:sz w:val="28"/>
          <w:szCs w:val="28"/>
          <w:lang w:val="uk-UA"/>
        </w:rPr>
      </w:pPr>
      <w:r w:rsidRPr="00B46DE1">
        <w:rPr>
          <w:rFonts w:ascii="Times New Roman" w:hAnsi="Times New Roman"/>
          <w:bCs/>
          <w:spacing w:val="-2"/>
          <w:sz w:val="28"/>
          <w:szCs w:val="28"/>
          <w:lang w:val="uk-UA"/>
        </w:rPr>
        <w:t xml:space="preserve">Загально-клінічний,клініко-неврологічний утому числі з використанням оцінних шкал (шкала  тяжкості мозкового інсульту </w:t>
      </w:r>
      <w:r w:rsidRPr="00B46DE1">
        <w:rPr>
          <w:rFonts w:ascii="Times New Roman" w:hAnsi="Times New Roman"/>
          <w:bCs/>
          <w:spacing w:val="-2"/>
          <w:sz w:val="28"/>
          <w:szCs w:val="28"/>
          <w:lang w:val="en-US"/>
        </w:rPr>
        <w:t>NIHSS</w:t>
      </w:r>
      <w:r w:rsidRPr="00B46DE1">
        <w:rPr>
          <w:rFonts w:ascii="Times New Roman" w:hAnsi="Times New Roman"/>
          <w:bCs/>
          <w:spacing w:val="-2"/>
          <w:sz w:val="28"/>
          <w:szCs w:val="28"/>
          <w:lang w:val="uk-UA"/>
        </w:rPr>
        <w:t>);</w:t>
      </w:r>
    </w:p>
    <w:p w:rsidR="004A35EC" w:rsidRPr="00B46DE1" w:rsidRDefault="004A35EC" w:rsidP="00270221">
      <w:pPr>
        <w:pStyle w:val="ab"/>
        <w:widowControl w:val="0"/>
        <w:numPr>
          <w:ilvl w:val="0"/>
          <w:numId w:val="13"/>
        </w:numPr>
        <w:shd w:val="clear" w:color="auto" w:fill="FFFFFF"/>
        <w:autoSpaceDE w:val="0"/>
        <w:autoSpaceDN w:val="0"/>
        <w:adjustRightInd w:val="0"/>
        <w:spacing w:after="0" w:line="360" w:lineRule="auto"/>
        <w:ind w:left="0" w:right="567" w:hanging="425"/>
        <w:jc w:val="both"/>
        <w:rPr>
          <w:rFonts w:ascii="Times New Roman" w:hAnsi="Times New Roman"/>
          <w:bCs/>
          <w:spacing w:val="-2"/>
          <w:sz w:val="28"/>
          <w:szCs w:val="28"/>
        </w:rPr>
      </w:pPr>
      <w:r w:rsidRPr="00B46DE1">
        <w:rPr>
          <w:rFonts w:ascii="Times New Roman" w:hAnsi="Times New Roman"/>
          <w:bCs/>
          <w:spacing w:val="-2"/>
          <w:sz w:val="28"/>
          <w:szCs w:val="28"/>
          <w:lang w:val="uk-UA"/>
        </w:rPr>
        <w:lastRenderedPageBreak/>
        <w:t>Нейровізуалізаційний</w:t>
      </w:r>
      <w:r w:rsidRPr="00B46DE1">
        <w:rPr>
          <w:rFonts w:ascii="Times New Roman" w:hAnsi="Times New Roman"/>
          <w:sz w:val="28"/>
          <w:szCs w:val="28"/>
          <w:lang w:val="uk-UA"/>
        </w:rPr>
        <w:t xml:space="preserve"> метод дослідження (магнітно-резонансна томографія(МРТ) головного мозку, комп’ютерна томографія(КТ) головного мозку)</w:t>
      </w:r>
      <w:r w:rsidRPr="00B46DE1">
        <w:rPr>
          <w:rFonts w:ascii="Times New Roman" w:hAnsi="Times New Roman"/>
          <w:bCs/>
          <w:spacing w:val="-2"/>
          <w:sz w:val="28"/>
          <w:szCs w:val="28"/>
        </w:rPr>
        <w:t>;</w:t>
      </w:r>
    </w:p>
    <w:p w:rsidR="004A35EC" w:rsidRPr="00B46DE1" w:rsidRDefault="004A35EC" w:rsidP="00270221">
      <w:pPr>
        <w:pStyle w:val="ab"/>
        <w:widowControl w:val="0"/>
        <w:numPr>
          <w:ilvl w:val="0"/>
          <w:numId w:val="13"/>
        </w:numPr>
        <w:shd w:val="clear" w:color="auto" w:fill="FFFFFF"/>
        <w:autoSpaceDE w:val="0"/>
        <w:autoSpaceDN w:val="0"/>
        <w:adjustRightInd w:val="0"/>
        <w:spacing w:after="0" w:line="360" w:lineRule="auto"/>
        <w:ind w:left="0" w:right="567" w:hanging="425"/>
        <w:jc w:val="both"/>
        <w:rPr>
          <w:rFonts w:ascii="Times New Roman" w:hAnsi="Times New Roman"/>
          <w:bCs/>
          <w:spacing w:val="-2"/>
          <w:sz w:val="28"/>
          <w:szCs w:val="28"/>
        </w:rPr>
      </w:pPr>
      <w:r w:rsidRPr="00B46DE1">
        <w:rPr>
          <w:rFonts w:ascii="Times New Roman" w:hAnsi="Times New Roman"/>
          <w:bCs/>
          <w:spacing w:val="-2"/>
          <w:sz w:val="28"/>
          <w:szCs w:val="28"/>
          <w:lang w:val="uk-UA"/>
        </w:rPr>
        <w:t>Клініко-лабораторний;</w:t>
      </w:r>
    </w:p>
    <w:p w:rsidR="004A35EC" w:rsidRPr="00B46DE1" w:rsidRDefault="004A35EC" w:rsidP="00270221">
      <w:pPr>
        <w:pStyle w:val="ab"/>
        <w:widowControl w:val="0"/>
        <w:numPr>
          <w:ilvl w:val="0"/>
          <w:numId w:val="13"/>
        </w:numPr>
        <w:shd w:val="clear" w:color="auto" w:fill="FFFFFF"/>
        <w:autoSpaceDE w:val="0"/>
        <w:autoSpaceDN w:val="0"/>
        <w:adjustRightInd w:val="0"/>
        <w:spacing w:after="0" w:line="360" w:lineRule="auto"/>
        <w:ind w:left="0" w:right="567" w:hanging="425"/>
        <w:jc w:val="both"/>
        <w:rPr>
          <w:rFonts w:ascii="Times New Roman" w:hAnsi="Times New Roman"/>
          <w:bCs/>
          <w:spacing w:val="-2"/>
          <w:sz w:val="28"/>
          <w:szCs w:val="28"/>
        </w:rPr>
      </w:pPr>
      <w:r w:rsidRPr="00B46DE1">
        <w:rPr>
          <w:rFonts w:ascii="Times New Roman" w:hAnsi="Times New Roman"/>
          <w:bCs/>
          <w:spacing w:val="-2"/>
          <w:sz w:val="28"/>
          <w:szCs w:val="28"/>
          <w:lang w:val="uk-UA"/>
        </w:rPr>
        <w:t>Статистичний аналіз</w:t>
      </w:r>
      <w:r w:rsidRPr="00B46DE1">
        <w:rPr>
          <w:rFonts w:ascii="Times New Roman" w:hAnsi="Times New Roman"/>
          <w:bCs/>
          <w:spacing w:val="-2"/>
          <w:sz w:val="28"/>
          <w:szCs w:val="28"/>
        </w:rPr>
        <w:t>.</w:t>
      </w:r>
    </w:p>
    <w:p w:rsidR="004A35EC" w:rsidRPr="00B46DE1" w:rsidRDefault="004A35EC" w:rsidP="00270221">
      <w:pPr>
        <w:tabs>
          <w:tab w:val="left" w:pos="9600"/>
        </w:tabs>
        <w:spacing w:line="360" w:lineRule="auto"/>
        <w:ind w:firstLine="720"/>
        <w:jc w:val="both"/>
        <w:rPr>
          <w:rFonts w:ascii="Times New Roman" w:hAnsi="Times New Roman"/>
          <w:sz w:val="28"/>
          <w:szCs w:val="28"/>
          <w:lang w:val="uk-UA"/>
        </w:rPr>
      </w:pP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Наукова новизна отриманих результатів: вивчено структуру хворих на МІ пацієнтів, основні ФР, які сприяють розвитку цього захворювання. Визначено розвиток ускладнень, що виникли у найгострішому та гострому періодах МІ, які мали ґрунтовні прогнози до подальшого розвитку захворювання, а інколи безпосередньо визначили летальний кінець</w:t>
      </w: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Практичне значення отриманих результатів: виявлення особливостей розвитку, клінічного перебігу та ускладнень, які в подальшому мають як медичне так і соціальне значення , в зв’язку з інвалідністю осіб працездатного віку.</w:t>
      </w: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Вивчено і доведено залежність перебігу хвороби та тяжкості ступеню захворювання від розвитку як інтракраніальних , так і соматичних ускладнень. На підставі отриманих даних розроблено профілактичні заходи, спрямовані на зниження захворюваності, ранньої діагностики ГПМК , запобігання розвитку ускладнень та попередження їх погіршенню. Отримані результати можуть використовуватись у подальших поглиблених наукових дослідженнях.</w:t>
      </w: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 xml:space="preserve">Особистий внесок здобувача: магістерська робота є самостійним науковим дослідженням автора. На підставі проведеного патентно-інформаційного пошуку та вивчення матеріалів літератури автором визначено актуальність теми роботи, сформульовані мета та завдання дослідження. Клініко-неврологічне обстеження хворих, що перебували на стаціонарному лікуванні в КУ СМКЛ №4. Магістрант брала участь у проведенні компютерно-томографічних та магнітно-резонансно-томографічних досліджень. Самостійно проведений детальний статистичний аналіз і узагальнення клінічних, функціональних даних. Написані всі розділи, </w:t>
      </w:r>
      <w:r w:rsidRPr="00B46DE1">
        <w:rPr>
          <w:rFonts w:ascii="Times New Roman" w:hAnsi="Times New Roman"/>
          <w:sz w:val="28"/>
          <w:szCs w:val="28"/>
          <w:lang w:val="uk-UA"/>
        </w:rPr>
        <w:lastRenderedPageBreak/>
        <w:t>сформульовані основні висновки і положення роботи, що виносяться на захист, підготовлені до друку наукова стаття та тези доповідей на конференціях.</w:t>
      </w: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Апробація результатів магістерської роботи: основні положення і результати досліджень обговорені на наукових засіданнях кафедри нейрохірургії та неврології медичного інституту Сумського державного університету, науково-практичній конференції «Актуальні питання теоретичної та практичної медицини» м. Сум (2013 рік).</w:t>
      </w:r>
    </w:p>
    <w:p w:rsidR="004A35EC" w:rsidRPr="00B46DE1" w:rsidRDefault="004A35EC" w:rsidP="00270221">
      <w:pPr>
        <w:tabs>
          <w:tab w:val="left" w:pos="9600"/>
        </w:tabs>
        <w:spacing w:line="360" w:lineRule="auto"/>
        <w:ind w:left="-567" w:firstLine="720"/>
        <w:jc w:val="both"/>
        <w:rPr>
          <w:rFonts w:ascii="Times New Roman" w:hAnsi="Times New Roman"/>
          <w:sz w:val="28"/>
          <w:szCs w:val="28"/>
          <w:lang w:val="uk-UA"/>
        </w:rPr>
      </w:pPr>
      <w:r w:rsidRPr="00B46DE1">
        <w:rPr>
          <w:rFonts w:ascii="Times New Roman" w:hAnsi="Times New Roman"/>
          <w:sz w:val="28"/>
          <w:szCs w:val="28"/>
          <w:lang w:val="uk-UA"/>
        </w:rPr>
        <w:t>Структура та обсяг роботи. Основний зміст магі</w:t>
      </w:r>
      <w:r>
        <w:rPr>
          <w:rFonts w:ascii="Times New Roman" w:hAnsi="Times New Roman"/>
          <w:sz w:val="28"/>
          <w:szCs w:val="28"/>
          <w:lang w:val="uk-UA"/>
        </w:rPr>
        <w:t>стерської роботи викладено на 74</w:t>
      </w:r>
      <w:r w:rsidRPr="00B46DE1">
        <w:rPr>
          <w:rFonts w:ascii="Times New Roman" w:hAnsi="Times New Roman"/>
          <w:sz w:val="28"/>
          <w:szCs w:val="28"/>
          <w:lang w:val="uk-UA"/>
        </w:rPr>
        <w:t xml:space="preserve"> сторінках машинопису, складається</w:t>
      </w:r>
      <w:r>
        <w:rPr>
          <w:rFonts w:ascii="Times New Roman" w:hAnsi="Times New Roman"/>
          <w:sz w:val="28"/>
          <w:szCs w:val="28"/>
          <w:lang w:val="uk-UA"/>
        </w:rPr>
        <w:t xml:space="preserve"> із вступу, огляду літератури, 7</w:t>
      </w:r>
      <w:r w:rsidRPr="00B46DE1">
        <w:rPr>
          <w:rFonts w:ascii="Times New Roman" w:hAnsi="Times New Roman"/>
          <w:sz w:val="28"/>
          <w:szCs w:val="28"/>
          <w:lang w:val="uk-UA"/>
        </w:rPr>
        <w:t xml:space="preserve"> розділів особистих досліджень, аналізу і узагальненню отриманих даних, висновків, практичних рекомендацій, </w:t>
      </w:r>
      <w:r>
        <w:rPr>
          <w:rFonts w:ascii="Times New Roman" w:hAnsi="Times New Roman"/>
          <w:sz w:val="28"/>
          <w:szCs w:val="28"/>
          <w:lang w:val="uk-UA"/>
        </w:rPr>
        <w:t>списку літератури, що містить 108 джерел (з них 51 – кирилицею, 57</w:t>
      </w:r>
      <w:r w:rsidRPr="00B46DE1">
        <w:rPr>
          <w:rFonts w:ascii="Times New Roman" w:hAnsi="Times New Roman"/>
          <w:sz w:val="28"/>
          <w:szCs w:val="28"/>
          <w:lang w:val="uk-UA"/>
        </w:rPr>
        <w:t xml:space="preserve"> – латиницею), додатків. Проілюстрована </w:t>
      </w:r>
      <w:r>
        <w:rPr>
          <w:rFonts w:ascii="Times New Roman" w:hAnsi="Times New Roman"/>
          <w:sz w:val="28"/>
          <w:szCs w:val="28"/>
          <w:lang w:val="uk-UA"/>
        </w:rPr>
        <w:t>5 малюнками та діаграмами</w:t>
      </w:r>
    </w:p>
    <w:p w:rsidR="004A35EC" w:rsidRDefault="004A35EC" w:rsidP="00270221">
      <w:pPr>
        <w:widowControl w:val="0"/>
        <w:shd w:val="clear" w:color="auto" w:fill="FFFFFF"/>
        <w:autoSpaceDE w:val="0"/>
        <w:autoSpaceDN w:val="0"/>
        <w:adjustRightInd w:val="0"/>
        <w:spacing w:after="0" w:line="360" w:lineRule="auto"/>
        <w:ind w:right="567"/>
        <w:jc w:val="both"/>
        <w:rPr>
          <w:rFonts w:ascii="Times New Roman" w:hAnsi="Times New Roman"/>
          <w:bCs/>
          <w:spacing w:val="-2"/>
          <w:sz w:val="28"/>
          <w:szCs w:val="28"/>
          <w:lang w:val="uk-UA" w:eastAsia="ru-RU"/>
        </w:rPr>
      </w:pPr>
    </w:p>
    <w:p w:rsidR="004A35EC" w:rsidRDefault="004A35EC" w:rsidP="00270221">
      <w:pPr>
        <w:widowControl w:val="0"/>
        <w:shd w:val="clear" w:color="auto" w:fill="FFFFFF"/>
        <w:autoSpaceDE w:val="0"/>
        <w:autoSpaceDN w:val="0"/>
        <w:adjustRightInd w:val="0"/>
        <w:spacing w:after="0" w:line="360" w:lineRule="auto"/>
        <w:ind w:right="567"/>
        <w:jc w:val="both"/>
        <w:rPr>
          <w:rFonts w:ascii="Times New Roman" w:hAnsi="Times New Roman"/>
          <w:bCs/>
          <w:spacing w:val="-2"/>
          <w:sz w:val="28"/>
          <w:szCs w:val="28"/>
          <w:lang w:val="uk-UA" w:eastAsia="ru-RU"/>
        </w:rPr>
      </w:pPr>
    </w:p>
    <w:p w:rsidR="004A35EC" w:rsidRPr="00B46DE1" w:rsidRDefault="004A35EC" w:rsidP="00270221">
      <w:pPr>
        <w:widowControl w:val="0"/>
        <w:shd w:val="clear" w:color="auto" w:fill="FFFFFF"/>
        <w:autoSpaceDE w:val="0"/>
        <w:autoSpaceDN w:val="0"/>
        <w:adjustRightInd w:val="0"/>
        <w:spacing w:after="0" w:line="360" w:lineRule="auto"/>
        <w:ind w:right="567"/>
        <w:jc w:val="both"/>
        <w:rPr>
          <w:rFonts w:ascii="Times New Roman" w:hAnsi="Times New Roman"/>
          <w:bCs/>
          <w:spacing w:val="-2"/>
          <w:sz w:val="28"/>
          <w:szCs w:val="28"/>
          <w:lang w:val="uk-UA" w:eastAsia="ru-RU"/>
        </w:rPr>
      </w:pPr>
    </w:p>
    <w:p w:rsidR="004A35EC" w:rsidRPr="00980B8B" w:rsidRDefault="004A35EC" w:rsidP="00270221">
      <w:pPr>
        <w:pStyle w:val="1d"/>
        <w:spacing w:line="360" w:lineRule="auto"/>
        <w:rPr>
          <w:lang w:val="uk-UA"/>
        </w:rPr>
      </w:pPr>
      <w:r w:rsidRPr="00980B8B">
        <w:rPr>
          <w:lang w:val="uk-UA"/>
        </w:rPr>
        <w:t>Розділ 1 Огляд літератури</w:t>
      </w:r>
    </w:p>
    <w:p w:rsidR="004A35EC" w:rsidRPr="002A6255" w:rsidRDefault="004A35EC" w:rsidP="00270221">
      <w:pPr>
        <w:spacing w:line="360" w:lineRule="auto"/>
        <w:jc w:val="center"/>
        <w:rPr>
          <w:sz w:val="32"/>
          <w:szCs w:val="32"/>
          <w:lang w:val="uk-UA" w:eastAsia="ru-RU"/>
        </w:rPr>
      </w:pPr>
    </w:p>
    <w:p w:rsidR="004A35EC" w:rsidRPr="002A6255" w:rsidRDefault="004A35EC" w:rsidP="00270221">
      <w:pPr>
        <w:pStyle w:val="a9"/>
        <w:spacing w:line="360" w:lineRule="auto"/>
        <w:rPr>
          <w:lang w:val="uk-UA"/>
        </w:rPr>
      </w:pPr>
      <w:r>
        <w:rPr>
          <w:lang w:val="uk-UA"/>
        </w:rPr>
        <w:t>1.1</w:t>
      </w:r>
      <w:r w:rsidRPr="002A6255">
        <w:rPr>
          <w:lang w:val="uk-UA"/>
        </w:rPr>
        <w:t xml:space="preserve">Актуальність проблеми </w:t>
      </w:r>
    </w:p>
    <w:p w:rsidR="004A35EC" w:rsidRPr="002A6255" w:rsidRDefault="004A35EC" w:rsidP="00270221">
      <w:pPr>
        <w:spacing w:line="360" w:lineRule="auto"/>
        <w:rPr>
          <w:rFonts w:ascii="Times New Roman" w:hAnsi="Times New Roman"/>
          <w:sz w:val="28"/>
          <w:szCs w:val="28"/>
          <w:lang w:val="uk-UA" w:eastAsia="ru-RU"/>
        </w:rPr>
      </w:pPr>
    </w:p>
    <w:p w:rsidR="004A35EC" w:rsidRPr="002A6255" w:rsidRDefault="004A35EC" w:rsidP="00270221">
      <w:pPr>
        <w:pStyle w:val="a9"/>
        <w:spacing w:line="360" w:lineRule="auto"/>
        <w:rPr>
          <w:szCs w:val="28"/>
          <w:lang w:val="uk-UA"/>
        </w:rPr>
      </w:pPr>
    </w:p>
    <w:p w:rsidR="004A35EC" w:rsidRPr="00B63DC8" w:rsidRDefault="004A35EC" w:rsidP="00270221">
      <w:pPr>
        <w:widowControl w:val="0"/>
        <w:autoSpaceDE w:val="0"/>
        <w:autoSpaceDN w:val="0"/>
        <w:adjustRightInd w:val="0"/>
        <w:spacing w:after="0" w:line="360" w:lineRule="auto"/>
        <w:ind w:left="-851" w:firstLine="851"/>
        <w:jc w:val="both"/>
        <w:rPr>
          <w:rFonts w:ascii="Times New Roman" w:hAnsi="Times New Roman"/>
          <w:bCs/>
          <w:spacing w:val="-2"/>
          <w:sz w:val="28"/>
          <w:szCs w:val="28"/>
          <w:lang w:eastAsia="ru-RU"/>
        </w:rPr>
      </w:pPr>
      <w:r w:rsidRPr="00B46DE1">
        <w:rPr>
          <w:rFonts w:ascii="Times New Roman" w:hAnsi="Times New Roman"/>
          <w:bCs/>
          <w:spacing w:val="-2"/>
          <w:sz w:val="28"/>
          <w:szCs w:val="28"/>
          <w:lang w:val="uk-UA" w:eastAsia="ru-RU"/>
        </w:rPr>
        <w:t>Проблема мозкового інсульту продовжу</w:t>
      </w:r>
      <w:r w:rsidRPr="00B46DE1">
        <w:rPr>
          <w:rFonts w:ascii="Times New Roman" w:hAnsi="Times New Roman"/>
          <w:color w:val="000000"/>
          <w:sz w:val="28"/>
          <w:szCs w:val="28"/>
          <w:lang w:val="uk-UA" w:eastAsia="ru-RU"/>
        </w:rPr>
        <w:t>є</w:t>
      </w:r>
      <w:r w:rsidRPr="00B46DE1">
        <w:rPr>
          <w:rFonts w:ascii="Times New Roman" w:hAnsi="Times New Roman"/>
          <w:bCs/>
          <w:spacing w:val="-2"/>
          <w:sz w:val="28"/>
          <w:szCs w:val="28"/>
          <w:lang w:val="uk-UA" w:eastAsia="ru-RU"/>
        </w:rPr>
        <w:t xml:space="preserve"> залишатися однією з актуальних в ангіоневрології. На сьогодні мозковий інсульт  </w:t>
      </w:r>
      <w:r w:rsidRPr="00B46DE1">
        <w:rPr>
          <w:rFonts w:ascii="Times New Roman" w:hAnsi="Times New Roman"/>
          <w:color w:val="000000"/>
          <w:sz w:val="28"/>
          <w:szCs w:val="28"/>
          <w:lang w:val="uk-UA" w:eastAsia="ru-RU"/>
        </w:rPr>
        <w:t>є</w:t>
      </w:r>
      <w:r w:rsidRPr="00B46DE1">
        <w:rPr>
          <w:rFonts w:ascii="Times New Roman" w:hAnsi="Times New Roman"/>
          <w:bCs/>
          <w:spacing w:val="-2"/>
          <w:sz w:val="28"/>
          <w:szCs w:val="28"/>
          <w:lang w:val="uk-UA" w:eastAsia="ru-RU"/>
        </w:rPr>
        <w:t xml:space="preserve">однією з основних причин смертності та інвалідності в світі. Щороку близько 16 млн. людей вперше захворюють на мозковий інсульт, а близько 7 млн. - помирають в результаті нього. В середньому частота інсульту становить 150-200 випадків на 100 тис. населення. Відповідно смертність  займає 9.8%-38.2%. При цьому найгостріший період МІ, що триває 3 </w:t>
      </w:r>
      <w:r w:rsidRPr="00B46DE1">
        <w:rPr>
          <w:rFonts w:ascii="Times New Roman" w:hAnsi="Times New Roman"/>
          <w:bCs/>
          <w:spacing w:val="-2"/>
          <w:sz w:val="28"/>
          <w:szCs w:val="28"/>
          <w:lang w:val="uk-UA" w:eastAsia="ru-RU"/>
        </w:rPr>
        <w:lastRenderedPageBreak/>
        <w:t>доби, протікає особливо тяжко і характеризується найбільш високою смертністю. В першу добу захворювання помирає 21.74% хворих від кількості померлих за рік.</w:t>
      </w:r>
      <w:r>
        <w:rPr>
          <w:rFonts w:ascii="Times New Roman" w:hAnsi="Times New Roman"/>
          <w:bCs/>
          <w:spacing w:val="-2"/>
          <w:sz w:val="28"/>
          <w:szCs w:val="28"/>
          <w:lang w:eastAsia="ru-RU"/>
        </w:rPr>
        <w:t>[</w:t>
      </w:r>
      <w:r w:rsidRPr="00B63DC8">
        <w:rPr>
          <w:rFonts w:ascii="Times New Roman" w:hAnsi="Times New Roman"/>
          <w:bCs/>
          <w:spacing w:val="-2"/>
          <w:sz w:val="28"/>
          <w:szCs w:val="28"/>
          <w:lang w:eastAsia="ru-RU"/>
        </w:rPr>
        <w:t>5,10,54,78,92]</w:t>
      </w:r>
    </w:p>
    <w:p w:rsidR="004A35EC" w:rsidRPr="00DE5AE2" w:rsidRDefault="004A35EC" w:rsidP="00270221">
      <w:pPr>
        <w:widowControl w:val="0"/>
        <w:autoSpaceDE w:val="0"/>
        <w:autoSpaceDN w:val="0"/>
        <w:adjustRightInd w:val="0"/>
        <w:spacing w:after="0" w:line="360" w:lineRule="auto"/>
        <w:ind w:left="-851" w:firstLine="851"/>
        <w:jc w:val="both"/>
        <w:rPr>
          <w:rFonts w:ascii="Times New Roman" w:hAnsi="Times New Roman"/>
          <w:sz w:val="28"/>
          <w:szCs w:val="28"/>
          <w:lang w:val="uk-UA" w:eastAsia="ru-RU"/>
        </w:rPr>
      </w:pPr>
      <w:r w:rsidRPr="00B46DE1">
        <w:rPr>
          <w:rFonts w:ascii="Times New Roman" w:hAnsi="Times New Roman"/>
          <w:sz w:val="28"/>
          <w:szCs w:val="28"/>
          <w:lang w:val="uk-UA" w:eastAsia="ru-RU"/>
        </w:rPr>
        <w:t xml:space="preserve"> Згідно з рекомендаціями, запропонованими Європейською ініціативою з проблем інсульту, інсульт визначається як раптовий неврологічний дефіцит, зумовлений ішемією або геморагією центральної нервової системи. Але це  визначення лише частково розкриває сутність інсульту, зокрема, наявність клінічних неврологічних симптомів і механізм їх виникнення, але не відображає тривалості та оборотності порушень неврологічних функцій. </w:t>
      </w:r>
      <w:r w:rsidRPr="00B46DE1">
        <w:rPr>
          <w:rFonts w:ascii="Times New Roman" w:hAnsi="Times New Roman"/>
          <w:sz w:val="28"/>
          <w:szCs w:val="28"/>
          <w:lang w:eastAsia="ru-RU"/>
        </w:rPr>
        <w:t>Тому чи можна вважати методологічно правильним таке визначення, що спирається лише на один критерій — механізм розвитку неврологічного дефіциту?</w:t>
      </w:r>
      <w:r w:rsidRPr="009D2678">
        <w:rPr>
          <w:rFonts w:ascii="Times New Roman" w:hAnsi="Times New Roman"/>
          <w:sz w:val="28"/>
          <w:szCs w:val="28"/>
          <w:lang w:val="uk-UA" w:eastAsia="ru-RU"/>
        </w:rPr>
        <w:t xml:space="preserve"> Точнішим</w:t>
      </w:r>
      <w:r w:rsidRPr="00DE5AE2">
        <w:rPr>
          <w:rFonts w:ascii="Times New Roman" w:hAnsi="Times New Roman"/>
          <w:sz w:val="28"/>
          <w:szCs w:val="28"/>
          <w:lang w:val="uk-UA" w:eastAsia="ru-RU"/>
        </w:rPr>
        <w:t xml:space="preserve"> є інше формулювання: інсульт — це</w:t>
      </w:r>
      <w:r w:rsidRPr="009D2678">
        <w:rPr>
          <w:rFonts w:ascii="Times New Roman" w:hAnsi="Times New Roman"/>
          <w:sz w:val="28"/>
          <w:szCs w:val="28"/>
          <w:lang w:val="uk-UA" w:eastAsia="ru-RU"/>
        </w:rPr>
        <w:t xml:space="preserve"> цереброваскулярна</w:t>
      </w:r>
      <w:r w:rsidRPr="00DE5AE2">
        <w:rPr>
          <w:rFonts w:ascii="Times New Roman" w:hAnsi="Times New Roman"/>
          <w:sz w:val="28"/>
          <w:szCs w:val="28"/>
          <w:lang w:val="uk-UA" w:eastAsia="ru-RU"/>
        </w:rPr>
        <w:t xml:space="preserve"> катастрофа, синдром</w:t>
      </w:r>
      <w:r w:rsidRPr="009D2678">
        <w:rPr>
          <w:rFonts w:ascii="Times New Roman" w:hAnsi="Times New Roman"/>
          <w:sz w:val="28"/>
          <w:szCs w:val="28"/>
          <w:lang w:val="uk-UA" w:eastAsia="ru-RU"/>
        </w:rPr>
        <w:t xml:space="preserve"> швидкого</w:t>
      </w:r>
      <w:r w:rsidRPr="00DE5AE2">
        <w:rPr>
          <w:rFonts w:ascii="Times New Roman" w:hAnsi="Times New Roman"/>
          <w:sz w:val="28"/>
          <w:szCs w:val="28"/>
          <w:lang w:val="uk-UA" w:eastAsia="ru-RU"/>
        </w:rPr>
        <w:t xml:space="preserve"> розвитку симптомів та ознак фокальної чи глобальної втрати мозкових функцій з неврологічними симптомами, що тривають 24 годин і більше або призводять до смерті без іншої видимої причини її виникнення </w:t>
      </w:r>
      <w:r w:rsidRPr="00B46DE1">
        <w:rPr>
          <w:rFonts w:ascii="Times New Roman" w:hAnsi="Times New Roman"/>
          <w:sz w:val="28"/>
          <w:szCs w:val="28"/>
          <w:lang w:val="uk-UA" w:eastAsia="ru-RU"/>
        </w:rPr>
        <w:t>.</w:t>
      </w:r>
      <w:r w:rsidRPr="00DE5AE2">
        <w:rPr>
          <w:rFonts w:ascii="Times New Roman" w:hAnsi="Times New Roman"/>
          <w:sz w:val="28"/>
          <w:szCs w:val="28"/>
          <w:lang w:val="uk-UA" w:eastAsia="ru-RU"/>
        </w:rPr>
        <w:t>[34,53,88,99]Наведене визначення інсульту конкретніше відображає природу захворювання, констатує тривалість виявлення неврологічних порушень і можливість розвитку фатальних наслідків після такої цереброваскулярної події.[22,34,41,73]</w:t>
      </w:r>
    </w:p>
    <w:p w:rsidR="004A35EC" w:rsidRPr="009D2678" w:rsidRDefault="004A35EC" w:rsidP="00270221">
      <w:pPr>
        <w:widowControl w:val="0"/>
        <w:autoSpaceDE w:val="0"/>
        <w:autoSpaceDN w:val="0"/>
        <w:adjustRightInd w:val="0"/>
        <w:spacing w:after="0" w:line="360" w:lineRule="auto"/>
        <w:ind w:left="-851" w:firstLine="851"/>
        <w:jc w:val="both"/>
        <w:rPr>
          <w:rFonts w:ascii="Times New Roman" w:hAnsi="Times New Roman"/>
          <w:sz w:val="28"/>
          <w:szCs w:val="28"/>
          <w:lang w:val="uk-UA" w:eastAsia="ru-RU"/>
        </w:rPr>
      </w:pPr>
      <w:r w:rsidRPr="00B46DE1">
        <w:rPr>
          <w:rFonts w:ascii="Times New Roman" w:hAnsi="Times New Roman"/>
          <w:sz w:val="28"/>
          <w:szCs w:val="28"/>
          <w:lang w:val="uk-UA" w:eastAsia="ru-RU"/>
        </w:rPr>
        <w:t>Патофізіологічно, мозковий інсульт визначається багатьма несприятливими чинниками, але найважливіші виділяють:1) дефіцит локального мозкового кровообігу та енергії з формуванням локальної церебральної ішемії;2)розвиток патобіохімічних та молекулярних реакцій,зумовлених ішемічним і запальним каскадом.Тому визначення ранніх та пізніх циркуляторно-метаболічних порушень ішемізованій ділянці мозку(пенумбрі)та розробка ефективного терапевтичного впливу на різні ланки ішемічного каскаду привертає до себе увагу неврологів та спеціалістів різних спеціальностей.</w:t>
      </w:r>
      <w:r w:rsidRPr="009D2678">
        <w:rPr>
          <w:rFonts w:ascii="Times New Roman" w:hAnsi="Times New Roman"/>
          <w:sz w:val="28"/>
          <w:szCs w:val="28"/>
          <w:lang w:val="uk-UA" w:eastAsia="ru-RU"/>
        </w:rPr>
        <w:t>[1,9,13,34,65]</w:t>
      </w:r>
    </w:p>
    <w:p w:rsidR="004A35EC" w:rsidRDefault="004A35EC" w:rsidP="00270221">
      <w:pPr>
        <w:widowControl w:val="0"/>
        <w:autoSpaceDE w:val="0"/>
        <w:autoSpaceDN w:val="0"/>
        <w:adjustRightInd w:val="0"/>
        <w:spacing w:after="0" w:line="360" w:lineRule="auto"/>
        <w:ind w:left="-851" w:firstLine="851"/>
        <w:jc w:val="both"/>
        <w:rPr>
          <w:rFonts w:ascii="Times New Roman" w:hAnsi="Times New Roman"/>
          <w:sz w:val="28"/>
          <w:szCs w:val="28"/>
          <w:lang w:val="uk-UA" w:eastAsia="ru-RU"/>
        </w:rPr>
      </w:pPr>
    </w:p>
    <w:p w:rsidR="004A35EC" w:rsidRDefault="004A35EC" w:rsidP="00270221">
      <w:pPr>
        <w:widowControl w:val="0"/>
        <w:autoSpaceDE w:val="0"/>
        <w:autoSpaceDN w:val="0"/>
        <w:adjustRightInd w:val="0"/>
        <w:spacing w:after="0" w:line="360" w:lineRule="auto"/>
        <w:jc w:val="both"/>
        <w:rPr>
          <w:rFonts w:ascii="Times New Roman" w:hAnsi="Times New Roman"/>
          <w:sz w:val="28"/>
          <w:szCs w:val="28"/>
          <w:lang w:val="uk-UA" w:eastAsia="ru-RU"/>
        </w:rPr>
      </w:pPr>
    </w:p>
    <w:p w:rsidR="004A35EC" w:rsidRDefault="004A35EC" w:rsidP="00270221">
      <w:pPr>
        <w:widowControl w:val="0"/>
        <w:autoSpaceDE w:val="0"/>
        <w:autoSpaceDN w:val="0"/>
        <w:adjustRightInd w:val="0"/>
        <w:spacing w:after="0" w:line="360" w:lineRule="auto"/>
        <w:jc w:val="both"/>
        <w:rPr>
          <w:rFonts w:ascii="Times New Roman" w:hAnsi="Times New Roman"/>
          <w:sz w:val="28"/>
          <w:szCs w:val="28"/>
          <w:lang w:val="uk-UA" w:eastAsia="ru-RU"/>
        </w:rPr>
      </w:pPr>
    </w:p>
    <w:p w:rsidR="004A35EC" w:rsidRPr="00B46DE1" w:rsidRDefault="004A35EC" w:rsidP="00270221">
      <w:pPr>
        <w:widowControl w:val="0"/>
        <w:autoSpaceDE w:val="0"/>
        <w:autoSpaceDN w:val="0"/>
        <w:adjustRightInd w:val="0"/>
        <w:spacing w:after="0" w:line="360" w:lineRule="auto"/>
        <w:jc w:val="both"/>
        <w:rPr>
          <w:rFonts w:ascii="Times New Roman" w:hAnsi="Times New Roman"/>
          <w:sz w:val="28"/>
          <w:szCs w:val="28"/>
          <w:lang w:val="uk-UA" w:eastAsia="ru-RU"/>
        </w:rPr>
      </w:pPr>
    </w:p>
    <w:p w:rsidR="004A35EC" w:rsidRPr="00DE5AE2" w:rsidRDefault="004A35EC" w:rsidP="00270221">
      <w:pPr>
        <w:pStyle w:val="a9"/>
        <w:spacing w:line="360" w:lineRule="auto"/>
        <w:rPr>
          <w:lang w:val="uk-UA"/>
        </w:rPr>
      </w:pPr>
      <w:r w:rsidRPr="00DE5AE2">
        <w:rPr>
          <w:lang w:val="uk-UA"/>
        </w:rPr>
        <w:lastRenderedPageBreak/>
        <w:t>1.2Термінологічні визначення інсульту</w:t>
      </w:r>
    </w:p>
    <w:p w:rsidR="004A35EC" w:rsidRPr="00DE5AE2" w:rsidRDefault="004A35EC" w:rsidP="00270221">
      <w:pPr>
        <w:spacing w:line="360" w:lineRule="auto"/>
        <w:rPr>
          <w:lang w:val="uk-UA" w:eastAsia="ru-RU"/>
        </w:rPr>
      </w:pPr>
    </w:p>
    <w:p w:rsidR="004A35EC" w:rsidRDefault="004A35EC" w:rsidP="00270221">
      <w:pPr>
        <w:widowControl w:val="0"/>
        <w:autoSpaceDE w:val="0"/>
        <w:autoSpaceDN w:val="0"/>
        <w:adjustRightInd w:val="0"/>
        <w:spacing w:after="0" w:line="360" w:lineRule="auto"/>
        <w:jc w:val="both"/>
        <w:rPr>
          <w:rFonts w:ascii="Times New Roman" w:hAnsi="Times New Roman"/>
          <w:sz w:val="28"/>
          <w:szCs w:val="28"/>
          <w:lang w:val="uk-UA" w:eastAsia="ru-RU"/>
        </w:rPr>
      </w:pPr>
    </w:p>
    <w:p w:rsidR="004A35EC" w:rsidRPr="00662F68" w:rsidRDefault="004A35EC" w:rsidP="00270221">
      <w:pPr>
        <w:widowControl w:val="0"/>
        <w:autoSpaceDE w:val="0"/>
        <w:autoSpaceDN w:val="0"/>
        <w:adjustRightInd w:val="0"/>
        <w:spacing w:after="0" w:line="360" w:lineRule="auto"/>
        <w:jc w:val="both"/>
        <w:rPr>
          <w:rFonts w:ascii="Times New Roman" w:hAnsi="Times New Roman"/>
          <w:sz w:val="28"/>
          <w:szCs w:val="28"/>
          <w:lang w:val="uk-UA" w:eastAsia="ru-RU"/>
        </w:rPr>
      </w:pPr>
    </w:p>
    <w:p w:rsidR="004A35EC" w:rsidRPr="00B63DC8" w:rsidRDefault="004A35EC" w:rsidP="00270221">
      <w:pPr>
        <w:widowControl w:val="0"/>
        <w:autoSpaceDE w:val="0"/>
        <w:autoSpaceDN w:val="0"/>
        <w:adjustRightInd w:val="0"/>
        <w:spacing w:after="0" w:line="360" w:lineRule="auto"/>
        <w:ind w:left="-851" w:firstLine="567"/>
        <w:jc w:val="both"/>
        <w:rPr>
          <w:rFonts w:ascii="Times New Roman" w:hAnsi="Times New Roman"/>
          <w:sz w:val="28"/>
          <w:szCs w:val="28"/>
          <w:lang w:val="uk-UA" w:eastAsia="ru-RU"/>
        </w:rPr>
      </w:pPr>
      <w:r w:rsidRPr="00B46DE1">
        <w:rPr>
          <w:rFonts w:ascii="Times New Roman" w:hAnsi="Times New Roman"/>
          <w:sz w:val="28"/>
          <w:szCs w:val="28"/>
          <w:lang w:val="uk-UA" w:eastAsia="ru-RU"/>
        </w:rPr>
        <w:t xml:space="preserve">Сьогодні важко з’ясувати, хто вперше ввів у медичну практику терміни “інсульт” і “апоплексія”, які використовуються як синоніми: інсульт (від лат. </w:t>
      </w:r>
      <w:r w:rsidRPr="00B46DE1">
        <w:rPr>
          <w:rFonts w:ascii="Times New Roman" w:hAnsi="Times New Roman"/>
          <w:sz w:val="28"/>
          <w:szCs w:val="28"/>
          <w:lang w:eastAsia="ru-RU"/>
        </w:rPr>
        <w:t>insultus</w:t>
      </w:r>
      <w:r w:rsidRPr="00B46DE1">
        <w:rPr>
          <w:rFonts w:ascii="Times New Roman" w:hAnsi="Times New Roman"/>
          <w:sz w:val="28"/>
          <w:szCs w:val="28"/>
          <w:lang w:val="uk-UA" w:eastAsia="ru-RU"/>
        </w:rPr>
        <w:t xml:space="preserve">) — приступ, удар; апоплексія (від грец. </w:t>
      </w:r>
      <w:r w:rsidRPr="00B46DE1">
        <w:rPr>
          <w:rFonts w:ascii="Times New Roman" w:hAnsi="Times New Roman"/>
          <w:sz w:val="28"/>
          <w:szCs w:val="28"/>
          <w:lang w:eastAsia="ru-RU"/>
        </w:rPr>
        <w:t>apopleptico</w:t>
      </w:r>
      <w:r w:rsidRPr="00B46DE1">
        <w:rPr>
          <w:rFonts w:ascii="Times New Roman" w:hAnsi="Times New Roman"/>
          <w:sz w:val="28"/>
          <w:szCs w:val="28"/>
          <w:lang w:val="uk-UA" w:eastAsia="ru-RU"/>
        </w:rPr>
        <w:t>) — параліч, раптовий крововилив.</w:t>
      </w:r>
      <w:r w:rsidRPr="00B63DC8">
        <w:rPr>
          <w:rFonts w:ascii="Times New Roman" w:hAnsi="Times New Roman"/>
          <w:sz w:val="28"/>
          <w:szCs w:val="28"/>
          <w:lang w:val="uk-UA" w:eastAsia="ru-RU"/>
        </w:rPr>
        <w:t>[2,4,18,21,56,71]</w:t>
      </w:r>
      <w:r w:rsidRPr="00B46DE1">
        <w:rPr>
          <w:rFonts w:ascii="Times New Roman" w:hAnsi="Times New Roman"/>
          <w:sz w:val="28"/>
          <w:szCs w:val="28"/>
          <w:lang w:val="uk-UA" w:eastAsia="ru-RU"/>
        </w:rPr>
        <w:t xml:space="preserve"> Можливо, саме тому лікарі різних спеціальностей часто ототожнюють інсульт з крововиливом, хоча відомо, що за характером патологічного процесу розрізняють два види інсульту: ішемічний, зумовлений дефіцитом кровотоку в певній ділянці головного мозку, здебільшого оклюзією кровоносної судини, що призводить до гіпоксії-ішемії з формуванням зони некрозу — інфаркту (розм’якшення мозку); геморагічний — крововилив у речовину головного мозку (паренхіматозний) або у підпавутинний простір (субарахноїдальний), що здебільшого виникає через розрив артеріальних або артеріовенозних аневризм (</w:t>
      </w:r>
      <w:r w:rsidRPr="00B46DE1">
        <w:rPr>
          <w:rFonts w:ascii="Times New Roman" w:hAnsi="Times New Roman"/>
          <w:sz w:val="28"/>
          <w:szCs w:val="28"/>
          <w:lang w:eastAsia="ru-RU"/>
        </w:rPr>
        <w:t>perrexis</w:t>
      </w:r>
      <w:r w:rsidRPr="00B46DE1">
        <w:rPr>
          <w:rFonts w:ascii="Times New Roman" w:hAnsi="Times New Roman"/>
          <w:sz w:val="28"/>
          <w:szCs w:val="28"/>
          <w:lang w:val="uk-UA" w:eastAsia="ru-RU"/>
        </w:rPr>
        <w:t>) і шляхом діапедезу плазми крові та еритроцитів із дрібних артерій, капілярів і вен через підвищену проникність судинних стінок, зумовлену дистонією, гіпоксією, стазом, престазом або інтоксикацією.</w:t>
      </w:r>
      <w:r w:rsidRPr="00B63DC8">
        <w:rPr>
          <w:rFonts w:ascii="Times New Roman" w:hAnsi="Times New Roman"/>
          <w:sz w:val="28"/>
          <w:szCs w:val="28"/>
          <w:lang w:val="uk-UA" w:eastAsia="ru-RU"/>
        </w:rPr>
        <w:t>[4,11,31,64,98]</w:t>
      </w:r>
    </w:p>
    <w:p w:rsidR="004A35EC" w:rsidRPr="00B63DC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hAnsi="Times New Roman"/>
          <w:sz w:val="28"/>
          <w:szCs w:val="28"/>
          <w:lang w:val="uk-UA" w:eastAsia="ru-RU"/>
        </w:rPr>
        <w:t xml:space="preserve">Ішемічний інсульт - це </w:t>
      </w:r>
      <w:r w:rsidRPr="00B46DE1">
        <w:rPr>
          <w:rFonts w:ascii="Times New Roman" w:hAnsi="Times New Roman"/>
          <w:bCs/>
          <w:spacing w:val="-2"/>
          <w:sz w:val="28"/>
          <w:szCs w:val="28"/>
          <w:lang w:val="uk-UA" w:eastAsia="ru-RU"/>
        </w:rPr>
        <w:t xml:space="preserve">гостре порушення мозкового кровообігу, яке супроводжується  структурно - морфологічними змінами в тканині мозку  та стійким неврологічним дефіцитом , що утримується 24 години і більше після появи перших симптомів події. </w:t>
      </w:r>
      <w:r w:rsidRPr="00B46DE1">
        <w:rPr>
          <w:rFonts w:ascii="Times New Roman" w:eastAsia="TimesNewRomanPSMT" w:hAnsi="Times New Roman"/>
          <w:sz w:val="28"/>
          <w:szCs w:val="28"/>
          <w:lang w:val="uk-UA"/>
        </w:rPr>
        <w:t>Він формується,якщо мозковий кровотік у певній ділянці головного мозку падає нижче нижнього ішемічного порогу (10 мл/100 г речовини мозку) та характеризується загибеллю усіх тканинних елементів - нейронів та клітин нейроглії. Про необоротність ураження тканини мозку свідчить зниження рівня обміну кисню до 1,3-1,5</w:t>
      </w:r>
      <w:r w:rsidRPr="00B46DE1">
        <w:rPr>
          <w:rFonts w:ascii="Times New Roman" w:eastAsia="TimesNewRomanPSMT" w:hAnsi="Times New Roman"/>
          <w:i/>
          <w:iCs/>
          <w:sz w:val="28"/>
          <w:szCs w:val="28"/>
          <w:lang w:val="uk-UA"/>
        </w:rPr>
        <w:t xml:space="preserve"> мл/ИЮ г</w:t>
      </w:r>
      <w:r w:rsidRPr="00B46DE1">
        <w:rPr>
          <w:rFonts w:ascii="Times New Roman" w:eastAsia="TimesNewRomanPSMT" w:hAnsi="Times New Roman"/>
          <w:iCs/>
          <w:sz w:val="28"/>
          <w:szCs w:val="28"/>
          <w:lang w:val="uk-UA"/>
        </w:rPr>
        <w:t xml:space="preserve"> за 1 хвилину</w:t>
      </w:r>
      <w:r w:rsidRPr="00B46DE1">
        <w:rPr>
          <w:rFonts w:ascii="Times New Roman" w:eastAsia="TimesNewRomanPSMT" w:hAnsi="Times New Roman"/>
          <w:sz w:val="28"/>
          <w:szCs w:val="28"/>
          <w:lang w:val="uk-UA"/>
        </w:rPr>
        <w:t xml:space="preserve"> .</w:t>
      </w:r>
      <w:r w:rsidRPr="00B63DC8">
        <w:rPr>
          <w:rFonts w:ascii="Times New Roman" w:eastAsia="TimesNewRomanPSMT" w:hAnsi="Times New Roman"/>
          <w:sz w:val="28"/>
          <w:szCs w:val="28"/>
        </w:rPr>
        <w:t>[57,84,101]</w:t>
      </w:r>
    </w:p>
    <w:p w:rsidR="004A35EC" w:rsidRDefault="004A35EC" w:rsidP="00270221">
      <w:pPr>
        <w:autoSpaceDE w:val="0"/>
        <w:autoSpaceDN w:val="0"/>
        <w:adjustRightInd w:val="0"/>
        <w:spacing w:after="0" w:line="360" w:lineRule="auto"/>
        <w:ind w:left="-851"/>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ind w:left="-851"/>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ind w:left="-851"/>
        <w:jc w:val="both"/>
        <w:rPr>
          <w:rFonts w:ascii="Times New Roman" w:eastAsia="TimesNewRomanPSMT" w:hAnsi="Times New Roman"/>
          <w:sz w:val="28"/>
          <w:szCs w:val="28"/>
          <w:lang w:val="uk-UA"/>
        </w:rPr>
      </w:pPr>
    </w:p>
    <w:p w:rsidR="004A35EC" w:rsidRPr="00B46DE1" w:rsidRDefault="004A35EC" w:rsidP="00270221">
      <w:pPr>
        <w:autoSpaceDE w:val="0"/>
        <w:autoSpaceDN w:val="0"/>
        <w:adjustRightInd w:val="0"/>
        <w:spacing w:after="0" w:line="360" w:lineRule="auto"/>
        <w:ind w:left="-851"/>
        <w:jc w:val="both"/>
        <w:rPr>
          <w:rFonts w:ascii="Times New Roman" w:eastAsia="TimesNewRomanPSMT" w:hAnsi="Times New Roman"/>
          <w:sz w:val="28"/>
          <w:szCs w:val="28"/>
          <w:lang w:val="uk-UA"/>
        </w:rPr>
      </w:pPr>
    </w:p>
    <w:p w:rsidR="004A35EC" w:rsidRPr="00B46DE1" w:rsidRDefault="004A35EC" w:rsidP="00270221">
      <w:pPr>
        <w:widowControl w:val="0"/>
        <w:autoSpaceDE w:val="0"/>
        <w:autoSpaceDN w:val="0"/>
        <w:adjustRightInd w:val="0"/>
        <w:spacing w:after="0" w:line="360" w:lineRule="auto"/>
        <w:ind w:left="360"/>
        <w:jc w:val="both"/>
        <w:rPr>
          <w:rFonts w:ascii="Times New Roman" w:eastAsia="TimesNewRomanPSMT" w:hAnsi="Times New Roman"/>
          <w:b/>
          <w:sz w:val="28"/>
          <w:szCs w:val="28"/>
          <w:lang w:val="uk-UA" w:eastAsia="ru-RU"/>
        </w:rPr>
      </w:pPr>
      <w:r w:rsidRPr="00B46DE1">
        <w:rPr>
          <w:rFonts w:ascii="Times New Roman" w:eastAsia="TimesNewRomanPSMT" w:hAnsi="Times New Roman"/>
          <w:b/>
          <w:sz w:val="28"/>
          <w:szCs w:val="28"/>
          <w:lang w:val="uk-UA" w:eastAsia="ru-RU"/>
        </w:rPr>
        <w:lastRenderedPageBreak/>
        <w:t>Періоди мозкового інсульту</w:t>
      </w:r>
    </w:p>
    <w:p w:rsidR="004A35EC" w:rsidRPr="00B46DE1" w:rsidRDefault="004A35EC" w:rsidP="00270221">
      <w:pPr>
        <w:widowControl w:val="0"/>
        <w:autoSpaceDE w:val="0"/>
        <w:autoSpaceDN w:val="0"/>
        <w:adjustRightInd w:val="0"/>
        <w:spacing w:after="0" w:line="360" w:lineRule="auto"/>
        <w:ind w:left="360"/>
        <w:jc w:val="both"/>
        <w:rPr>
          <w:rFonts w:ascii="Times New Roman" w:eastAsia="TimesNewRomanPSMT" w:hAnsi="Times New Roman"/>
          <w:b/>
          <w:sz w:val="28"/>
          <w:szCs w:val="28"/>
          <w:lang w:val="uk-UA" w:eastAsia="ru-RU"/>
        </w:rPr>
      </w:pPr>
    </w:p>
    <w:p w:rsidR="004A35EC" w:rsidRPr="00B46DE1" w:rsidRDefault="004A35EC" w:rsidP="00270221">
      <w:pPr>
        <w:widowControl w:val="0"/>
        <w:numPr>
          <w:ilvl w:val="0"/>
          <w:numId w:val="7"/>
        </w:numPr>
        <w:autoSpaceDE w:val="0"/>
        <w:autoSpaceDN w:val="0"/>
        <w:adjustRightInd w:val="0"/>
        <w:spacing w:after="0" w:line="360" w:lineRule="auto"/>
        <w:contextualSpacing/>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Найгостріший(перші 3 доби);</w:t>
      </w:r>
    </w:p>
    <w:p w:rsidR="004A35EC" w:rsidRPr="00B46DE1" w:rsidRDefault="004A35EC" w:rsidP="00270221">
      <w:pPr>
        <w:widowControl w:val="0"/>
        <w:numPr>
          <w:ilvl w:val="0"/>
          <w:numId w:val="7"/>
        </w:numPr>
        <w:autoSpaceDE w:val="0"/>
        <w:autoSpaceDN w:val="0"/>
        <w:adjustRightInd w:val="0"/>
        <w:spacing w:after="0" w:line="360" w:lineRule="auto"/>
        <w:contextualSpacing/>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Гострий(до 21 доби);</w:t>
      </w:r>
    </w:p>
    <w:p w:rsidR="004A35EC" w:rsidRPr="00B46DE1" w:rsidRDefault="004A35EC" w:rsidP="00270221">
      <w:pPr>
        <w:widowControl w:val="0"/>
        <w:numPr>
          <w:ilvl w:val="0"/>
          <w:numId w:val="7"/>
        </w:numPr>
        <w:autoSpaceDE w:val="0"/>
        <w:autoSpaceDN w:val="0"/>
        <w:adjustRightInd w:val="0"/>
        <w:spacing w:after="0" w:line="360" w:lineRule="auto"/>
        <w:contextualSpacing/>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Ранній відновний (21 доба-6 міс.);</w:t>
      </w:r>
    </w:p>
    <w:p w:rsidR="004A35EC" w:rsidRDefault="004A35EC" w:rsidP="00270221">
      <w:pPr>
        <w:widowControl w:val="0"/>
        <w:numPr>
          <w:ilvl w:val="0"/>
          <w:numId w:val="7"/>
        </w:numPr>
        <w:autoSpaceDE w:val="0"/>
        <w:autoSpaceDN w:val="0"/>
        <w:adjustRightInd w:val="0"/>
        <w:spacing w:after="0" w:line="360" w:lineRule="auto"/>
        <w:contextualSpacing/>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Пізній відн</w:t>
      </w:r>
      <w:r w:rsidRPr="00B46DE1">
        <w:rPr>
          <w:rFonts w:ascii="Times New Roman" w:eastAsia="TimesNewRomanPSMT" w:hAnsi="Times New Roman"/>
          <w:noProof/>
          <w:sz w:val="28"/>
          <w:szCs w:val="28"/>
          <w:lang w:val="uk-UA" w:eastAsia="ru-RU"/>
        </w:rPr>
        <w:t>овний(6 міс.-2 роки.).</w:t>
      </w:r>
    </w:p>
    <w:p w:rsidR="004A35EC" w:rsidRPr="00B46DE1" w:rsidRDefault="004A35EC" w:rsidP="00270221">
      <w:pPr>
        <w:widowControl w:val="0"/>
        <w:autoSpaceDE w:val="0"/>
        <w:autoSpaceDN w:val="0"/>
        <w:adjustRightInd w:val="0"/>
        <w:spacing w:after="0" w:line="360" w:lineRule="auto"/>
        <w:ind w:left="1080"/>
        <w:contextualSpacing/>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eastAsia="ru-RU"/>
        </w:rPr>
        <w:t>В найгостріший період посилюється  утворення високореакційних радикалів кисню:</w:t>
      </w:r>
      <w:r w:rsidR="00D23321" w:rsidRPr="00D23321">
        <w:rPr>
          <w:rFonts w:ascii="Times New Roman" w:eastAsia="TimesNewRomanPSMT" w:hAnsi="Times New Roman"/>
          <w:sz w:val="28"/>
          <w:szCs w:val="28"/>
          <w:lang w:val="uk-UA" w:eastAsia="ru-RU"/>
        </w:rPr>
        <w:t xml:space="preserve"> </w:t>
      </w:r>
      <w:r w:rsidRPr="00B46DE1">
        <w:rPr>
          <w:rFonts w:ascii="Times New Roman" w:eastAsia="TimesNewRomanPSMT" w:hAnsi="Times New Roman"/>
          <w:sz w:val="28"/>
          <w:szCs w:val="28"/>
          <w:lang w:val="uk-UA" w:eastAsia="ru-RU"/>
        </w:rPr>
        <w:t>пероксиду водню, гідроксил-радикалів і здебільшого супероксидного радикал-аніону.</w:t>
      </w:r>
      <w:r w:rsidR="00D23321" w:rsidRPr="00D23321">
        <w:rPr>
          <w:rFonts w:ascii="Times New Roman" w:eastAsia="TimesNewRomanPSMT" w:hAnsi="Times New Roman"/>
          <w:sz w:val="28"/>
          <w:szCs w:val="28"/>
          <w:lang w:val="uk-UA" w:eastAsia="ru-RU"/>
        </w:rPr>
        <w:t xml:space="preserve"> </w:t>
      </w:r>
      <w:r w:rsidRPr="00B46DE1">
        <w:rPr>
          <w:rFonts w:ascii="Times New Roman" w:eastAsia="TimesNewRomanPSMT" w:hAnsi="Times New Roman"/>
          <w:sz w:val="28"/>
          <w:szCs w:val="28"/>
          <w:lang w:val="uk-UA" w:eastAsia="ru-RU"/>
        </w:rPr>
        <w:t>Кількість його досягає максимальних значень одразу після реперфузії та підтримується протягом наступних 2 год. Він спричиняє шкідливі ефекти, зокрема, порушує природну реакцію судин на СО2 та на ендотелійзалежний вазодилататор ацетилхолін, посилює агрегацію тромбоцитів, збільшує ендотеліальну проникність та зумовлює дисфункцію ГЕБ, пошкоджує клітинні мембрани</w:t>
      </w:r>
      <w:r w:rsidRPr="00B63DC8">
        <w:rPr>
          <w:rFonts w:ascii="Times New Roman" w:eastAsia="TimesNewRomanPSMT" w:hAnsi="Times New Roman"/>
          <w:sz w:val="28"/>
          <w:szCs w:val="28"/>
          <w:lang w:val="uk-UA" w:eastAsia="ru-RU"/>
        </w:rPr>
        <w:t>[23,42,55,97]</w:t>
      </w:r>
      <w:r w:rsidRPr="00B46DE1">
        <w:rPr>
          <w:rFonts w:ascii="Times New Roman" w:eastAsia="TimesNewRomanPSMT" w:hAnsi="Times New Roman"/>
          <w:sz w:val="28"/>
          <w:szCs w:val="28"/>
          <w:lang w:val="uk-UA" w:eastAsia="ru-RU"/>
        </w:rPr>
        <w:t xml:space="preserve"> Протягом цього періоду порушення проникності ГЕБ спричиняє екстравазацію альбуміну та інших високо молекулярних речовин, внаслідок чого розвивається набряк </w:t>
      </w:r>
      <w:r w:rsidRPr="00B46DE1">
        <w:rPr>
          <w:rFonts w:ascii="Times New Roman" w:eastAsia="TimesNewRomanPSMT" w:hAnsi="Times New Roman"/>
          <w:sz w:val="28"/>
          <w:szCs w:val="28"/>
          <w:lang w:val="uk-UA"/>
        </w:rPr>
        <w:t>головного мозку, підвищується внутрішньочерепний тиск. Окрім впливу на цілісність ГЕБ та</w:t>
      </w:r>
      <w:r w:rsidR="00D23321" w:rsidRPr="00D23321">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судинний тонус, супероксидний радикал-аніон взаємодіє з </w:t>
      </w:r>
      <w:r w:rsidRPr="00B46DE1">
        <w:rPr>
          <w:rFonts w:ascii="Times New Roman" w:eastAsia="TimesNewRomanPSMT" w:hAnsi="Times New Roman"/>
          <w:sz w:val="28"/>
          <w:szCs w:val="28"/>
        </w:rPr>
        <w:t>N</w:t>
      </w:r>
      <w:r w:rsidRPr="00B46DE1">
        <w:rPr>
          <w:rFonts w:ascii="Times New Roman" w:eastAsia="TimesNewRomanPSMT" w:hAnsi="Times New Roman"/>
          <w:sz w:val="28"/>
          <w:szCs w:val="28"/>
          <w:lang w:val="uk-UA"/>
        </w:rPr>
        <w:t>0, внаслідок чого утворюється</w:t>
      </w:r>
      <w:r w:rsidR="00D23321" w:rsidRPr="00D23321">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пероксинітрит, що викликає подальше пошкодже</w:t>
      </w:r>
      <w:r w:rsidRPr="00B46DE1">
        <w:rPr>
          <w:rFonts w:ascii="Times New Roman" w:eastAsia="TimesNewRomanPSMT" w:hAnsi="Times New Roman"/>
          <w:sz w:val="28"/>
          <w:szCs w:val="28"/>
          <w:lang w:val="uk-UA" w:eastAsia="ru-RU"/>
        </w:rPr>
        <w:t>ння тканини мозку шляхом запуску механізмів запалення та апоптоз.</w:t>
      </w:r>
      <w:r w:rsidRPr="00B63DC8">
        <w:rPr>
          <w:rFonts w:ascii="Times New Roman" w:eastAsia="TimesNewRomanPSMT" w:hAnsi="Times New Roman"/>
          <w:sz w:val="28"/>
          <w:szCs w:val="28"/>
          <w:lang w:val="uk-UA" w:eastAsia="ru-RU"/>
        </w:rPr>
        <w:t>[71,89,93,100]</w:t>
      </w:r>
    </w:p>
    <w:p w:rsidR="004A35EC" w:rsidRPr="00B63DC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В гострий період активатори запалення, включаючи ІЛ-1-бета, ФНП- </w:t>
      </w:r>
      <w:r w:rsidRPr="00942AC1">
        <w:rPr>
          <w:rFonts w:ascii="Times New Roman" w:eastAsia="TimesNewRomanPSMT" w:hAnsi="Times New Roman"/>
          <w:sz w:val="28"/>
          <w:szCs w:val="28"/>
          <w:lang w:val="uk-UA"/>
        </w:rPr>
        <w:t>альфа та транскрипційні фактори (фактор-1, що індукується гіпоксією, нуклеарний фактор</w:t>
      </w:r>
      <w:r>
        <w:rPr>
          <w:rFonts w:ascii="Times New Roman" w:eastAsia="TimesNewRomanPSMT" w:hAnsi="Times New Roman"/>
          <w:sz w:val="28"/>
          <w:szCs w:val="28"/>
          <w:lang w:val="uk-UA"/>
        </w:rPr>
        <w:t xml:space="preserve"> капа-</w:t>
      </w:r>
      <w:r w:rsidRPr="00B46DE1">
        <w:rPr>
          <w:rFonts w:ascii="Times New Roman" w:eastAsia="TimesNewRomanPSMT" w:hAnsi="Times New Roman"/>
          <w:sz w:val="28"/>
          <w:szCs w:val="28"/>
          <w:lang w:val="uk-UA"/>
        </w:rPr>
        <w:t xml:space="preserve">3, інтерферон-регуляторний фактор-1) активуються у відповідь на гіпоксію, утворення супероксидного радикал-аніону та внутрішньоклітинного накопичення Са2' </w:t>
      </w:r>
      <w:r w:rsidRPr="00B63DC8">
        <w:rPr>
          <w:rFonts w:ascii="Times New Roman" w:eastAsia="TimesNewRomanPSMT" w:hAnsi="Times New Roman"/>
          <w:sz w:val="28"/>
          <w:szCs w:val="28"/>
          <w:lang w:val="uk-UA"/>
        </w:rPr>
        <w:t>[3,47,60,86,89,92]</w:t>
      </w:r>
      <w:r w:rsidRPr="00B46DE1">
        <w:rPr>
          <w:rFonts w:ascii="Times New Roman" w:eastAsia="TimesNewRomanPSMT" w:hAnsi="Times New Roman"/>
          <w:sz w:val="28"/>
          <w:szCs w:val="28"/>
          <w:lang w:val="uk-UA"/>
        </w:rPr>
        <w:t>. Зазначені продукти запалення посилюють експресію адгезивних протеїнів, що є вирішальним для дезінтеграції ендотелію. Спостерігається підвищення рівня</w:t>
      </w:r>
      <w:r w:rsidR="00D23321" w:rsidRPr="00D23321">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внутрішньоклітинних молекул адгезії-1 (ІСАМ-І), Р-селектинів та Е-селектинів. Адгезивні молекули взаємодіють з нейтрофілами, </w:t>
      </w:r>
      <w:r w:rsidRPr="00B46DE1">
        <w:rPr>
          <w:rFonts w:ascii="Times New Roman" w:eastAsia="TimesNewRomanPSMT" w:hAnsi="Times New Roman"/>
          <w:sz w:val="28"/>
          <w:szCs w:val="28"/>
          <w:lang w:val="uk-UA"/>
        </w:rPr>
        <w:lastRenderedPageBreak/>
        <w:t>сприяючи пенетрацію їх у судинну стінку та ішемізовану тканину мозку.</w:t>
      </w:r>
      <w:r w:rsidRPr="00B63DC8">
        <w:rPr>
          <w:rFonts w:ascii="Times New Roman" w:eastAsia="TimesNewRomanPSMT" w:hAnsi="Times New Roman"/>
          <w:sz w:val="28"/>
          <w:szCs w:val="28"/>
          <w:lang w:val="uk-UA"/>
        </w:rPr>
        <w:t>[42,56,70,81,94,99]</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942AC1">
        <w:rPr>
          <w:rFonts w:ascii="Times New Roman" w:eastAsia="TimesNewRomanPSMT" w:hAnsi="Times New Roman"/>
          <w:sz w:val="28"/>
          <w:szCs w:val="28"/>
          <w:lang w:val="uk-UA"/>
        </w:rPr>
        <w:t>Вивільнення прозапальних медіаторів (ІЛ-1, ІЛ-6, ФНП-альфа, фактора агрегації</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тромбоцитів — ФАТ) продовжує руйнівний вплив на тканину мозку, Важливе місце в</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 xml:space="preserve">утворенні прозапальних цитокінів належить активованій ішемією мікроглії й астроцитам. </w:t>
      </w:r>
      <w:r w:rsidRPr="00294E02">
        <w:rPr>
          <w:rFonts w:ascii="Times New Roman" w:eastAsia="TimesNewRomanPSMT" w:hAnsi="Times New Roman"/>
          <w:sz w:val="28"/>
          <w:szCs w:val="28"/>
          <w:lang w:val="uk-UA"/>
        </w:rPr>
        <w:t>Піддією ІЛ-1 і ІЛ-6 посилюється синтез астроцитами гострофазних білків (С-реактивного</w:t>
      </w:r>
      <w:r w:rsidR="005E0495" w:rsidRPr="005E0495">
        <w:rPr>
          <w:rFonts w:ascii="Times New Roman" w:eastAsia="TimesNewRomanPSMT" w:hAnsi="Times New Roman"/>
          <w:sz w:val="28"/>
          <w:szCs w:val="28"/>
        </w:rPr>
        <w:t xml:space="preserve"> </w:t>
      </w:r>
      <w:r w:rsidRPr="00294E02">
        <w:rPr>
          <w:rFonts w:ascii="Times New Roman" w:eastAsia="TimesNewRomanPSMT" w:hAnsi="Times New Roman"/>
          <w:sz w:val="28"/>
          <w:szCs w:val="28"/>
          <w:lang w:val="uk-UA"/>
        </w:rPr>
        <w:t>прот</w:t>
      </w:r>
      <w:r w:rsidRPr="00B46DE1">
        <w:rPr>
          <w:rFonts w:ascii="Times New Roman" w:eastAsia="TimesNewRomanPSMT" w:hAnsi="Times New Roman"/>
          <w:sz w:val="28"/>
          <w:szCs w:val="28"/>
          <w:lang w:val="uk-UA"/>
        </w:rPr>
        <w:t>еїн</w:t>
      </w:r>
      <w:r w:rsidRPr="00294E02">
        <w:rPr>
          <w:rFonts w:ascii="Times New Roman" w:eastAsia="TimesNewRomanPSMT" w:hAnsi="Times New Roman"/>
          <w:sz w:val="28"/>
          <w:szCs w:val="28"/>
          <w:lang w:val="uk-UA"/>
        </w:rPr>
        <w:t xml:space="preserve">у, факторів комплементу, аль-фа-2 макроглобуліну, альфа- 1-антитрипсину). </w:t>
      </w:r>
      <w:r>
        <w:rPr>
          <w:rFonts w:ascii="Times New Roman" w:eastAsia="TimesNewRomanPSMT" w:hAnsi="Times New Roman"/>
          <w:sz w:val="28"/>
          <w:szCs w:val="28"/>
        </w:rPr>
        <w:t>Р</w:t>
      </w:r>
      <w:r w:rsidRPr="00B46DE1">
        <w:rPr>
          <w:rFonts w:ascii="Times New Roman" w:eastAsia="TimesNewRomanPSMT" w:hAnsi="Times New Roman"/>
          <w:sz w:val="28"/>
          <w:szCs w:val="28"/>
        </w:rPr>
        <w:t>ізко</w:t>
      </w:r>
      <w:r w:rsidR="005E0495" w:rsidRPr="005E0495">
        <w:rPr>
          <w:rFonts w:ascii="Times New Roman" w:eastAsia="TimesNewRomanPSMT" w:hAnsi="Times New Roman"/>
          <w:sz w:val="28"/>
          <w:szCs w:val="28"/>
        </w:rPr>
        <w:t xml:space="preserve"> </w:t>
      </w:r>
      <w:r>
        <w:rPr>
          <w:rFonts w:ascii="Times New Roman" w:eastAsia="TimesNewRomanPSMT" w:hAnsi="Times New Roman"/>
          <w:sz w:val="28"/>
          <w:szCs w:val="28"/>
        </w:rPr>
        <w:t>п</w:t>
      </w:r>
      <w:r w:rsidRPr="00B46DE1">
        <w:rPr>
          <w:rFonts w:ascii="Times New Roman" w:eastAsia="TimesNewRomanPSMT" w:hAnsi="Times New Roman"/>
          <w:sz w:val="28"/>
          <w:szCs w:val="28"/>
        </w:rPr>
        <w:t>ідвищується продукція численних токсичних сполук: лейкотрієнів, тромбоксану А2,</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простацикліну, простагландину І2, вазоконстрикторів). Внаслідок утворення токсичних для</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ендотеліальних клітин речовин збільшуються мікроциркуляторні та реологічні порушення,</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проникність ГЕБ. </w:t>
      </w:r>
      <w:r w:rsidRPr="00B63DC8">
        <w:rPr>
          <w:rFonts w:ascii="Times New Roman" w:eastAsia="TimesNewRomanPSMT" w:hAnsi="Times New Roman"/>
          <w:sz w:val="28"/>
          <w:szCs w:val="28"/>
        </w:rPr>
        <w:t>[1,5,76,80,85,99]</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У публікаціях останніх років показано, що в період від 2 до 24 год після</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ішемії спостерігається посилення утворення матриксних металопротеїназ (ММР-2 та ММР-9),що зумовлює патологічне ремоделювання шляхом руйнації базальної мембрани та порушення</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цілісності ендотелію </w:t>
      </w:r>
      <w:r w:rsidRPr="00B63DC8">
        <w:rPr>
          <w:rFonts w:ascii="Times New Roman" w:eastAsia="TimesNewRomanPSMT" w:hAnsi="Times New Roman"/>
          <w:sz w:val="28"/>
          <w:szCs w:val="28"/>
        </w:rPr>
        <w:t>[44,74,80,83,93,100]</w:t>
      </w:r>
    </w:p>
    <w:p w:rsidR="004A35EC" w:rsidRPr="00B63DC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942AC1">
        <w:rPr>
          <w:rFonts w:ascii="Times New Roman" w:eastAsia="TimesNewRomanPSMT" w:hAnsi="Times New Roman"/>
          <w:sz w:val="28"/>
          <w:szCs w:val="28"/>
          <w:lang w:val="uk-UA"/>
        </w:rPr>
        <w:t>Локальне запалення може спричиняти пошкодження судинного русла різними шляхами:</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по-перше, за рахунок підвищення адгезії лейкоцитів, що викликає мікроваскулярну</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обструкцію, посилюючи ішемію; по-друге, окрім посилення експресії прозапальних генів</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 xml:space="preserve">спостерігається збільшення вмісту </w:t>
      </w:r>
      <w:r w:rsidRPr="00B46DE1">
        <w:rPr>
          <w:rFonts w:ascii="Times New Roman" w:eastAsia="TimesNewRomanPSMT" w:hAnsi="Times New Roman"/>
          <w:sz w:val="28"/>
          <w:szCs w:val="28"/>
          <w:lang w:val="en-US"/>
        </w:rPr>
        <w:t>i</w:t>
      </w:r>
      <w:r w:rsidRPr="00942AC1">
        <w:rPr>
          <w:rFonts w:ascii="Times New Roman" w:eastAsia="TimesNewRomanPSMT" w:hAnsi="Times New Roman"/>
          <w:sz w:val="28"/>
          <w:szCs w:val="28"/>
          <w:lang w:val="uk-UA"/>
        </w:rPr>
        <w:t>-</w:t>
      </w:r>
      <w:r w:rsidRPr="00B46DE1">
        <w:rPr>
          <w:rFonts w:ascii="Times New Roman" w:eastAsia="TimesNewRomanPSMT" w:hAnsi="Times New Roman"/>
          <w:sz w:val="28"/>
          <w:szCs w:val="28"/>
          <w:lang w:val="en-US"/>
        </w:rPr>
        <w:t>NOS</w:t>
      </w:r>
      <w:r w:rsidRPr="00942AC1">
        <w:rPr>
          <w:rFonts w:ascii="Times New Roman" w:eastAsia="TimesNewRomanPSMT" w:hAnsi="Times New Roman"/>
          <w:sz w:val="28"/>
          <w:szCs w:val="28"/>
          <w:lang w:val="uk-UA"/>
        </w:rPr>
        <w:t xml:space="preserve"> в інфільтруючих нейтрофілах, що зумовлює</w:t>
      </w:r>
      <w:r w:rsidR="005E0495" w:rsidRPr="005E0495">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 xml:space="preserve">продукцію токсичних концентрацій </w:t>
      </w:r>
      <w:r w:rsidRPr="00B46DE1">
        <w:rPr>
          <w:rFonts w:ascii="Times New Roman" w:eastAsia="TimesNewRomanPSMT" w:hAnsi="Times New Roman"/>
          <w:sz w:val="28"/>
          <w:szCs w:val="28"/>
          <w:lang w:val="en-US"/>
        </w:rPr>
        <w:t>NO</w:t>
      </w:r>
      <w:r w:rsidRPr="00B63DC8">
        <w:rPr>
          <w:rFonts w:ascii="Times New Roman" w:eastAsia="TimesNewRomanPSMT" w:hAnsi="Times New Roman"/>
          <w:sz w:val="28"/>
          <w:szCs w:val="28"/>
          <w:lang w:val="uk-UA"/>
        </w:rPr>
        <w:t>[20,27,80,91,102]</w:t>
      </w:r>
    </w:p>
    <w:p w:rsidR="004A35EC" w:rsidRPr="00B63DC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Таким чином, локальне запалення — це важливий механізм васкулярного пошкодження в гострій стадії ішемічного інсульту з наслідками, що призводять до загибелі клітин ендотелію і мозкових клітин у наступній хронічній стадії. Внаслідок цих подій прогресує локальний запальний каскад в інфарктній ділянці: ішемізована тканина мозку інфільтрується нейтрофілами, моноцитами-макрофагами, завершується формування церебрального інфаркту.</w:t>
      </w:r>
      <w:r w:rsidRPr="00B63DC8">
        <w:rPr>
          <w:rFonts w:ascii="Times New Roman" w:eastAsia="TimesNewRomanPSMT" w:hAnsi="Times New Roman"/>
          <w:sz w:val="28"/>
          <w:szCs w:val="28"/>
          <w:lang w:val="uk-UA"/>
        </w:rPr>
        <w:t>[41,62,79,90,102]</w:t>
      </w:r>
    </w:p>
    <w:p w:rsidR="004A35EC" w:rsidRPr="00B63DC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 xml:space="preserve">Припускають, що в цьому процесі беруть участь дендритні клітини (ДК) </w:t>
      </w:r>
      <w:r w:rsidRPr="00B63DC8">
        <w:rPr>
          <w:rFonts w:ascii="Times New Roman" w:eastAsia="TimesNewRomanPSMT" w:hAnsi="Times New Roman"/>
          <w:sz w:val="28"/>
          <w:szCs w:val="28"/>
        </w:rPr>
        <w:t>[3,7,16,25]</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Тканинне пошкодження може призвести до активації ДК —потенційних регуляторів імунітету (через активацію або толеризацію Т-клітин). ДК можуть</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lastRenderedPageBreak/>
        <w:t xml:space="preserve">захоплювати та процесувати антигени з пошкоджених і </w:t>
      </w:r>
      <w:r>
        <w:rPr>
          <w:rFonts w:ascii="Times New Roman" w:eastAsia="TimesNewRomanPSMT" w:hAnsi="Times New Roman"/>
          <w:sz w:val="28"/>
          <w:szCs w:val="28"/>
        </w:rPr>
        <w:t>некротизо</w:t>
      </w:r>
      <w:r w:rsidRPr="00B46DE1">
        <w:rPr>
          <w:rFonts w:ascii="Times New Roman" w:eastAsia="TimesNewRomanPSMT" w:hAnsi="Times New Roman"/>
          <w:sz w:val="28"/>
          <w:szCs w:val="28"/>
        </w:rPr>
        <w:t>ваних нейронів, мігрувати</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до лімфоїдних органів та активувати Т-клітини. Останні долають ушкоджений ГЕБ,</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інфільтрують ішемізовану мозкову тканину, посилюють церебральну ішемію запальним</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каскадом </w:t>
      </w:r>
      <w:r w:rsidRPr="00B63DC8">
        <w:rPr>
          <w:rFonts w:ascii="Times New Roman" w:eastAsia="TimesNewRomanPSMT" w:hAnsi="Times New Roman"/>
          <w:sz w:val="28"/>
          <w:szCs w:val="28"/>
        </w:rPr>
        <w:t>[78,92,98]</w:t>
      </w:r>
      <w:r w:rsidRPr="00B46DE1">
        <w:rPr>
          <w:rFonts w:ascii="Times New Roman" w:eastAsia="TimesNewRomanPSMT" w:hAnsi="Times New Roman"/>
          <w:sz w:val="28"/>
          <w:szCs w:val="28"/>
        </w:rPr>
        <w:t>. На користь цього</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твердження свідчить вірогідне збільшення вмісту ДК через годину після фокальної ішемії вураженій півкулі головного мозку порівняно з неушкодженою півкулею. ДК здатні не тільки</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ініціювати імунну відповідь на презентований антиген, а й посилювати її, збільшуючи</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продукцію цитокінів або іншим шляхом. Роль ДК в ініціації запалення при церебральній ішемії</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підтверджується позитивною кореляцією кількості клітин з розміром зони інфаркту </w:t>
      </w:r>
      <w:r w:rsidRPr="00B63DC8">
        <w:rPr>
          <w:rFonts w:ascii="Times New Roman" w:eastAsia="TimesNewRomanPSMT" w:hAnsi="Times New Roman"/>
          <w:sz w:val="28"/>
          <w:szCs w:val="28"/>
        </w:rPr>
        <w:t>[23,28,39,41,57,86]</w:t>
      </w:r>
      <w:r w:rsidRPr="00B46DE1">
        <w:rPr>
          <w:rFonts w:ascii="Times New Roman" w:eastAsia="TimesNewRomanPSMT" w:hAnsi="Times New Roman"/>
          <w:sz w:val="28"/>
          <w:szCs w:val="28"/>
        </w:rPr>
        <w:t>. Отже, ішемія тканини мозку асоціюється з інтенсивною запальною реакцією, яка</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може призвести до вторинного прогресування мозкового ураження. Тому проміжок часу після</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розвитку клінічних симптомів інсульту, протягом якого з найбільшою ефективністю можуть</w:t>
      </w:r>
      <w:r w:rsidR="005E0495" w:rsidRPr="005E0495">
        <w:rPr>
          <w:rFonts w:ascii="Times New Roman" w:eastAsia="TimesNewRomanPSMT" w:hAnsi="Times New Roman"/>
          <w:sz w:val="28"/>
          <w:szCs w:val="28"/>
        </w:rPr>
        <w:t xml:space="preserve"> </w:t>
      </w:r>
      <w:r w:rsidRPr="00B46DE1">
        <w:rPr>
          <w:rFonts w:ascii="Times New Roman" w:eastAsia="TimesNewRomanPSMT" w:hAnsi="Times New Roman"/>
          <w:sz w:val="28"/>
          <w:szCs w:val="28"/>
        </w:rPr>
        <w:t>проводитися терпевтичні заходи, значно коливається.</w:t>
      </w:r>
      <w:r w:rsidRPr="00B63DC8">
        <w:rPr>
          <w:rFonts w:ascii="Times New Roman" w:eastAsia="TimesNewRomanPSMT" w:hAnsi="Times New Roman"/>
          <w:sz w:val="28"/>
          <w:szCs w:val="28"/>
        </w:rPr>
        <w:t>[67,92,97,103]</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942AC1">
        <w:rPr>
          <w:rFonts w:ascii="Times New Roman" w:eastAsia="TimesNewRomanPSMT" w:hAnsi="Times New Roman"/>
          <w:sz w:val="28"/>
          <w:szCs w:val="28"/>
          <w:lang w:val="uk-UA"/>
        </w:rPr>
        <w:t>Результати дослідження останніх років свідчать, що у 1-шу— 2-гу добу після розвитку</w:t>
      </w:r>
      <w:r w:rsidR="005E0495" w:rsidRPr="005E0495">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ішемічного інсульту в 25—40 % випадків настає раннє неврологічне погіршення, яке</w:t>
      </w:r>
      <w:r w:rsidR="005E0495" w:rsidRPr="005E0495">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негативно впливає на перебіг захворювання. До безсумнівних механізмів, що зумовлюють</w:t>
      </w:r>
      <w:r w:rsidR="005E0495" w:rsidRPr="005E0495">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прогресування церебрального інфаркту, належать гіпоперфузія тканини та дистальна</w:t>
      </w:r>
      <w:r w:rsidRPr="00942AC1">
        <w:rPr>
          <w:rFonts w:ascii="Times New Roman" w:eastAsia="TimesNewRomanPSMT" w:hAnsi="Times New Roman"/>
          <w:sz w:val="28"/>
          <w:szCs w:val="28"/>
          <w:lang w:val="uk-UA" w:eastAsia="ru-RU"/>
        </w:rPr>
        <w:t xml:space="preserve">емболізація артерій </w:t>
      </w:r>
      <w:r w:rsidRPr="00B63DC8">
        <w:rPr>
          <w:rFonts w:ascii="Times New Roman" w:eastAsia="TimesNewRomanPSMT" w:hAnsi="Times New Roman"/>
          <w:sz w:val="28"/>
          <w:szCs w:val="28"/>
          <w:lang w:eastAsia="ru-RU"/>
        </w:rPr>
        <w:t>[1,14,37,49,69]</w:t>
      </w:r>
      <w:r w:rsidRPr="00B46DE1">
        <w:rPr>
          <w:rFonts w:ascii="Times New Roman" w:eastAsia="TimesNewRomanPSMT" w:hAnsi="Times New Roman"/>
          <w:sz w:val="28"/>
          <w:szCs w:val="28"/>
          <w:lang w:val="uk-UA" w:eastAsia="ru-RU"/>
        </w:rPr>
        <w:t>.</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Важливу роль у розвитку запального каскаду після виникнення гострої церебральної ішемії у разі порушення мозкового кровообігу відіграють автоімунні реакції до специфічних антигенів мозку, їх причиною може бути підвищена імунна реактивність стосовно нейроспецифічних антигенів, пов'язана з попередньою сенсибілізацією до них організму. До нейросенсибілізації призводять хронічна судинна мозкова недостатність, повторні транзиторні ішемічні атаки, церебральні судинні кризи, що, природно, супроводжуються порушеннями проникності ГЕБ. </w:t>
      </w:r>
      <w:r w:rsidRPr="00D23321">
        <w:rPr>
          <w:rFonts w:ascii="Times New Roman" w:eastAsia="TimesNewRomanPSMT" w:hAnsi="Times New Roman"/>
          <w:sz w:val="28"/>
          <w:szCs w:val="28"/>
          <w:lang w:val="uk-UA"/>
        </w:rPr>
        <w:t>Наявність тривалого попереднього існування нейроспецифічних автоантитілу крові створює передумови до проникнення їх під час гострого порушення ГЕБ у разі</w:t>
      </w:r>
      <w:r w:rsidR="005E0495" w:rsidRPr="005E0495">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церебрального інсульту у ділянки головного мозку з фіксацією на відповідних структурах</w:t>
      </w:r>
      <w:r w:rsidR="005E0495" w:rsidRPr="005E0495">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нервової тканини [20,34,41,45,95,98].</w:t>
      </w:r>
    </w:p>
    <w:p w:rsidR="004A35EC" w:rsidRPr="00206DCE"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rPr>
        <w:lastRenderedPageBreak/>
        <w:t>Як відомо, нервова, імунна та ендокринна системи виконують сумісну функцію</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збереження динамічного гомеостазу. Вони діють за принципом взаємної регуляції. У разі</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неадекватності активних процесів імунної авторегуляції, одним із механізмів яких може бути</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«неспецифічний», тобто реалізований через Th-І — Th-2-неспецифічні цитокіни </w:t>
      </w:r>
      <w:r w:rsidRPr="00B63DC8">
        <w:rPr>
          <w:rFonts w:ascii="Times New Roman" w:eastAsia="TimesNewRomanPSMT" w:hAnsi="Times New Roman"/>
          <w:sz w:val="28"/>
          <w:szCs w:val="28"/>
        </w:rPr>
        <w:t>[67,82,89,95]</w:t>
      </w:r>
      <w:r w:rsidRPr="00B46DE1">
        <w:rPr>
          <w:rFonts w:ascii="Times New Roman" w:eastAsia="TimesNewRomanPSMT" w:hAnsi="Times New Roman"/>
          <w:sz w:val="28"/>
          <w:szCs w:val="28"/>
        </w:rPr>
        <w:t>, автоімунні реакції включаються в нейроімунно-запальний ланцюг і викликають</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автоімунне пошкодження тканини мозку. Ефект автосенсибілізації залежить від виходу</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нейроспецифічних білків за межі ГЕБ, проникність якого доволі часто підвищується з перших</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хвилин після</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розвитку гострої фокальної церебральної ішемії та в зв'язку з різноманітними</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патологічними станами (гіпертермія, інтоксикація, інфекції тощо).</w:t>
      </w:r>
      <w:r w:rsidRPr="00206DCE">
        <w:rPr>
          <w:rFonts w:ascii="Times New Roman" w:eastAsia="TimesNewRomanPSMT" w:hAnsi="Times New Roman"/>
          <w:sz w:val="28"/>
          <w:szCs w:val="28"/>
        </w:rPr>
        <w:t>[26,30,67,89]</w:t>
      </w:r>
    </w:p>
    <w:p w:rsidR="004A35EC" w:rsidRPr="00206DCE"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942AC1">
        <w:rPr>
          <w:rFonts w:ascii="Times New Roman" w:eastAsia="TimesNewRomanPSMT" w:hAnsi="Times New Roman"/>
          <w:sz w:val="28"/>
          <w:szCs w:val="28"/>
          <w:lang w:val="uk-UA"/>
        </w:rPr>
        <w:t>Переконливим критерієм ушкодження ГЕБ вважають підвищення в периферичній крові та</w:t>
      </w:r>
      <w:r w:rsidR="006762AA" w:rsidRPr="006762AA">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 xml:space="preserve">спинномозковій рідині вмісту нейроспецифічних антигенів чи білків (НСБ) </w:t>
      </w:r>
      <w:r w:rsidRPr="00206DCE">
        <w:rPr>
          <w:rFonts w:ascii="Times New Roman" w:eastAsia="TimesNewRomanPSMT" w:hAnsi="Times New Roman"/>
          <w:sz w:val="28"/>
          <w:szCs w:val="28"/>
        </w:rPr>
        <w:t>[46,78,93,95]</w:t>
      </w:r>
      <w:r w:rsidRPr="00942AC1">
        <w:rPr>
          <w:rFonts w:ascii="Times New Roman" w:eastAsia="TimesNewRomanPSMT" w:hAnsi="Times New Roman"/>
          <w:sz w:val="28"/>
          <w:szCs w:val="28"/>
          <w:lang w:val="uk-UA"/>
        </w:rPr>
        <w:t>.</w:t>
      </w:r>
      <w:r w:rsidR="006762AA" w:rsidRPr="006762AA">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НСБ маркірують практично всі морфологічно змінені клітинні типи нервової тканини й окремі</w:t>
      </w:r>
      <w:r w:rsidR="006762AA" w:rsidRPr="006762AA">
        <w:rPr>
          <w:rFonts w:ascii="Times New Roman" w:eastAsia="TimesNewRomanPSMT" w:hAnsi="Times New Roman"/>
          <w:sz w:val="28"/>
          <w:szCs w:val="28"/>
        </w:rPr>
        <w:t xml:space="preserve"> </w:t>
      </w:r>
      <w:r w:rsidRPr="00942AC1">
        <w:rPr>
          <w:rFonts w:ascii="Times New Roman" w:eastAsia="TimesNewRomanPSMT" w:hAnsi="Times New Roman"/>
          <w:sz w:val="28"/>
          <w:szCs w:val="28"/>
          <w:lang w:val="uk-UA"/>
        </w:rPr>
        <w:t xml:space="preserve">оперативні ділянки нейронів: синапси, аксони, аксональні та плазматичні мембрани. </w:t>
      </w:r>
      <w:r w:rsidRPr="00206DCE">
        <w:rPr>
          <w:rFonts w:ascii="Times New Roman" w:eastAsia="TimesNewRomanPSMT" w:hAnsi="Times New Roman"/>
          <w:sz w:val="28"/>
          <w:szCs w:val="28"/>
          <w:lang w:val="uk-UA"/>
        </w:rPr>
        <w:t>За</w:t>
      </w:r>
      <w:r w:rsidR="006762AA" w:rsidRPr="006762AA">
        <w:rPr>
          <w:rFonts w:ascii="Times New Roman" w:eastAsia="TimesNewRomanPSMT" w:hAnsi="Times New Roman"/>
          <w:sz w:val="28"/>
          <w:szCs w:val="28"/>
          <w:lang w:val="uk-UA"/>
        </w:rPr>
        <w:t xml:space="preserve"> </w:t>
      </w:r>
      <w:r w:rsidRPr="00206DCE">
        <w:rPr>
          <w:rFonts w:ascii="Times New Roman" w:eastAsia="TimesNewRomanPSMT" w:hAnsi="Times New Roman"/>
          <w:sz w:val="28"/>
          <w:szCs w:val="28"/>
          <w:lang w:val="uk-UA"/>
        </w:rPr>
        <w:t>допомогою сучасних імунохімічних методів ідентифіковано понад 100 НСБ [21,59,93,108] Визначення НСБ має важливе значення дляправильної оцінки деяких ланок патогенезу захворювань ЦНС, у розвитку яких істотну</w:t>
      </w:r>
      <w:r w:rsidR="006762AA" w:rsidRPr="006762AA">
        <w:rPr>
          <w:rFonts w:ascii="Times New Roman" w:eastAsia="TimesNewRomanPSMT" w:hAnsi="Times New Roman"/>
          <w:sz w:val="28"/>
          <w:szCs w:val="28"/>
          <w:lang w:val="uk-UA"/>
        </w:rPr>
        <w:t xml:space="preserve"> </w:t>
      </w:r>
      <w:r w:rsidRPr="00206DCE">
        <w:rPr>
          <w:rFonts w:ascii="Times New Roman" w:eastAsia="TimesNewRomanPSMT" w:hAnsi="Times New Roman"/>
          <w:sz w:val="28"/>
          <w:szCs w:val="28"/>
          <w:lang w:val="uk-UA"/>
        </w:rPr>
        <w:t>роль відіграють процеси автоімунізації [32,67,81,94,96,105].</w:t>
      </w:r>
      <w:r w:rsidR="006762AA" w:rsidRPr="006762AA">
        <w:rPr>
          <w:rFonts w:ascii="Times New Roman" w:eastAsia="TimesNewRomanPSMT" w:hAnsi="Times New Roman"/>
          <w:sz w:val="28"/>
          <w:szCs w:val="28"/>
          <w:lang w:val="uk-UA"/>
        </w:rPr>
        <w:t xml:space="preserve"> </w:t>
      </w:r>
      <w:r w:rsidRPr="00206DCE">
        <w:rPr>
          <w:rFonts w:ascii="Times New Roman" w:eastAsia="TimesNewRomanPSMT" w:hAnsi="Times New Roman"/>
          <w:sz w:val="28"/>
          <w:szCs w:val="28"/>
          <w:lang w:val="uk-UA"/>
        </w:rPr>
        <w:t>Про значення автоімунних реакцій у патогенезі цереброваскулярних захворювань</w:t>
      </w:r>
      <w:r w:rsidR="006762AA" w:rsidRPr="006762AA">
        <w:rPr>
          <w:rFonts w:ascii="Times New Roman" w:eastAsia="TimesNewRomanPSMT" w:hAnsi="Times New Roman"/>
          <w:sz w:val="28"/>
          <w:szCs w:val="28"/>
          <w:lang w:val="uk-UA"/>
        </w:rPr>
        <w:t xml:space="preserve"> </w:t>
      </w:r>
      <w:r w:rsidRPr="00206DCE">
        <w:rPr>
          <w:rFonts w:ascii="Times New Roman" w:eastAsia="TimesNewRomanPSMT" w:hAnsi="Times New Roman"/>
          <w:sz w:val="28"/>
          <w:szCs w:val="28"/>
          <w:lang w:val="uk-UA"/>
        </w:rPr>
        <w:t>свідчить наявність підвищеного вмісту імунних комплексів, антитіл до специфічних мозкових</w:t>
      </w:r>
      <w:r w:rsidR="006762AA" w:rsidRPr="006762AA">
        <w:rPr>
          <w:rFonts w:ascii="Times New Roman" w:eastAsia="TimesNewRomanPSMT" w:hAnsi="Times New Roman"/>
          <w:sz w:val="28"/>
          <w:szCs w:val="28"/>
          <w:lang w:val="uk-UA"/>
        </w:rPr>
        <w:t xml:space="preserve"> </w:t>
      </w:r>
      <w:r w:rsidRPr="00206DCE">
        <w:rPr>
          <w:rFonts w:ascii="Times New Roman" w:eastAsia="TimesNewRomanPSMT" w:hAnsi="Times New Roman"/>
          <w:sz w:val="28"/>
          <w:szCs w:val="28"/>
          <w:lang w:val="uk-UA"/>
        </w:rPr>
        <w:t>антигенів — маркерів глі</w:t>
      </w:r>
      <w:r w:rsidRPr="00B46DE1">
        <w:rPr>
          <w:rFonts w:ascii="Times New Roman" w:eastAsia="TimesNewRomanPSMT" w:hAnsi="Times New Roman"/>
          <w:sz w:val="28"/>
          <w:szCs w:val="28"/>
          <w:lang w:val="uk-UA"/>
        </w:rPr>
        <w:t>ї</w:t>
      </w:r>
      <w:r w:rsidRPr="00206DCE">
        <w:rPr>
          <w:rFonts w:ascii="Times New Roman" w:eastAsia="TimesNewRomanPSMT" w:hAnsi="Times New Roman"/>
          <w:sz w:val="28"/>
          <w:szCs w:val="28"/>
          <w:lang w:val="uk-UA"/>
        </w:rPr>
        <w:t xml:space="preserve">, нейронів, мієліну. </w:t>
      </w:r>
      <w:r w:rsidRPr="00B46DE1">
        <w:rPr>
          <w:rFonts w:ascii="Times New Roman" w:eastAsia="TimesNewRomanPSMT" w:hAnsi="Times New Roman"/>
          <w:sz w:val="28"/>
          <w:szCs w:val="28"/>
        </w:rPr>
        <w:t>Нейроспецифічні антитіла та імунні</w:t>
      </w:r>
      <w:r w:rsidRPr="000027C3">
        <w:rPr>
          <w:rFonts w:ascii="Times New Roman" w:eastAsia="TimesNewRomanPSMT" w:hAnsi="Times New Roman"/>
          <w:sz w:val="28"/>
          <w:szCs w:val="28"/>
          <w:lang w:val="uk-UA"/>
        </w:rPr>
        <w:t xml:space="preserve"> комплекси</w:t>
      </w:r>
      <w:r w:rsidR="006762AA" w:rsidRPr="006762AA">
        <w:rPr>
          <w:rFonts w:ascii="Times New Roman" w:eastAsia="TimesNewRomanPSMT" w:hAnsi="Times New Roman"/>
          <w:sz w:val="28"/>
          <w:szCs w:val="28"/>
        </w:rPr>
        <w:t xml:space="preserve"> </w:t>
      </w:r>
      <w:r w:rsidRPr="00B46DE1">
        <w:rPr>
          <w:rFonts w:ascii="Times New Roman" w:eastAsia="TimesNewRomanPSMT" w:hAnsi="Times New Roman"/>
          <w:sz w:val="28"/>
          <w:szCs w:val="28"/>
        </w:rPr>
        <w:t>викликають</w:t>
      </w:r>
      <w:r w:rsidRPr="000027C3">
        <w:rPr>
          <w:rFonts w:ascii="Times New Roman" w:eastAsia="TimesNewRomanPSMT" w:hAnsi="Times New Roman"/>
          <w:sz w:val="28"/>
          <w:szCs w:val="28"/>
          <w:lang w:val="uk-UA"/>
        </w:rPr>
        <w:t xml:space="preserve"> чіткий</w:t>
      </w:r>
      <w:r w:rsidRPr="00B46DE1">
        <w:rPr>
          <w:rFonts w:ascii="Times New Roman" w:eastAsia="TimesNewRomanPSMT" w:hAnsi="Times New Roman"/>
          <w:sz w:val="28"/>
          <w:szCs w:val="28"/>
        </w:rPr>
        <w:t xml:space="preserve"> ушкоджувальний ефект при інтрацеребральному введенні </w:t>
      </w:r>
      <w:r w:rsidRPr="00206DCE">
        <w:rPr>
          <w:rFonts w:ascii="Times New Roman" w:eastAsia="TimesNewRomanPSMT" w:hAnsi="Times New Roman"/>
          <w:sz w:val="28"/>
          <w:szCs w:val="28"/>
        </w:rPr>
        <w:t>[22,34,37,49,52,66,70]</w:t>
      </w:r>
    </w:p>
    <w:p w:rsidR="004A35EC" w:rsidRPr="00B46DE1" w:rsidRDefault="004A35EC" w:rsidP="00270221">
      <w:pPr>
        <w:autoSpaceDE w:val="0"/>
        <w:autoSpaceDN w:val="0"/>
        <w:adjustRightInd w:val="0"/>
        <w:spacing w:after="0" w:line="360" w:lineRule="auto"/>
        <w:ind w:left="-851"/>
        <w:jc w:val="both"/>
        <w:rPr>
          <w:rFonts w:ascii="Times New Roman" w:eastAsia="TimesNewRomanPSMT" w:hAnsi="Times New Roman"/>
          <w:sz w:val="28"/>
          <w:szCs w:val="28"/>
          <w:lang w:val="uk-UA"/>
        </w:rPr>
      </w:pPr>
    </w:p>
    <w:p w:rsidR="004A35EC" w:rsidRPr="00B46DE1" w:rsidRDefault="004A35EC" w:rsidP="00270221">
      <w:pPr>
        <w:widowControl w:val="0"/>
        <w:autoSpaceDE w:val="0"/>
        <w:autoSpaceDN w:val="0"/>
        <w:adjustRightInd w:val="0"/>
        <w:spacing w:after="0" w:line="360" w:lineRule="auto"/>
        <w:jc w:val="both"/>
        <w:rPr>
          <w:rFonts w:ascii="Times New Roman" w:hAnsi="Times New Roman"/>
          <w:b/>
          <w:sz w:val="28"/>
          <w:szCs w:val="28"/>
          <w:lang w:val="uk-UA" w:eastAsia="ru-RU"/>
        </w:rPr>
      </w:pPr>
      <w:r w:rsidRPr="00B46DE1">
        <w:rPr>
          <w:rFonts w:ascii="Times New Roman" w:hAnsi="Times New Roman"/>
          <w:b/>
          <w:sz w:val="28"/>
          <w:szCs w:val="28"/>
          <w:lang w:eastAsia="ru-RU"/>
        </w:rPr>
        <w:t>Фактори ризику</w:t>
      </w:r>
      <w:r w:rsidRPr="00B46DE1">
        <w:rPr>
          <w:rFonts w:ascii="Times New Roman" w:hAnsi="Times New Roman"/>
          <w:b/>
          <w:sz w:val="28"/>
          <w:szCs w:val="28"/>
          <w:lang w:val="uk-UA" w:eastAsia="ru-RU"/>
        </w:rPr>
        <w:t xml:space="preserve"> мозкового інсульту</w:t>
      </w:r>
    </w:p>
    <w:p w:rsidR="004A35EC" w:rsidRPr="00B46DE1" w:rsidRDefault="004A35EC" w:rsidP="00270221">
      <w:pPr>
        <w:widowControl w:val="0"/>
        <w:autoSpaceDE w:val="0"/>
        <w:autoSpaceDN w:val="0"/>
        <w:adjustRightInd w:val="0"/>
        <w:spacing w:after="0" w:line="360" w:lineRule="auto"/>
        <w:jc w:val="both"/>
        <w:rPr>
          <w:rFonts w:ascii="Times New Roman" w:hAnsi="Times New Roman"/>
          <w:b/>
          <w:sz w:val="28"/>
          <w:szCs w:val="28"/>
          <w:lang w:val="uk-UA" w:eastAsia="ru-RU"/>
        </w:rPr>
      </w:pP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Наявність особистого або сімейного анамнезу інсульту, інфаркту або ТІА;</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Вік 55 років і старше.</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 xml:space="preserve"> Високий кров'яний тиск. Ризик інсульту починає рости з ростом </w:t>
      </w:r>
      <w:r w:rsidRPr="00B46DE1">
        <w:rPr>
          <w:rFonts w:ascii="Times New Roman" w:hAnsi="Times New Roman"/>
          <w:sz w:val="28"/>
          <w:szCs w:val="28"/>
        </w:rPr>
        <w:lastRenderedPageBreak/>
        <w:t xml:space="preserve">артеріального тиску вище 115/75 мм рт.ст. </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Високий рівень холестерину - загальний рівень холестерину вище 5,2 ммоль / л.</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Активне куріння або пасивне куріння.</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Цукровий діабет.</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Надмірна вага (індекс маси тіла від 25 до 29) або ожиріння (індекс маси тіла від 30 і вище).</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Відсутність фізичної активності.</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Серцево-судинні захворювання, у тому числі серцева недостатність, вада серця, серцеві інфекції або порушення серцевого ритму</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Використання протизаплідних таблеток або гормональної терапії, які включають естроген.</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Вживання алкоголю.</w:t>
      </w:r>
    </w:p>
    <w:p w:rsidR="004A35EC" w:rsidRPr="00B46DE1" w:rsidRDefault="004A35EC" w:rsidP="00270221">
      <w:pPr>
        <w:widowControl w:val="0"/>
        <w:numPr>
          <w:ilvl w:val="0"/>
          <w:numId w:val="9"/>
        </w:numPr>
        <w:autoSpaceDE w:val="0"/>
        <w:autoSpaceDN w:val="0"/>
        <w:adjustRightInd w:val="0"/>
        <w:spacing w:after="0" w:line="360" w:lineRule="auto"/>
        <w:contextualSpacing/>
        <w:jc w:val="both"/>
        <w:rPr>
          <w:rFonts w:ascii="Times New Roman" w:hAnsi="Times New Roman"/>
          <w:sz w:val="28"/>
          <w:szCs w:val="28"/>
        </w:rPr>
      </w:pPr>
      <w:r w:rsidRPr="00B46DE1">
        <w:rPr>
          <w:rFonts w:ascii="Times New Roman" w:hAnsi="Times New Roman"/>
          <w:sz w:val="28"/>
          <w:szCs w:val="28"/>
        </w:rPr>
        <w:t>Використання наркотиків.</w:t>
      </w:r>
    </w:p>
    <w:p w:rsidR="004A35EC" w:rsidRDefault="004A35EC" w:rsidP="00270221">
      <w:pPr>
        <w:spacing w:line="360" w:lineRule="auto"/>
        <w:ind w:left="720"/>
        <w:contextualSpacing/>
        <w:jc w:val="both"/>
        <w:rPr>
          <w:rFonts w:ascii="Times New Roman" w:hAnsi="Times New Roman"/>
          <w:sz w:val="28"/>
          <w:szCs w:val="28"/>
        </w:rPr>
      </w:pPr>
    </w:p>
    <w:p w:rsidR="004A35EC" w:rsidRDefault="004A35EC" w:rsidP="00270221">
      <w:pPr>
        <w:spacing w:line="360" w:lineRule="auto"/>
        <w:ind w:left="720"/>
        <w:contextualSpacing/>
        <w:jc w:val="both"/>
        <w:rPr>
          <w:rFonts w:ascii="Times New Roman" w:hAnsi="Times New Roman"/>
          <w:sz w:val="28"/>
          <w:szCs w:val="28"/>
        </w:rPr>
      </w:pPr>
    </w:p>
    <w:p w:rsidR="004A35EC" w:rsidRDefault="004A35EC" w:rsidP="00270221">
      <w:pPr>
        <w:spacing w:line="360" w:lineRule="auto"/>
        <w:ind w:left="720"/>
        <w:contextualSpacing/>
        <w:jc w:val="both"/>
        <w:rPr>
          <w:rFonts w:ascii="Times New Roman" w:hAnsi="Times New Roman"/>
          <w:sz w:val="28"/>
          <w:szCs w:val="28"/>
        </w:rPr>
      </w:pPr>
    </w:p>
    <w:p w:rsidR="004A35EC" w:rsidRPr="002A6255" w:rsidRDefault="004A35EC" w:rsidP="00270221">
      <w:pPr>
        <w:spacing w:line="360" w:lineRule="auto"/>
        <w:contextualSpacing/>
        <w:jc w:val="both"/>
        <w:rPr>
          <w:rFonts w:ascii="Times New Roman" w:hAnsi="Times New Roman"/>
          <w:sz w:val="28"/>
          <w:szCs w:val="28"/>
          <w:lang w:val="uk-UA"/>
        </w:rPr>
      </w:pPr>
    </w:p>
    <w:p w:rsidR="004A35EC" w:rsidRPr="00882E73" w:rsidRDefault="004A35EC" w:rsidP="00270221">
      <w:pPr>
        <w:pStyle w:val="a9"/>
        <w:spacing w:line="360" w:lineRule="auto"/>
        <w:rPr>
          <w:lang w:val="uk-UA"/>
        </w:rPr>
      </w:pPr>
      <w:r w:rsidRPr="00882E73">
        <w:t>1.3</w:t>
      </w:r>
      <w:r>
        <w:rPr>
          <w:lang w:val="uk-UA"/>
        </w:rPr>
        <w:t>Класифікація</w:t>
      </w:r>
    </w:p>
    <w:p w:rsidR="004A35EC" w:rsidRDefault="004A35EC" w:rsidP="00270221">
      <w:pPr>
        <w:spacing w:line="360" w:lineRule="auto"/>
        <w:ind w:left="-851" w:firstLine="1571"/>
        <w:contextualSpacing/>
        <w:jc w:val="both"/>
        <w:rPr>
          <w:rFonts w:ascii="Times New Roman" w:hAnsi="Times New Roman"/>
          <w:b/>
          <w:sz w:val="28"/>
          <w:szCs w:val="28"/>
        </w:rPr>
      </w:pPr>
    </w:p>
    <w:p w:rsidR="004A35EC" w:rsidRDefault="004A35EC" w:rsidP="00270221">
      <w:pPr>
        <w:spacing w:line="360" w:lineRule="auto"/>
        <w:ind w:left="-851" w:firstLine="1571"/>
        <w:contextualSpacing/>
        <w:jc w:val="both"/>
        <w:rPr>
          <w:rFonts w:ascii="Times New Roman" w:hAnsi="Times New Roman"/>
          <w:b/>
          <w:sz w:val="28"/>
          <w:szCs w:val="28"/>
        </w:rPr>
      </w:pPr>
    </w:p>
    <w:p w:rsidR="004A35EC" w:rsidRPr="00B46DE1" w:rsidRDefault="004A35EC" w:rsidP="00270221">
      <w:pPr>
        <w:spacing w:line="360" w:lineRule="auto"/>
        <w:ind w:left="-851" w:firstLine="1571"/>
        <w:contextualSpacing/>
        <w:jc w:val="both"/>
        <w:rPr>
          <w:rFonts w:ascii="Times New Roman" w:hAnsi="Times New Roman"/>
          <w:b/>
          <w:sz w:val="28"/>
          <w:szCs w:val="28"/>
        </w:rPr>
      </w:pPr>
    </w:p>
    <w:p w:rsidR="004A35EC" w:rsidRPr="00206DCE" w:rsidRDefault="004A35EC" w:rsidP="00270221">
      <w:pPr>
        <w:widowControl w:val="0"/>
        <w:autoSpaceDE w:val="0"/>
        <w:autoSpaceDN w:val="0"/>
        <w:adjustRightInd w:val="0"/>
        <w:spacing w:after="0" w:line="360" w:lineRule="auto"/>
        <w:ind w:left="-851" w:firstLine="567"/>
        <w:jc w:val="both"/>
        <w:rPr>
          <w:rFonts w:ascii="Times New Roman" w:hAnsi="Times New Roman"/>
          <w:sz w:val="28"/>
          <w:szCs w:val="28"/>
          <w:lang w:eastAsia="ru-RU"/>
        </w:rPr>
      </w:pPr>
      <w:r w:rsidRPr="00942AC1">
        <w:rPr>
          <w:rFonts w:ascii="Times New Roman" w:hAnsi="Times New Roman"/>
          <w:sz w:val="28"/>
          <w:szCs w:val="28"/>
          <w:lang w:val="uk-UA" w:eastAsia="ru-RU"/>
        </w:rPr>
        <w:t>Розрізняють атеротромботичний, кардіоемболічний, гемодинамічний, гемо реологічний  та  лакунарний ішемічний інсульт.</w:t>
      </w:r>
      <w:r w:rsidRPr="00206DCE">
        <w:rPr>
          <w:rFonts w:ascii="Times New Roman" w:hAnsi="Times New Roman"/>
          <w:sz w:val="28"/>
          <w:szCs w:val="28"/>
          <w:lang w:eastAsia="ru-RU"/>
        </w:rPr>
        <w:t>[1,13,39,51,90]</w:t>
      </w:r>
    </w:p>
    <w:p w:rsidR="004A35EC" w:rsidRPr="00B46DE1" w:rsidRDefault="004A35EC" w:rsidP="00270221">
      <w:pPr>
        <w:widowControl w:val="0"/>
        <w:autoSpaceDE w:val="0"/>
        <w:autoSpaceDN w:val="0"/>
        <w:adjustRightInd w:val="0"/>
        <w:spacing w:after="0" w:line="360" w:lineRule="auto"/>
        <w:jc w:val="both"/>
        <w:rPr>
          <w:rFonts w:ascii="Times New Roman" w:hAnsi="Times New Roman"/>
          <w:b/>
          <w:sz w:val="28"/>
          <w:szCs w:val="28"/>
          <w:lang w:val="uk-UA" w:eastAsia="ru-RU"/>
        </w:rPr>
      </w:pPr>
    </w:p>
    <w:p w:rsidR="004A35EC"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r w:rsidRPr="00B46DE1">
        <w:rPr>
          <w:rFonts w:ascii="Times New Roman" w:hAnsi="Times New Roman"/>
          <w:bCs/>
          <w:sz w:val="28"/>
          <w:szCs w:val="28"/>
          <w:lang w:val="uk-UA"/>
        </w:rPr>
        <w:t>Атеротромботичний інсульт</w:t>
      </w:r>
    </w:p>
    <w:p w:rsidR="004A35EC"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p>
    <w:p w:rsidR="004A35EC" w:rsidRPr="0047591B"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r w:rsidRPr="00B46DE1">
        <w:rPr>
          <w:rFonts w:ascii="Times New Roman" w:eastAsia="TimesNewRomanPSMT" w:hAnsi="Times New Roman"/>
          <w:sz w:val="28"/>
          <w:szCs w:val="28"/>
          <w:lang w:val="uk-UA"/>
        </w:rPr>
        <w:t xml:space="preserve">Близько 30—40 </w:t>
      </w:r>
      <w:r w:rsidRPr="00B46DE1">
        <w:rPr>
          <w:rFonts w:ascii="Times New Roman" w:hAnsi="Times New Roman"/>
          <w:i/>
          <w:iCs/>
          <w:sz w:val="28"/>
          <w:szCs w:val="28"/>
          <w:lang w:val="uk-UA"/>
        </w:rPr>
        <w:t xml:space="preserve">% </w:t>
      </w:r>
      <w:r w:rsidRPr="00B46DE1">
        <w:rPr>
          <w:rFonts w:ascii="Times New Roman" w:eastAsia="TimesNewRomanPSMT" w:hAnsi="Times New Roman"/>
          <w:sz w:val="28"/>
          <w:szCs w:val="28"/>
          <w:lang w:val="uk-UA"/>
        </w:rPr>
        <w:t xml:space="preserve">усіх ішемічних інсультів зумовлені атеросклеротичним ураженням магістральних артерій голови </w:t>
      </w:r>
      <w:r w:rsidRPr="00206DCE">
        <w:rPr>
          <w:rFonts w:ascii="Times New Roman" w:eastAsia="TimesNewRomanPSMT" w:hAnsi="Times New Roman"/>
          <w:sz w:val="28"/>
          <w:szCs w:val="28"/>
          <w:lang w:val="uk-UA"/>
        </w:rPr>
        <w:t>[24,47,49,57,94,104]</w:t>
      </w:r>
      <w:r w:rsidRPr="00B46DE1">
        <w:rPr>
          <w:rFonts w:ascii="Times New Roman" w:eastAsia="TimesNewRomanPSMT" w:hAnsi="Times New Roman"/>
          <w:sz w:val="28"/>
          <w:szCs w:val="28"/>
          <w:lang w:val="uk-UA"/>
        </w:rPr>
        <w:t xml:space="preserve">.Причому в європейців </w:t>
      </w:r>
      <w:r w:rsidRPr="00B46DE1">
        <w:rPr>
          <w:rFonts w:ascii="Times New Roman" w:eastAsia="TimesNewRomanPSMT" w:hAnsi="Times New Roman"/>
          <w:sz w:val="28"/>
          <w:szCs w:val="28"/>
          <w:lang w:val="uk-UA"/>
        </w:rPr>
        <w:lastRenderedPageBreak/>
        <w:t>атеросклеротичні бляшки значно частіше трапляються в екстракраніальних судинах голови, ніж у інтрацеребральних артеріях. Здебільшого вони уражають артерії великого і середнього калібру, найчастіше у місцях поділу, звивистості або злиття. Натомість у жителів Японії, Китаю, Афро-Карибського бас</w:t>
      </w:r>
      <w:r>
        <w:rPr>
          <w:rFonts w:ascii="Times New Roman" w:eastAsia="TimesNewRomanPSMT" w:hAnsi="Times New Roman"/>
          <w:sz w:val="28"/>
          <w:szCs w:val="28"/>
          <w:lang w:val="uk-UA"/>
        </w:rPr>
        <w:t>ейну атеро</w:t>
      </w:r>
      <w:r w:rsidRPr="00B46DE1">
        <w:rPr>
          <w:rFonts w:ascii="Times New Roman" w:eastAsia="TimesNewRomanPSMT" w:hAnsi="Times New Roman"/>
          <w:sz w:val="28"/>
          <w:szCs w:val="28"/>
          <w:lang w:val="uk-UA"/>
        </w:rPr>
        <w:t>матозні бляшки в інтракраніальних артеріях трапляються відносно частіше, ніж в екстракраніальних судинах</w:t>
      </w:r>
      <w:r w:rsidRPr="0007514B">
        <w:rPr>
          <w:rFonts w:ascii="Times New Roman" w:eastAsia="TimesNewRomanPSMT" w:hAnsi="Times New Roman"/>
          <w:sz w:val="28"/>
          <w:szCs w:val="28"/>
          <w:lang w:val="uk-UA"/>
        </w:rPr>
        <w:t>[2,19,24,29,31,67,89]</w:t>
      </w:r>
      <w:r w:rsidRPr="00B46DE1">
        <w:rPr>
          <w:rFonts w:ascii="Times New Roman" w:eastAsia="TimesNewRomanPSMT" w:hAnsi="Times New Roman"/>
          <w:sz w:val="28"/>
          <w:szCs w:val="28"/>
          <w:lang w:val="uk-UA"/>
        </w:rPr>
        <w:t>.</w:t>
      </w:r>
      <w:r w:rsidR="005A6F4D" w:rsidRPr="005A6F4D">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Формування атерогенезу та тромбогенезу відбувається за допомогою різних механізмів.</w:t>
      </w:r>
      <w:r w:rsidR="005A6F4D" w:rsidRPr="005A6F4D">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Мають значення порушення цілісності та підвищення проникності ендотелію інтими мозкових артерій, що сприяють прониканню різних компонентів плазми крові у внутрішню оболонку судин. Це, в свою чергу, стимулює проліферацію гладком'язових клітин, непосмугованих м'язів, сполучної тканини і зумовлює потовщення внутрішньої оболонки. </w:t>
      </w:r>
      <w:r w:rsidRPr="0007514B">
        <w:rPr>
          <w:rFonts w:ascii="Times New Roman" w:eastAsia="TimesNewRomanPSMT" w:hAnsi="Times New Roman"/>
          <w:sz w:val="28"/>
          <w:szCs w:val="28"/>
          <w:lang w:val="uk-UA"/>
        </w:rPr>
        <w:t>Розвиток</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атеросклерозу значною мірою залежить і від розладів ліпідного обміну.[12,42,46,50,83] Відомо, що</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ліпопроте</w:t>
      </w:r>
      <w:r w:rsidRPr="00B46DE1">
        <w:rPr>
          <w:rFonts w:ascii="Times New Roman" w:eastAsia="TimesNewRomanPSMT" w:hAnsi="Times New Roman"/>
          <w:sz w:val="28"/>
          <w:szCs w:val="28"/>
          <w:lang w:val="uk-UA"/>
        </w:rPr>
        <w:t>їди</w:t>
      </w:r>
      <w:r w:rsidRPr="0007514B">
        <w:rPr>
          <w:rFonts w:ascii="Times New Roman" w:eastAsia="TimesNewRomanPSMT" w:hAnsi="Times New Roman"/>
          <w:sz w:val="28"/>
          <w:szCs w:val="28"/>
          <w:lang w:val="uk-UA"/>
        </w:rPr>
        <w:t xml:space="preserve"> низької та дуже низької щільності справляють атерогенну дію, а ліпопротеїди</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високої щільності — антиатерогенну.</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Нині встановлено, що навіть початкова стадія атеросклерозу супроводжується змінами</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функціонального стану тромбоцитів: посиленням їх агрегаційних та адгезивних властивостей,</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пригніченням дезагрегації.[6,9,30,58,74] Пусковим механізмом адгезії тромбоцитів є ушкодження судинного</w:t>
      </w:r>
      <w:r w:rsidR="005A6F4D" w:rsidRPr="005A6F4D">
        <w:rPr>
          <w:rFonts w:ascii="Times New Roman" w:eastAsia="TimesNewRomanPSMT" w:hAnsi="Times New Roman"/>
          <w:sz w:val="28"/>
          <w:szCs w:val="28"/>
          <w:lang w:val="uk-UA"/>
        </w:rPr>
        <w:t xml:space="preserve"> </w:t>
      </w:r>
      <w:r w:rsidRPr="0007514B">
        <w:rPr>
          <w:rFonts w:ascii="Times New Roman" w:eastAsia="TimesNewRomanPSMT" w:hAnsi="Times New Roman"/>
          <w:sz w:val="28"/>
          <w:szCs w:val="28"/>
          <w:lang w:val="uk-UA"/>
        </w:rPr>
        <w:t xml:space="preserve">ендотелію інтими через атероматозні зміни. </w:t>
      </w:r>
      <w:r w:rsidRPr="0047591B">
        <w:rPr>
          <w:rFonts w:ascii="Times New Roman" w:eastAsia="TimesNewRomanPSMT" w:hAnsi="Times New Roman"/>
          <w:sz w:val="28"/>
          <w:szCs w:val="28"/>
          <w:lang w:val="uk-UA"/>
        </w:rPr>
        <w:t>Воно зумовлюється також ішемією, механічними</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чинниками, пригніченням локального фібринолізу. Внаслідок цього зменшується індукція</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простацикліну.[9,17,29,30,67,73] Під впливом фізіологічних стимуляторів колагену і тромбіну активуються</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тромбоцити, синтезуються і вивільнюються метаболіти арахідонової кислоти, насамперед</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тромбоксану А</w:t>
      </w:r>
      <w:r w:rsidRPr="00B46DE1">
        <w:rPr>
          <w:rFonts w:ascii="Times New Roman" w:eastAsia="TimesNewRomanPSMT" w:hAnsi="Times New Roman"/>
          <w:sz w:val="28"/>
          <w:szCs w:val="28"/>
          <w:lang w:val="uk-UA"/>
        </w:rPr>
        <w:t>2</w:t>
      </w:r>
      <w:r w:rsidRPr="0047591B">
        <w:rPr>
          <w:rFonts w:ascii="Times New Roman" w:eastAsia="TimesNewRomanPSMT" w:hAnsi="Times New Roman"/>
          <w:sz w:val="28"/>
          <w:szCs w:val="28"/>
          <w:lang w:val="uk-UA"/>
        </w:rPr>
        <w:t>, який посилює агрегаційну дію тромбоцитів, інших формених елементів крові.</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Отже, співвідношення біологічно активних речовин — простацикліну і тромбоксану А2</w:t>
      </w:r>
      <w:r w:rsidR="005A6F4D" w:rsidRPr="005A6F4D">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визначає функціональний стан тромбоцитів. Порушення його може бути однією з причин, що</w:t>
      </w:r>
      <w:r w:rsidR="005A6F4D" w:rsidRPr="005A6F4D">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зумовлюють агрегацію тромбоцитів і процес тромбоутворення.</w:t>
      </w:r>
      <w:r w:rsidR="005A6F4D" w:rsidRPr="005A6F4D">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Згідно з даними Американської лікарської асоціації (1992), у ЗО % випадків причиною</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інфаркту мозку є артеріо-артеріальні тромбоемболії внаслідок розпаду атеросклеротичних</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 xml:space="preserve">бляшок із сонних і хребтових артерій, рихлих безфібринних тромбів, емболії </w:t>
      </w:r>
      <w:r w:rsidR="00B71E75">
        <w:rPr>
          <w:rFonts w:ascii="Times New Roman" w:eastAsia="TimesNewRomanPSMT" w:hAnsi="Times New Roman"/>
          <w:sz w:val="28"/>
          <w:szCs w:val="28"/>
          <w:lang w:val="uk-UA"/>
        </w:rPr>
        <w:t>агрегатами</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lastRenderedPageBreak/>
        <w:t>тромбоцитів.[3,4,28,45,56,80]</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Атеротромботичний інсульт здебільшого зумовлюється атеросклеротичним процессом</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екстра- та/або інтракраніальних артерій, що викликає їх стеноз, закупорку, тромбоз.</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Нестабільна атеросклеротична бляшка з нерівною поверхнею може бути причиною розвитку</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 xml:space="preserve">артеріо-артеріальної емболії.[4,19,29,52,57,79] Для тромбозу внутрішньої сонної артерії в </w:t>
      </w:r>
      <w:r w:rsidR="00B71E75">
        <w:rPr>
          <w:rFonts w:ascii="Times New Roman" w:eastAsia="TimesNewRomanPSMT" w:hAnsi="Times New Roman"/>
          <w:sz w:val="28"/>
          <w:szCs w:val="28"/>
          <w:lang w:val="uk-UA"/>
        </w:rPr>
        <w:t>екстра краніальному</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відділі характерним є розвиток перехресного оптико-пірамідного синдрому: зниження гостроти зору або сліпота на боці закупорки в поєднанні з геміпарезом на протилежному боці</w:t>
      </w:r>
      <w:r w:rsidR="00B71E75" w:rsidRPr="00B71E75">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(синдром Ласко—Радовича). Можуть виникати епілептичні напади переважно кіркового типу.</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Закупорка ВСА всередині черепа частіше виникає дистальніше відходження очної артерії, у</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більшості випадків може поширюватися до вілізієвого кола, в середню і передню мозкову</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артерії, що призводить до розвитку територіального інфаркту мозку. Клінічний перебіг</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 xml:space="preserve">ішемічного інсульту, зумовленого гемодинамічно значущим стенозом </w:t>
      </w:r>
      <w:r w:rsidR="00557EA6">
        <w:rPr>
          <w:rFonts w:ascii="Times New Roman" w:eastAsia="TimesNewRomanPSMT" w:hAnsi="Times New Roman"/>
          <w:sz w:val="28"/>
          <w:szCs w:val="28"/>
          <w:lang w:val="uk-UA"/>
        </w:rPr>
        <w:t>екстра краніального</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відділу ВСА, характеризується миготінням симптомів: слабкість кінцівок, їх оніміння,</w:t>
      </w:r>
      <w:r w:rsidR="00557EA6" w:rsidRPr="00557EA6">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афатичні розлади, зниження зору одного ока.[1,13,17,28,32,37,78]</w:t>
      </w:r>
    </w:p>
    <w:p w:rsidR="004A35EC" w:rsidRPr="00B46DE1" w:rsidRDefault="004A35EC" w:rsidP="00270221">
      <w:pPr>
        <w:autoSpaceDE w:val="0"/>
        <w:autoSpaceDN w:val="0"/>
        <w:adjustRightInd w:val="0"/>
        <w:spacing w:after="0" w:line="360" w:lineRule="auto"/>
        <w:ind w:left="-284"/>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r w:rsidRPr="00B46DE1">
        <w:rPr>
          <w:rFonts w:ascii="Times New Roman" w:eastAsia="TimesNewRomanPSMT" w:hAnsi="Times New Roman"/>
          <w:bCs/>
          <w:sz w:val="28"/>
          <w:szCs w:val="28"/>
          <w:lang w:val="uk-UA"/>
        </w:rPr>
        <w:t>Кардіоемболічний інсульт</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p>
    <w:p w:rsidR="004A35EC" w:rsidRPr="00942AC1"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r w:rsidRPr="00B46DE1">
        <w:rPr>
          <w:rFonts w:ascii="Times New Roman" w:eastAsia="TimesNewRomanPSMT" w:hAnsi="Times New Roman"/>
          <w:sz w:val="28"/>
          <w:szCs w:val="28"/>
          <w:lang w:val="uk-UA"/>
        </w:rPr>
        <w:t>Крім артеріо-артеріальних емболій приблизно у 23—25 % випадків ішемічні порушення</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мозкового </w:t>
      </w:r>
      <w:r>
        <w:rPr>
          <w:rFonts w:ascii="Times New Roman" w:eastAsia="TimesNewRomanPSMT" w:hAnsi="Times New Roman"/>
          <w:sz w:val="28"/>
          <w:szCs w:val="28"/>
          <w:lang w:val="uk-UA"/>
        </w:rPr>
        <w:t>кровообігу обумовлені кардіоген</w:t>
      </w:r>
      <w:r w:rsidRPr="00B46DE1">
        <w:rPr>
          <w:rFonts w:ascii="Times New Roman" w:eastAsia="TimesNewRomanPSMT" w:hAnsi="Times New Roman"/>
          <w:sz w:val="28"/>
          <w:szCs w:val="28"/>
          <w:lang w:val="uk-UA"/>
        </w:rPr>
        <w:t>ною емболією, яка часто виникає при ендокардиті,</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пороках серця, інфаркті міокарда, миготливій ар</w:t>
      </w:r>
      <w:r>
        <w:rPr>
          <w:rFonts w:ascii="Times New Roman" w:eastAsia="TimesNewRomanPSMT" w:hAnsi="Times New Roman"/>
          <w:sz w:val="28"/>
          <w:szCs w:val="28"/>
          <w:lang w:val="uk-UA"/>
        </w:rPr>
        <w:t>итмії, дилатаційній кардіоміопа</w:t>
      </w:r>
      <w:r w:rsidRPr="00B46DE1">
        <w:rPr>
          <w:rFonts w:ascii="Times New Roman" w:eastAsia="TimesNewRomanPSMT" w:hAnsi="Times New Roman"/>
          <w:sz w:val="28"/>
          <w:szCs w:val="28"/>
          <w:lang w:val="uk-UA"/>
        </w:rPr>
        <w:t>тії, під час</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операцій на серці — внутрішньо серцевого шунтування.</w:t>
      </w:r>
      <w:r w:rsidRPr="007C2F36">
        <w:rPr>
          <w:rFonts w:ascii="Times New Roman" w:eastAsia="TimesNewRomanPSMT" w:hAnsi="Times New Roman"/>
          <w:sz w:val="28"/>
          <w:szCs w:val="28"/>
          <w:lang w:val="uk-UA"/>
        </w:rPr>
        <w:t>[35,39,47,61]</w:t>
      </w:r>
      <w:r w:rsidRPr="00B46DE1">
        <w:rPr>
          <w:rFonts w:ascii="Times New Roman" w:eastAsia="TimesNewRomanPSMT" w:hAnsi="Times New Roman"/>
          <w:sz w:val="28"/>
          <w:szCs w:val="28"/>
          <w:lang w:val="uk-UA"/>
        </w:rPr>
        <w:t xml:space="preserve"> Наявність потенційного джерела</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емболії не означає, що саме воно</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було причиною інсульту; значна частина пацієнтів мають не одну, а декілька причин</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емболії.</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Кардіоемболічний інсульт розвивається раптово, без будь-яких провісників. Можлива</w:t>
      </w:r>
      <w:r w:rsidR="00557EA6" w:rsidRPr="00557EA6">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втрата свідомості. Найчастіше уражається басейн середньої мозкової артерії. Закупорка її може</w:t>
      </w:r>
      <w:r w:rsidR="00557EA6" w:rsidRP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виникати на різних рівнях, що значною мірою зумовлює клінічну картину інфаркту в кожному</w:t>
      </w:r>
      <w:r w:rsidR="00557EA6" w:rsidRP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окремому випадку. Ураження головного стовбура СМА до відходження від неї глибоких гілок</w:t>
      </w:r>
      <w:r w:rsidR="00557EA6" w:rsidRPr="00557EA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lastRenderedPageBreak/>
        <w:t>зумовлює розвиток територіального (великого) інфаркту, що проявляється геміплегією,</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геміанестезією, геміанопсією на протилежному щодо осередку боці тіла. За умови інфаркту в</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басейні глибоких гілок СМА розвивається підкірково-капсулярний інфаркт здебільшого</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середньої величини.</w:t>
      </w:r>
      <w:r w:rsidRPr="007C2F36">
        <w:rPr>
          <w:rFonts w:ascii="Times New Roman" w:eastAsia="TimesNewRomanPSMT" w:hAnsi="Times New Roman"/>
          <w:sz w:val="28"/>
          <w:szCs w:val="28"/>
          <w:lang w:val="uk-UA"/>
        </w:rPr>
        <w:t>[24,46,85,92,105]</w:t>
      </w:r>
      <w:r w:rsidR="00CF0DFE" w:rsidRPr="00CF0DFE">
        <w:rPr>
          <w:rFonts w:ascii="Times New Roman" w:eastAsia="TimesNewRomanPSMT" w:hAnsi="Times New Roman"/>
          <w:sz w:val="28"/>
          <w:szCs w:val="28"/>
          <w:lang w:val="uk-UA"/>
        </w:rPr>
        <w:t xml:space="preserve"> </w:t>
      </w:r>
      <w:r w:rsidRPr="007C2F36">
        <w:rPr>
          <w:rFonts w:ascii="Times New Roman" w:eastAsia="TimesNewRomanPSMT" w:hAnsi="Times New Roman"/>
          <w:sz w:val="28"/>
          <w:szCs w:val="28"/>
          <w:lang w:val="uk-UA"/>
        </w:rPr>
        <w:t>Ураження кіркових гілок судин призводить до розвитку поверхневих</w:t>
      </w:r>
      <w:r w:rsidR="00CF0DFE" w:rsidRPr="00CF0DFE">
        <w:rPr>
          <w:rFonts w:ascii="Times New Roman" w:eastAsia="TimesNewRomanPSMT" w:hAnsi="Times New Roman"/>
          <w:sz w:val="28"/>
          <w:szCs w:val="28"/>
          <w:lang w:val="uk-UA"/>
        </w:rPr>
        <w:t xml:space="preserve"> </w:t>
      </w:r>
      <w:r w:rsidRPr="007C2F36">
        <w:rPr>
          <w:rFonts w:ascii="Times New Roman" w:eastAsia="TimesNewRomanPSMT" w:hAnsi="Times New Roman"/>
          <w:sz w:val="28"/>
          <w:szCs w:val="28"/>
          <w:lang w:val="uk-UA"/>
        </w:rPr>
        <w:t xml:space="preserve">інфарктів з переважним порушенням функції руки, розладів чутливості. </w:t>
      </w:r>
      <w:r w:rsidRPr="0047591B">
        <w:rPr>
          <w:rFonts w:ascii="Times New Roman" w:eastAsia="TimesNewRomanPSMT" w:hAnsi="Times New Roman"/>
          <w:sz w:val="28"/>
          <w:szCs w:val="28"/>
          <w:lang w:val="uk-UA"/>
        </w:rPr>
        <w:t>У разі лівопівкульних</w:t>
      </w:r>
      <w:r w:rsidR="00CF0DFE" w:rsidRPr="00CF0DFE">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осередків порушуються вищі мозкові функції: афазія, апраксія, агнозія.</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Емболія судин мозку серцевого походження характеризується швидким регрессом</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осередкових симптомів (синдром, що зникає на очах), одночасним або послідовним</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виникненням інфарктів у різних артеріальних басейнах: бігемісферні, поєднані у передньому</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та задньому судинному басейна</w:t>
      </w:r>
      <w:r>
        <w:rPr>
          <w:rFonts w:ascii="Times New Roman" w:eastAsia="TimesNewRomanPSMT" w:hAnsi="Times New Roman"/>
          <w:sz w:val="28"/>
          <w:szCs w:val="28"/>
          <w:lang w:val="uk-UA"/>
        </w:rPr>
        <w:t>х, або білатерально мультивогни</w:t>
      </w:r>
      <w:r w:rsidRPr="00B46DE1">
        <w:rPr>
          <w:rFonts w:ascii="Times New Roman" w:eastAsia="TimesNewRomanPSMT" w:hAnsi="Times New Roman"/>
          <w:sz w:val="28"/>
          <w:szCs w:val="28"/>
          <w:lang w:val="uk-UA"/>
        </w:rPr>
        <w:t xml:space="preserve">щеві інфаркти </w:t>
      </w:r>
      <w:r w:rsidRPr="007C2F36">
        <w:rPr>
          <w:rFonts w:ascii="Times New Roman" w:eastAsia="TimesNewRomanPSMT" w:hAnsi="Times New Roman"/>
          <w:sz w:val="28"/>
          <w:szCs w:val="28"/>
          <w:lang w:val="uk-UA"/>
        </w:rPr>
        <w:t>[2,4,15,54,61,93]</w:t>
      </w:r>
      <w:r w:rsidRPr="00B46DE1">
        <w:rPr>
          <w:rFonts w:ascii="Times New Roman" w:eastAsia="TimesNewRomanPSMT" w:hAnsi="Times New Roman"/>
          <w:sz w:val="28"/>
          <w:szCs w:val="28"/>
          <w:lang w:val="uk-UA"/>
        </w:rPr>
        <w:t>.</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Для інсульту кардіального походження характерні наявність ранньої реканалізації</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інтракраніальної судини, у разі пізньої реперфузії (понад 6 год від початку інфаркту) розвиток геморагічної трансформації інфаркту: асимптомної (петехіальний, геморагічний</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інфаркт) або симптомної (інфаркт-гематома). До розвитку кардіоемболічного інсульту, як уже</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зазначалося, призводять такі кардіальні порушення: миготлива аритмія, серцеві тромби,</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дилатаційна кардіоміопатія, свіжий інфаркт міокарда або внутрішньосерцеві шунти </w:t>
      </w:r>
      <w:r w:rsidRPr="007C2F36">
        <w:rPr>
          <w:rFonts w:ascii="Times New Roman" w:eastAsia="TimesNewRomanPSMT" w:hAnsi="Times New Roman"/>
          <w:sz w:val="28"/>
          <w:szCs w:val="28"/>
          <w:lang w:val="uk-UA"/>
        </w:rPr>
        <w:t>[</w:t>
      </w:r>
      <w:r w:rsidRPr="006E6228">
        <w:rPr>
          <w:rFonts w:ascii="Times New Roman" w:eastAsia="TimesNewRomanPSMT" w:hAnsi="Times New Roman"/>
          <w:sz w:val="28"/>
          <w:szCs w:val="28"/>
          <w:lang w:val="uk-UA"/>
        </w:rPr>
        <w:t>3,12,15,34,75,78</w:t>
      </w:r>
      <w:r w:rsidRPr="007C2F36">
        <w:rPr>
          <w:rFonts w:ascii="Times New Roman" w:eastAsia="TimesNewRomanPSMT" w:hAnsi="Times New Roman"/>
          <w:sz w:val="28"/>
          <w:szCs w:val="28"/>
          <w:lang w:val="uk-UA"/>
        </w:rPr>
        <w:t>]</w:t>
      </w:r>
      <w:r w:rsidRPr="00B46DE1">
        <w:rPr>
          <w:rFonts w:ascii="Times New Roman" w:eastAsia="TimesNewRomanPSMT" w:hAnsi="Times New Roman"/>
          <w:sz w:val="28"/>
          <w:szCs w:val="28"/>
          <w:lang w:val="uk-UA"/>
        </w:rPr>
        <w:t>.</w:t>
      </w:r>
    </w:p>
    <w:p w:rsidR="004A35EC" w:rsidRPr="00B46DE1" w:rsidRDefault="004A35EC" w:rsidP="00270221">
      <w:pPr>
        <w:autoSpaceDE w:val="0"/>
        <w:autoSpaceDN w:val="0"/>
        <w:adjustRightInd w:val="0"/>
        <w:spacing w:after="0" w:line="360" w:lineRule="auto"/>
        <w:ind w:left="-851"/>
        <w:jc w:val="both"/>
        <w:rPr>
          <w:rFonts w:ascii="Times New Roman" w:eastAsia="TimesNewRomanPSMT" w:hAnsi="Times New Roman"/>
          <w:bCs/>
          <w:sz w:val="28"/>
          <w:szCs w:val="28"/>
          <w:lang w:val="uk-UA"/>
        </w:rPr>
      </w:pPr>
    </w:p>
    <w:p w:rsidR="004A35EC" w:rsidRDefault="004A35EC" w:rsidP="00270221">
      <w:pPr>
        <w:autoSpaceDE w:val="0"/>
        <w:autoSpaceDN w:val="0"/>
        <w:adjustRightInd w:val="0"/>
        <w:spacing w:after="0" w:line="360" w:lineRule="auto"/>
        <w:ind w:hanging="284"/>
        <w:jc w:val="both"/>
        <w:rPr>
          <w:rFonts w:ascii="Times New Roman" w:eastAsia="TimesNewRomanPSMT" w:hAnsi="Times New Roman"/>
          <w:bCs/>
          <w:sz w:val="28"/>
          <w:szCs w:val="28"/>
          <w:lang w:val="uk-UA"/>
        </w:rPr>
      </w:pPr>
      <w:r w:rsidRPr="00B46DE1">
        <w:rPr>
          <w:rFonts w:ascii="Times New Roman" w:eastAsia="TimesNewRomanPSMT" w:hAnsi="Times New Roman"/>
          <w:bCs/>
          <w:sz w:val="28"/>
          <w:szCs w:val="28"/>
          <w:lang w:val="uk-UA"/>
        </w:rPr>
        <w:t>Лакунарний інфаркт</w:t>
      </w:r>
    </w:p>
    <w:p w:rsidR="004A35EC" w:rsidRDefault="004A35EC" w:rsidP="00270221">
      <w:pPr>
        <w:autoSpaceDE w:val="0"/>
        <w:autoSpaceDN w:val="0"/>
        <w:adjustRightInd w:val="0"/>
        <w:spacing w:after="0" w:line="360" w:lineRule="auto"/>
        <w:ind w:hanging="284"/>
        <w:jc w:val="both"/>
        <w:rPr>
          <w:rFonts w:ascii="Times New Roman" w:eastAsia="TimesNewRomanPSMT" w:hAnsi="Times New Roman"/>
          <w:bCs/>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r w:rsidRPr="00B46DE1">
        <w:rPr>
          <w:rFonts w:ascii="Times New Roman" w:eastAsia="TimesNewRomanPSMT" w:hAnsi="Times New Roman"/>
          <w:sz w:val="28"/>
          <w:szCs w:val="28"/>
          <w:lang w:val="uk-UA"/>
        </w:rPr>
        <w:t xml:space="preserve">Лакунарний інфаркт (ЛІ) мозку — особлива </w:t>
      </w:r>
      <w:r>
        <w:rPr>
          <w:rFonts w:ascii="Times New Roman" w:eastAsia="TimesNewRomanPSMT" w:hAnsi="Times New Roman"/>
          <w:sz w:val="28"/>
          <w:szCs w:val="28"/>
          <w:lang w:val="uk-UA"/>
        </w:rPr>
        <w:t xml:space="preserve">форма гострого або повільно </w:t>
      </w:r>
      <w:r w:rsidRPr="00B46DE1">
        <w:rPr>
          <w:rFonts w:ascii="Times New Roman" w:eastAsia="TimesNewRomanPSMT" w:hAnsi="Times New Roman"/>
          <w:sz w:val="28"/>
          <w:szCs w:val="28"/>
          <w:lang w:val="uk-UA"/>
        </w:rPr>
        <w:t>прогресуючого ішемічного порушення мозкового кровообігу на тлі артеріальної гіпертензії, обумовлена</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первинним ураженням перфорівних (проникних) артерій. Характеризується розвитком дрібних</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rPr>
        <w:t>осередків некрозу в глибоких відділах мозку. В процесі організації з них формуються невеликі</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за розміром (0,5—1,0 см) порожнини круглої або неправильної форми — лакуни. Слово«лакуна» (франц. </w:t>
      </w:r>
      <w:r w:rsidRPr="00B46DE1">
        <w:rPr>
          <w:rFonts w:ascii="Times New Roman" w:eastAsia="TimesNewRomanPSMT" w:hAnsi="Times New Roman"/>
          <w:i/>
          <w:iCs/>
          <w:sz w:val="28"/>
          <w:szCs w:val="28"/>
        </w:rPr>
        <w:t xml:space="preserve">іасипе </w:t>
      </w:r>
      <w:r w:rsidRPr="00B46DE1">
        <w:rPr>
          <w:rFonts w:ascii="Times New Roman" w:eastAsia="TimesNewRomanPSMT" w:hAnsi="Times New Roman"/>
          <w:sz w:val="28"/>
          <w:szCs w:val="28"/>
        </w:rPr>
        <w:t xml:space="preserve">— озерце, або </w:t>
      </w:r>
      <w:r w:rsidRPr="00B46DE1">
        <w:rPr>
          <w:rFonts w:ascii="Times New Roman" w:eastAsia="TimesNewRomanPSMT" w:hAnsi="Times New Roman"/>
          <w:i/>
          <w:iCs/>
          <w:sz w:val="28"/>
          <w:szCs w:val="28"/>
        </w:rPr>
        <w:t xml:space="preserve">Іасипаіг — </w:t>
      </w:r>
      <w:r w:rsidRPr="00B46DE1">
        <w:rPr>
          <w:rFonts w:ascii="Times New Roman" w:eastAsia="TimesNewRomanPSMT" w:hAnsi="Times New Roman"/>
          <w:sz w:val="28"/>
          <w:szCs w:val="28"/>
        </w:rPr>
        <w:t>порожнина), увійшло у медицину після того,коли Дюран-Фандель, азгодом П. Марі виявили в головному мозку осіб похилого віку велику кількість дрібних</w:t>
      </w:r>
      <w:r w:rsidR="00CF0DFE" w:rsidRPr="00CF0DFE">
        <w:rPr>
          <w:rFonts w:ascii="Times New Roman" w:eastAsia="TimesNewRomanPSMT" w:hAnsi="Times New Roman"/>
          <w:sz w:val="28"/>
          <w:szCs w:val="28"/>
        </w:rPr>
        <w:t xml:space="preserve"> </w:t>
      </w:r>
      <w:r w:rsidRPr="00833656">
        <w:rPr>
          <w:rFonts w:ascii="Times New Roman" w:eastAsia="TimesNewRomanPSMT" w:hAnsi="Times New Roman"/>
          <w:sz w:val="28"/>
          <w:szCs w:val="28"/>
          <w:lang w:val="uk-UA"/>
        </w:rPr>
        <w:t>порожнин</w:t>
      </w:r>
      <w:r w:rsidRPr="00B46DE1">
        <w:rPr>
          <w:rFonts w:ascii="Times New Roman" w:eastAsia="TimesNewRomanPSMT" w:hAnsi="Times New Roman"/>
          <w:sz w:val="28"/>
          <w:szCs w:val="28"/>
        </w:rPr>
        <w:t xml:space="preserve"> — лакун і вперше описали клінічний перебіг </w:t>
      </w:r>
      <w:r w:rsidRPr="00B46DE1">
        <w:rPr>
          <w:rFonts w:ascii="Times New Roman" w:eastAsia="TimesNewRomanPSMT" w:hAnsi="Times New Roman"/>
          <w:sz w:val="28"/>
          <w:szCs w:val="28"/>
        </w:rPr>
        <w:lastRenderedPageBreak/>
        <w:t>лакунарного інфаркту мозку.</w:t>
      </w:r>
      <w:r w:rsidR="00CF0DFE" w:rsidRPr="00CF0DFE">
        <w:rPr>
          <w:rFonts w:ascii="Times New Roman" w:eastAsia="TimesNewRomanPSMT" w:hAnsi="Times New Roman"/>
          <w:sz w:val="28"/>
          <w:szCs w:val="28"/>
        </w:rPr>
        <w:t xml:space="preserve"> </w:t>
      </w:r>
      <w:r w:rsidRPr="00DE5AE2">
        <w:rPr>
          <w:rFonts w:ascii="Times New Roman" w:eastAsia="TimesNewRomanPSMT" w:hAnsi="Times New Roman"/>
          <w:sz w:val="28"/>
          <w:szCs w:val="28"/>
          <w:lang w:val="uk-UA"/>
        </w:rPr>
        <w:t>Докладніше прояви ЛІ мозку описав С.М. Фішер (1982). У разі великої кількості ЛІ в обох</w:t>
      </w:r>
      <w:r w:rsidR="00CF0DFE" w:rsidRPr="00CF0DFE">
        <w:rPr>
          <w:rFonts w:ascii="Times New Roman" w:eastAsia="TimesNewRomanPSMT" w:hAnsi="Times New Roman"/>
          <w:sz w:val="28"/>
          <w:szCs w:val="28"/>
          <w:lang w:val="uk-UA"/>
        </w:rPr>
        <w:t xml:space="preserve"> </w:t>
      </w:r>
      <w:r w:rsidRPr="00DE5AE2">
        <w:rPr>
          <w:rFonts w:ascii="Times New Roman" w:eastAsia="TimesNewRomanPSMT" w:hAnsi="Times New Roman"/>
          <w:sz w:val="28"/>
          <w:szCs w:val="28"/>
          <w:lang w:val="uk-UA"/>
        </w:rPr>
        <w:t>півкулях головного мозку формується лакунарний стан мозку (</w:t>
      </w:r>
      <w:r w:rsidRPr="00B46DE1">
        <w:rPr>
          <w:rFonts w:ascii="Times New Roman" w:eastAsia="TimesNewRomanPSMT" w:hAnsi="Times New Roman"/>
          <w:sz w:val="28"/>
          <w:szCs w:val="28"/>
        </w:rPr>
        <w:t>statuslacunaris</w:t>
      </w:r>
      <w:r w:rsidRPr="00DE5AE2">
        <w:rPr>
          <w:rFonts w:ascii="Times New Roman" w:eastAsia="TimesNewRomanPSMT" w:hAnsi="Times New Roman"/>
          <w:sz w:val="28"/>
          <w:szCs w:val="28"/>
          <w:lang w:val="uk-UA"/>
        </w:rPr>
        <w:t>) як прояв</w:t>
      </w:r>
      <w:r w:rsidR="00CF0DFE" w:rsidRPr="00CF0DFE">
        <w:rPr>
          <w:rFonts w:ascii="Times New Roman" w:eastAsia="TimesNewRomanPSMT" w:hAnsi="Times New Roman"/>
          <w:sz w:val="28"/>
          <w:szCs w:val="28"/>
          <w:lang w:val="uk-UA"/>
        </w:rPr>
        <w:t xml:space="preserve"> </w:t>
      </w:r>
      <w:r w:rsidRPr="00DE5AE2">
        <w:rPr>
          <w:rFonts w:ascii="Times New Roman" w:eastAsia="TimesNewRomanPSMT" w:hAnsi="Times New Roman"/>
          <w:sz w:val="28"/>
          <w:szCs w:val="28"/>
          <w:lang w:val="uk-UA"/>
        </w:rPr>
        <w:t>гіпертонічної ангіоенцефалопатії [33,45,46,67,96,100].</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r w:rsidRPr="00B46DE1">
        <w:rPr>
          <w:rFonts w:ascii="Times New Roman" w:eastAsia="TimesNewRomanPSMT" w:hAnsi="Times New Roman"/>
          <w:sz w:val="28"/>
          <w:szCs w:val="28"/>
          <w:lang w:val="uk-UA"/>
        </w:rPr>
        <w:t xml:space="preserve">Згідно з даними </w:t>
      </w:r>
      <w:r w:rsidRPr="00B46DE1">
        <w:rPr>
          <w:rFonts w:ascii="Times New Roman" w:eastAsia="TimesNewRomanPSMT" w:hAnsi="Times New Roman"/>
          <w:sz w:val="28"/>
          <w:szCs w:val="28"/>
        </w:rPr>
        <w:t>G</w:t>
      </w:r>
      <w:r w:rsidRPr="00B46DE1">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Bamford</w:t>
      </w:r>
      <w:r w:rsidRPr="00B46DE1">
        <w:rPr>
          <w:rFonts w:ascii="Times New Roman" w:eastAsia="TimesNewRomanPSMT" w:hAnsi="Times New Roman"/>
          <w:sz w:val="28"/>
          <w:szCs w:val="28"/>
          <w:lang w:val="uk-UA"/>
        </w:rPr>
        <w:t xml:space="preserve"> та співавторів (1991), </w:t>
      </w:r>
      <w:r w:rsidRPr="00B46DE1">
        <w:rPr>
          <w:rFonts w:ascii="Times New Roman" w:eastAsia="TimesNewRomanPSMT" w:hAnsi="Times New Roman"/>
          <w:sz w:val="28"/>
          <w:szCs w:val="28"/>
        </w:rPr>
        <w:t>F</w:t>
      </w:r>
      <w:r w:rsidRPr="00B46DE1">
        <w:rPr>
          <w:rFonts w:ascii="Times New Roman" w:eastAsia="TimesNewRomanPSMT" w:hAnsi="Times New Roman"/>
          <w:sz w:val="28"/>
          <w:szCs w:val="28"/>
          <w:lang w:val="uk-UA"/>
        </w:rPr>
        <w:t>.</w:t>
      </w:r>
      <w:r w:rsidRPr="00B46DE1">
        <w:rPr>
          <w:rFonts w:ascii="Times New Roman" w:eastAsia="TimesNewRomanPSMT" w:hAnsi="Times New Roman"/>
          <w:sz w:val="28"/>
          <w:szCs w:val="28"/>
        </w:rPr>
        <w:t>M</w:t>
      </w:r>
      <w:r w:rsidRPr="00B46DE1">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YatsuTa</w:t>
      </w:r>
      <w:r w:rsidRPr="00B46DE1">
        <w:rPr>
          <w:rFonts w:ascii="Times New Roman" w:eastAsia="TimesNewRomanPSMT" w:hAnsi="Times New Roman"/>
          <w:sz w:val="28"/>
          <w:szCs w:val="28"/>
          <w:lang w:val="uk-UA"/>
        </w:rPr>
        <w:t xml:space="preserve"> співавторів (1995), частота</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його коливається від 16 до 26 % усіх випадків ішемічних інсультів, а за повідомленням інших</w:t>
      </w:r>
      <w:r w:rsidR="00CF0DFE" w:rsidRPr="00CF0DF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авторів </w:t>
      </w:r>
      <w:r w:rsidRPr="006E6228">
        <w:rPr>
          <w:rFonts w:ascii="Times New Roman" w:eastAsia="TimesNewRomanPSMT" w:hAnsi="Times New Roman"/>
          <w:sz w:val="28"/>
          <w:szCs w:val="28"/>
          <w:lang w:val="uk-UA"/>
        </w:rPr>
        <w:t>[20,34,41,45,78,98]</w:t>
      </w:r>
      <w:r w:rsidRPr="00B46DE1">
        <w:rPr>
          <w:rFonts w:ascii="Times New Roman" w:eastAsia="TimesNewRomanPSMT" w:hAnsi="Times New Roman"/>
          <w:sz w:val="28"/>
          <w:szCs w:val="28"/>
          <w:lang w:val="uk-UA"/>
        </w:rPr>
        <w:t xml:space="preserve"> вона дорівнює 35 %. </w:t>
      </w:r>
      <w:r w:rsidRPr="00B46DE1">
        <w:rPr>
          <w:rFonts w:ascii="Times New Roman" w:eastAsia="TimesNewRomanPSMT" w:hAnsi="Times New Roman"/>
          <w:sz w:val="28"/>
          <w:szCs w:val="28"/>
        </w:rPr>
        <w:t>За даними Гарвардського регістру</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мозкового інсульту, ЛІ становлять близько 19 </w:t>
      </w:r>
      <w:r w:rsidRPr="00B46DE1">
        <w:rPr>
          <w:rFonts w:ascii="Times New Roman" w:eastAsia="TimesNewRomanPSMT" w:hAnsi="Times New Roman"/>
          <w:i/>
          <w:iCs/>
          <w:sz w:val="28"/>
          <w:szCs w:val="28"/>
        </w:rPr>
        <w:t xml:space="preserve">% </w:t>
      </w:r>
      <w:r w:rsidRPr="00B46DE1">
        <w:rPr>
          <w:rFonts w:ascii="Times New Roman" w:eastAsia="TimesNewRomanPSMT" w:hAnsi="Times New Roman"/>
          <w:sz w:val="28"/>
          <w:szCs w:val="28"/>
        </w:rPr>
        <w:t>усіх інфарктів мозку. Частота їх серед усіх</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випадків мозкових інсультів, які розвиваються на тлі артеріальної гіпертензії, в середньому 15% </w:t>
      </w:r>
      <w:r w:rsidRPr="006E6228">
        <w:rPr>
          <w:rFonts w:ascii="Times New Roman" w:eastAsia="TimesNewRomanPSMT" w:hAnsi="Times New Roman"/>
          <w:sz w:val="28"/>
          <w:szCs w:val="28"/>
        </w:rPr>
        <w:t>[3,43,65,71,72]</w:t>
      </w:r>
      <w:r w:rsidRPr="00B46DE1">
        <w:rPr>
          <w:rFonts w:ascii="Times New Roman" w:eastAsia="TimesNewRomanPSMT" w:hAnsi="Times New Roman"/>
          <w:sz w:val="28"/>
          <w:szCs w:val="28"/>
        </w:rPr>
        <w:t>.</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Підвищений інтерес неврологів до вивчення ЛІ зумовлений також тим, що, як показали</w:t>
      </w:r>
      <w:r w:rsidR="00CF0DFE" w:rsidRPr="00CF0DFE">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КТ, МРТ і дані клініко-м</w:t>
      </w:r>
      <w:r>
        <w:rPr>
          <w:rFonts w:ascii="Times New Roman" w:eastAsia="TimesNewRomanPSMT" w:hAnsi="Times New Roman"/>
          <w:sz w:val="28"/>
          <w:szCs w:val="28"/>
          <w:lang w:val="uk-UA"/>
        </w:rPr>
        <w:t>орфологіч</w:t>
      </w:r>
      <w:r w:rsidRPr="00B46DE1">
        <w:rPr>
          <w:rFonts w:ascii="Times New Roman" w:eastAsia="TimesNewRomanPSMT" w:hAnsi="Times New Roman"/>
          <w:sz w:val="28"/>
          <w:szCs w:val="28"/>
          <w:lang w:val="uk-UA"/>
        </w:rPr>
        <w:t>них зіставлень, повторний ЛІ, частота якого досягає 11,8 %</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на рік, формує лакунарний стан мозку, тобто морфологічний субстрат гіпертонічної</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 xml:space="preserve">енцефалопатії </w:t>
      </w:r>
      <w:r w:rsidRPr="00C0223F">
        <w:rPr>
          <w:rFonts w:ascii="Times New Roman" w:eastAsia="TimesNewRomanPSMT" w:hAnsi="Times New Roman"/>
          <w:sz w:val="28"/>
          <w:szCs w:val="28"/>
          <w:lang w:val="uk-UA"/>
        </w:rPr>
        <w:t>[1,27,46,73,78,79]</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 xml:space="preserve">та судинної деменції </w:t>
      </w:r>
      <w:r w:rsidRPr="00C0223F">
        <w:rPr>
          <w:rFonts w:ascii="Times New Roman" w:eastAsia="TimesNewRomanPSMT" w:hAnsi="Times New Roman"/>
          <w:sz w:val="28"/>
          <w:szCs w:val="28"/>
          <w:lang w:val="uk-UA"/>
        </w:rPr>
        <w:t>[4,12,34,46,61,75]</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Провідний чинник ризику розвитку ЛІ — артеріальна гіпертензія, часто ускладнена</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 xml:space="preserve">цукровим діабетом або неускладнена ним </w:t>
      </w:r>
      <w:r w:rsidRPr="00C0223F">
        <w:rPr>
          <w:rFonts w:ascii="Times New Roman" w:eastAsia="TimesNewRomanPSMT" w:hAnsi="Times New Roman"/>
          <w:sz w:val="28"/>
          <w:szCs w:val="28"/>
          <w:lang w:val="uk-UA"/>
        </w:rPr>
        <w:t>[5,11,29,30,93]</w:t>
      </w:r>
      <w:r w:rsidRPr="00B46DE1">
        <w:rPr>
          <w:rFonts w:ascii="Times New Roman" w:eastAsia="TimesNewRomanPSMT" w:hAnsi="Times New Roman"/>
          <w:sz w:val="28"/>
          <w:szCs w:val="28"/>
          <w:lang w:val="uk-UA"/>
        </w:rPr>
        <w:t>. Цукровий діабет збільшує ризик розвитку ЛІ в 2,3 раза, на його фоні у хворих частіше розвиваються численні,</w:t>
      </w:r>
      <w:r w:rsidR="00BE6849" w:rsidRPr="00BE68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невеликі за розміром ЛІ </w:t>
      </w:r>
      <w:r w:rsidRPr="00C0223F">
        <w:rPr>
          <w:rFonts w:ascii="Times New Roman" w:eastAsia="TimesNewRomanPSMT" w:hAnsi="Times New Roman"/>
          <w:sz w:val="28"/>
          <w:szCs w:val="28"/>
          <w:lang w:val="uk-UA"/>
        </w:rPr>
        <w:t>[25,50,59,96,101]</w:t>
      </w:r>
      <w:r w:rsidRPr="00B46DE1">
        <w:rPr>
          <w:rFonts w:ascii="Times New Roman" w:eastAsia="TimesNewRomanPSMT" w:hAnsi="Times New Roman"/>
          <w:sz w:val="28"/>
          <w:szCs w:val="28"/>
          <w:lang w:val="uk-UA"/>
        </w:rPr>
        <w:t>.</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 xml:space="preserve">До розвитку ЛІ призводять мікроангіопатії, які супроводжують артеріальну гіпертензію і спричиняють облітерацію дрібних </w:t>
      </w:r>
      <w:r>
        <w:rPr>
          <w:rFonts w:ascii="Times New Roman" w:eastAsia="TimesNewRomanPSMT" w:hAnsi="Times New Roman"/>
          <w:sz w:val="28"/>
          <w:szCs w:val="28"/>
          <w:lang w:val="uk-UA"/>
        </w:rPr>
        <w:t>пенетрувальних артерій: плазмора</w:t>
      </w:r>
      <w:r w:rsidRPr="00B46DE1">
        <w:rPr>
          <w:rFonts w:ascii="Times New Roman" w:eastAsia="TimesNewRomanPSMT" w:hAnsi="Times New Roman"/>
          <w:sz w:val="28"/>
          <w:szCs w:val="28"/>
          <w:lang w:val="uk-UA"/>
        </w:rPr>
        <w:t xml:space="preserve">гії, здебільшого повторні з набряком стінок судин, розвитком фібриноїдного некрозу, </w:t>
      </w:r>
      <w:r>
        <w:rPr>
          <w:rFonts w:ascii="Times New Roman" w:eastAsia="TimesNewRomanPSMT" w:hAnsi="Times New Roman"/>
          <w:sz w:val="28"/>
          <w:szCs w:val="28"/>
          <w:lang w:val="uk-UA"/>
        </w:rPr>
        <w:t>вираженого мік</w:t>
      </w:r>
      <w:r w:rsidRPr="00B46DE1">
        <w:rPr>
          <w:rFonts w:ascii="Times New Roman" w:eastAsia="TimesNewRomanPSMT" w:hAnsi="Times New Roman"/>
          <w:sz w:val="28"/>
          <w:szCs w:val="28"/>
          <w:lang w:val="uk-UA"/>
        </w:rPr>
        <w:t xml:space="preserve">рогіалінозу артерій і склеротичних змін стінок судин </w:t>
      </w:r>
      <w:r w:rsidRPr="00C0223F">
        <w:rPr>
          <w:rFonts w:ascii="Times New Roman" w:eastAsia="TimesNewRomanPSMT" w:hAnsi="Times New Roman"/>
          <w:sz w:val="28"/>
          <w:szCs w:val="28"/>
          <w:lang w:val="uk-UA"/>
        </w:rPr>
        <w:t>[21,43,</w:t>
      </w:r>
      <w:r>
        <w:rPr>
          <w:rFonts w:ascii="Times New Roman" w:eastAsia="TimesNewRomanPSMT" w:hAnsi="Times New Roman"/>
          <w:sz w:val="28"/>
          <w:szCs w:val="28"/>
          <w:lang w:val="uk-UA"/>
        </w:rPr>
        <w:t>4</w:t>
      </w:r>
      <w:r w:rsidRPr="00C0223F">
        <w:rPr>
          <w:rFonts w:ascii="Times New Roman" w:eastAsia="TimesNewRomanPSMT" w:hAnsi="Times New Roman"/>
          <w:sz w:val="28"/>
          <w:szCs w:val="28"/>
          <w:lang w:val="uk-UA"/>
        </w:rPr>
        <w:t>9,56,81]</w:t>
      </w:r>
      <w:r w:rsidRPr="00B46DE1">
        <w:rPr>
          <w:rFonts w:ascii="Times New Roman" w:eastAsia="TimesNewRomanPSMT" w:hAnsi="Times New Roman"/>
          <w:sz w:val="28"/>
          <w:szCs w:val="28"/>
          <w:lang w:val="uk-UA"/>
        </w:rPr>
        <w:t xml:space="preserve">.Оклюзії дрібних пенетрувальних артерій, якщо відсутні шляхи кардіоемболії, можуть зумовлюватися мікротромбозом, мікроатеромою, місцевим спазмом або комбінацією зазначених чинників різного ступеня вираженості </w:t>
      </w:r>
      <w:r w:rsidRPr="00C0223F">
        <w:rPr>
          <w:rFonts w:ascii="Times New Roman" w:eastAsia="TimesNewRomanPSMT" w:hAnsi="Times New Roman"/>
          <w:sz w:val="28"/>
          <w:szCs w:val="28"/>
          <w:lang w:val="uk-UA"/>
        </w:rPr>
        <w:t>[21,45,79,83,105]</w:t>
      </w:r>
      <w:r w:rsidRPr="00B46DE1">
        <w:rPr>
          <w:rFonts w:ascii="Times New Roman" w:eastAsia="TimesNewRomanPSMT" w:hAnsi="Times New Roman"/>
          <w:sz w:val="28"/>
          <w:szCs w:val="28"/>
          <w:lang w:val="uk-UA"/>
        </w:rPr>
        <w:t xml:space="preserve">. </w:t>
      </w:r>
    </w:p>
    <w:p w:rsidR="004A35EC" w:rsidRPr="00942AC1" w:rsidRDefault="004A35EC" w:rsidP="00270221">
      <w:pPr>
        <w:autoSpaceDE w:val="0"/>
        <w:autoSpaceDN w:val="0"/>
        <w:adjustRightInd w:val="0"/>
        <w:spacing w:after="0" w:line="360" w:lineRule="auto"/>
        <w:ind w:left="-851" w:firstLine="567"/>
        <w:jc w:val="both"/>
        <w:rPr>
          <w:rFonts w:ascii="Times New Roman" w:eastAsia="TimesNewRomanPSMT" w:hAnsi="Times New Roman"/>
          <w:bCs/>
          <w:sz w:val="28"/>
          <w:szCs w:val="28"/>
          <w:lang w:val="uk-UA"/>
        </w:rPr>
      </w:pPr>
      <w:r w:rsidRPr="00B46DE1">
        <w:rPr>
          <w:rFonts w:ascii="Times New Roman" w:eastAsia="TimesNewRomanPSMT" w:hAnsi="Times New Roman"/>
          <w:sz w:val="28"/>
          <w:szCs w:val="28"/>
          <w:lang w:val="uk-UA"/>
        </w:rPr>
        <w:t xml:space="preserve">За морфологією ЛІ — різновид білого інфаркту мозку. </w:t>
      </w:r>
      <w:r w:rsidRPr="00B46DE1">
        <w:rPr>
          <w:rFonts w:ascii="Times New Roman" w:eastAsia="TimesNewRomanPSMT" w:hAnsi="Times New Roman"/>
          <w:sz w:val="28"/>
          <w:szCs w:val="28"/>
        </w:rPr>
        <w:t>Як уже зазначалося, у разі розвиткуЛІ мозку формується невелика за розміром порожнина — лакуна — від 0,2 до 0,5—0,7 см,рідше 0,7— 1,0 см з чіткою межею</w:t>
      </w:r>
      <w:r w:rsidRPr="00721FCD">
        <w:rPr>
          <w:rFonts w:ascii="Times New Roman" w:eastAsia="TimesNewRomanPSMT" w:hAnsi="Times New Roman"/>
          <w:sz w:val="28"/>
          <w:szCs w:val="28"/>
        </w:rPr>
        <w:t>[1,17.25,62,90]</w:t>
      </w:r>
      <w:r w:rsidRPr="00B46DE1">
        <w:rPr>
          <w:rFonts w:ascii="Times New Roman" w:eastAsia="TimesNewRomanPSMT" w:hAnsi="Times New Roman"/>
          <w:sz w:val="28"/>
          <w:szCs w:val="28"/>
        </w:rPr>
        <w:t>. Всередині її, а також навколо виявляються осередки</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неповного некрозу білої та сірої речовини, </w:t>
      </w:r>
      <w:r w:rsidRPr="00B46DE1">
        <w:rPr>
          <w:rFonts w:ascii="Times New Roman" w:eastAsia="TimesNewRomanPSMT" w:hAnsi="Times New Roman"/>
          <w:sz w:val="28"/>
          <w:szCs w:val="28"/>
        </w:rPr>
        <w:lastRenderedPageBreak/>
        <w:t>аксональна дистрофія, валлерівська дегенерація</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rPr>
        <w:t>волокон білої речовини, проліферація гліоцитів, набряк. Якщо ЛІ мозку локалізується в межах</w:t>
      </w:r>
      <w:r w:rsidR="00BE6849" w:rsidRPr="00BE6849">
        <w:rPr>
          <w:rFonts w:ascii="Times New Roman" w:eastAsia="TimesNewRomanPSMT" w:hAnsi="Times New Roman"/>
          <w:sz w:val="28"/>
          <w:szCs w:val="28"/>
        </w:rPr>
        <w:t xml:space="preserve"> </w:t>
      </w:r>
      <w:r w:rsidRPr="00B46DE1">
        <w:rPr>
          <w:rFonts w:ascii="Times New Roman" w:eastAsia="TimesNewRomanPSMT" w:hAnsi="Times New Roman"/>
          <w:sz w:val="28"/>
          <w:szCs w:val="28"/>
        </w:rPr>
        <w:t>сірої речовини головного мозку, спостерігаються характерні для ішемії зміни нейронів.</w:t>
      </w:r>
      <w:r w:rsidRPr="00B46DE1">
        <w:rPr>
          <w:rFonts w:ascii="Times New Roman" w:eastAsia="TimesNewRomanPSMT" w:hAnsi="Times New Roman"/>
          <w:sz w:val="28"/>
          <w:szCs w:val="28"/>
          <w:lang w:val="uk-UA"/>
        </w:rPr>
        <w:t xml:space="preserve"> Ураження білої речовини мозку спричиняє комплекс морфологічних змін: численні лакунарні інфаркти, осередки неповного некрозу, периваскулярний енцефалолізис з розширенням периваскулярного простору та формуванням криблюр. ЛІ мозку здебільшого локалізуються в глибоких відділах його півкуль, зокрема в семіовальному центрі, підкіркових вузлах, таламусі, внутрішній капсулі, базальних відділах мозку, білій речовині та ядрах мозочка </w:t>
      </w:r>
      <w:r w:rsidRPr="00721FCD">
        <w:rPr>
          <w:rFonts w:ascii="Times New Roman" w:eastAsia="TimesNewRomanPSMT" w:hAnsi="Times New Roman"/>
          <w:sz w:val="28"/>
          <w:szCs w:val="28"/>
          <w:lang w:val="uk-UA"/>
        </w:rPr>
        <w:t>[35,63,79,92]</w:t>
      </w:r>
      <w:r w:rsidRPr="00B46DE1">
        <w:rPr>
          <w:rFonts w:ascii="Times New Roman" w:eastAsia="TimesNewRomanPSMT" w:hAnsi="Times New Roman"/>
          <w:sz w:val="28"/>
          <w:szCs w:val="28"/>
          <w:lang w:val="uk-UA"/>
        </w:rPr>
        <w:t xml:space="preserve">. Вважають, що 80 % ЛІ мозку локалізуються в білій речовині півкуль великого мозку, базальних гангліях або таламусі і 20 % — у мозочку та ділянці вароліївого мосту </w:t>
      </w:r>
      <w:r w:rsidRPr="00721FCD">
        <w:rPr>
          <w:rFonts w:ascii="Times New Roman" w:eastAsia="TimesNewRomanPSMT" w:hAnsi="Times New Roman"/>
          <w:sz w:val="28"/>
          <w:szCs w:val="28"/>
          <w:lang w:val="uk-UA"/>
        </w:rPr>
        <w:t>[1,23,68,94]</w:t>
      </w:r>
      <w:r w:rsidRPr="00B46DE1">
        <w:rPr>
          <w:rFonts w:ascii="Times New Roman" w:eastAsia="TimesNewRomanPSMT" w:hAnsi="Times New Roman"/>
          <w:sz w:val="28"/>
          <w:szCs w:val="28"/>
          <w:lang w:val="uk-UA"/>
        </w:rPr>
        <w:t>.</w:t>
      </w:r>
    </w:p>
    <w:p w:rsidR="004A35EC" w:rsidRPr="00B46DE1" w:rsidRDefault="004A35EC" w:rsidP="00270221">
      <w:pPr>
        <w:autoSpaceDE w:val="0"/>
        <w:autoSpaceDN w:val="0"/>
        <w:adjustRightInd w:val="0"/>
        <w:spacing w:after="0" w:line="360" w:lineRule="auto"/>
        <w:ind w:left="-851"/>
        <w:jc w:val="both"/>
        <w:rPr>
          <w:rFonts w:ascii="Times New Roman" w:hAnsi="Times New Roman"/>
          <w:b/>
          <w:bCs/>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r w:rsidRPr="00B46DE1">
        <w:rPr>
          <w:rFonts w:ascii="Times New Roman" w:hAnsi="Times New Roman"/>
          <w:bCs/>
          <w:sz w:val="28"/>
          <w:szCs w:val="28"/>
          <w:lang w:val="uk-UA"/>
        </w:rPr>
        <w:t>Гемореологічний інсульт</w:t>
      </w:r>
    </w:p>
    <w:p w:rsidR="004A35EC"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p>
    <w:p w:rsidR="004A35EC" w:rsidRPr="00833656"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r w:rsidRPr="00B46DE1">
        <w:rPr>
          <w:rFonts w:ascii="Times New Roman" w:eastAsia="TimesNewRomanPSMT" w:hAnsi="Times New Roman"/>
          <w:sz w:val="28"/>
          <w:szCs w:val="28"/>
          <w:lang w:val="uk-UA"/>
        </w:rPr>
        <w:t>У виникненні гемореологічного інсульту (гемореологічної оклюзії) мають значення зміни фізико-хімічних властивостей крові, збільшення її коагуляції в мозковому кровотоці. Підвищення в'язкості суцільної крові є одним з механізмів тромбоутворення за умови вазопаретичних порушень. Відомо, що суцільна кров є неньютонівською рідиною, у разі вазопарезів ці її якості посилюються. Серед механізмів розвитку гемореологічного інсульту зна</w:t>
      </w:r>
      <w:r>
        <w:rPr>
          <w:rFonts w:ascii="Times New Roman" w:eastAsia="TimesNewRomanPSMT" w:hAnsi="Times New Roman"/>
          <w:sz w:val="28"/>
          <w:szCs w:val="28"/>
          <w:lang w:val="uk-UA"/>
        </w:rPr>
        <w:t>чну роль відіграють мікроемболії</w:t>
      </w:r>
      <w:r w:rsidRPr="00B46DE1">
        <w:rPr>
          <w:rFonts w:ascii="Times New Roman" w:eastAsia="TimesNewRomanPSMT" w:hAnsi="Times New Roman"/>
          <w:sz w:val="28"/>
          <w:szCs w:val="28"/>
          <w:lang w:val="uk-UA"/>
        </w:rPr>
        <w:t>, що утворюються конгломератами формених елементів крові — еритроцитів і тромбоцитів.</w:t>
      </w:r>
      <w:r w:rsidRPr="00721FCD">
        <w:rPr>
          <w:rFonts w:ascii="Times New Roman" w:eastAsia="TimesNewRomanPSMT" w:hAnsi="Times New Roman"/>
          <w:sz w:val="28"/>
          <w:szCs w:val="28"/>
          <w:lang w:val="uk-UA"/>
        </w:rPr>
        <w:t>[5,68,93,107]</w:t>
      </w:r>
      <w:r w:rsidR="00BE6849" w:rsidRPr="00BE6849">
        <w:rPr>
          <w:rFonts w:ascii="Times New Roman" w:eastAsia="TimesNewRomanPSMT" w:hAnsi="Times New Roman"/>
          <w:sz w:val="28"/>
          <w:szCs w:val="28"/>
          <w:lang w:val="uk-UA"/>
        </w:rPr>
        <w:t xml:space="preserve"> </w:t>
      </w:r>
      <w:r w:rsidRPr="00721FCD">
        <w:rPr>
          <w:rFonts w:ascii="Times New Roman" w:eastAsia="TimesNewRomanPSMT" w:hAnsi="Times New Roman"/>
          <w:sz w:val="28"/>
          <w:szCs w:val="28"/>
          <w:lang w:val="uk-UA"/>
        </w:rPr>
        <w:t>Характеризуються поступовим розвитком осередкових симптомів протягом</w:t>
      </w:r>
      <w:r w:rsidR="00BE6849" w:rsidRPr="00BE6849">
        <w:rPr>
          <w:rFonts w:ascii="Times New Roman" w:eastAsia="TimesNewRomanPSMT" w:hAnsi="Times New Roman"/>
          <w:sz w:val="28"/>
          <w:szCs w:val="28"/>
          <w:lang w:val="uk-UA"/>
        </w:rPr>
        <w:t xml:space="preserve"> </w:t>
      </w:r>
      <w:r w:rsidRPr="00721FCD">
        <w:rPr>
          <w:rFonts w:ascii="Times New Roman" w:eastAsia="TimesNewRomanPSMT" w:hAnsi="Times New Roman"/>
          <w:sz w:val="28"/>
          <w:szCs w:val="28"/>
          <w:lang w:val="uk-UA"/>
        </w:rPr>
        <w:t xml:space="preserve">декількох годин або 2—3 діб. </w:t>
      </w:r>
      <w:r w:rsidRPr="0047591B">
        <w:rPr>
          <w:rFonts w:ascii="Times New Roman" w:eastAsia="TimesNewRomanPSMT" w:hAnsi="Times New Roman"/>
          <w:sz w:val="28"/>
          <w:szCs w:val="28"/>
          <w:lang w:val="uk-UA"/>
        </w:rPr>
        <w:t>Оскільки тромбоцитарні емболи доволі крихкі, вони легко</w:t>
      </w:r>
      <w:r w:rsidR="00BE6849" w:rsidRPr="00BE6849">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піддаються дезагрегації, розпаду аболізису, що зумовлює оборотний розвиток неврологічного дефіциту (повний або</w:t>
      </w:r>
      <w:r w:rsidR="00BE6849" w:rsidRPr="00BE6849">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частковий) у термін від 2 до 21 доби — варіант малого ішемічного інсульту. Відносно легкий</w:t>
      </w:r>
      <w:r w:rsidR="00BE6849" w:rsidRPr="00BE6849">
        <w:rPr>
          <w:rFonts w:ascii="Times New Roman" w:eastAsia="TimesNewRomanPSMT" w:hAnsi="Times New Roman"/>
          <w:sz w:val="28"/>
          <w:szCs w:val="28"/>
          <w:lang w:val="uk-UA"/>
        </w:rPr>
        <w:t xml:space="preserve"> </w:t>
      </w:r>
      <w:r w:rsidRPr="0047591B">
        <w:rPr>
          <w:rFonts w:ascii="Times New Roman" w:eastAsia="TimesNewRomanPSMT" w:hAnsi="Times New Roman"/>
          <w:sz w:val="28"/>
          <w:szCs w:val="28"/>
          <w:lang w:val="uk-UA"/>
        </w:rPr>
        <w:t>перебіг захворювання пояснюється невеликими розмірами осередків ішемії (1 х 2,5 см).</w:t>
      </w:r>
      <w:r w:rsidR="00BE6849" w:rsidRPr="00BE6849">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Гемореологічний підтип ішемічного інсульту визначається, якщо не виявлена системна</w:t>
      </w:r>
      <w:r w:rsidR="00BE6849" w:rsidRPr="00BE6849">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 xml:space="preserve">судинна (атеросклероз, артеріальна </w:t>
      </w:r>
      <w:r w:rsidRPr="0047591B">
        <w:rPr>
          <w:rFonts w:ascii="Times New Roman" w:eastAsia="TimesNewRomanPSMT" w:hAnsi="Times New Roman"/>
          <w:sz w:val="28"/>
          <w:szCs w:val="28"/>
          <w:lang w:val="uk-UA"/>
        </w:rPr>
        <w:lastRenderedPageBreak/>
        <w:t>гіпертензія, хвороби серця), а також гематологічна</w:t>
      </w:r>
      <w:r w:rsidR="00BE6849" w:rsidRPr="00BE6849">
        <w:rPr>
          <w:rFonts w:ascii="Times New Roman" w:eastAsia="TimesNewRomanPSMT" w:hAnsi="Times New Roman"/>
          <w:sz w:val="28"/>
          <w:szCs w:val="28"/>
        </w:rPr>
        <w:t xml:space="preserve"> </w:t>
      </w:r>
      <w:r w:rsidRPr="0047591B">
        <w:rPr>
          <w:rFonts w:ascii="Times New Roman" w:eastAsia="TimesNewRomanPSMT" w:hAnsi="Times New Roman"/>
          <w:sz w:val="28"/>
          <w:szCs w:val="28"/>
          <w:lang w:val="uk-UA"/>
        </w:rPr>
        <w:t>(поліцитемія, тромбоцитози, коагулопатії, антифосфоліпідний синдром) патологія.</w:t>
      </w:r>
      <w:r w:rsidRPr="00833656">
        <w:rPr>
          <w:rFonts w:ascii="Times New Roman" w:hAnsi="Times New Roman"/>
          <w:b/>
          <w:bCs/>
          <w:sz w:val="28"/>
          <w:szCs w:val="28"/>
          <w:lang w:val="uk-UA"/>
        </w:rPr>
        <w:t>[</w:t>
      </w:r>
      <w:r w:rsidRPr="00833656">
        <w:rPr>
          <w:rFonts w:ascii="Times New Roman" w:hAnsi="Times New Roman"/>
          <w:bCs/>
          <w:sz w:val="28"/>
          <w:szCs w:val="28"/>
          <w:lang w:val="uk-UA"/>
        </w:rPr>
        <w:t>35,75,87,94,100</w:t>
      </w:r>
      <w:r w:rsidRPr="00833656">
        <w:rPr>
          <w:rFonts w:ascii="Times New Roman" w:hAnsi="Times New Roman"/>
          <w:b/>
          <w:bCs/>
          <w:sz w:val="28"/>
          <w:szCs w:val="28"/>
          <w:lang w:val="uk-UA"/>
        </w:rPr>
        <w:t>]</w:t>
      </w:r>
    </w:p>
    <w:p w:rsidR="004A35EC" w:rsidRPr="00833656" w:rsidRDefault="004A35EC" w:rsidP="00270221">
      <w:pPr>
        <w:autoSpaceDE w:val="0"/>
        <w:autoSpaceDN w:val="0"/>
        <w:adjustRightInd w:val="0"/>
        <w:spacing w:after="0" w:line="360" w:lineRule="auto"/>
        <w:ind w:left="-851"/>
        <w:jc w:val="both"/>
        <w:rPr>
          <w:rFonts w:ascii="Times New Roman" w:hAnsi="Times New Roman"/>
          <w:b/>
          <w:bCs/>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r w:rsidRPr="00833656">
        <w:rPr>
          <w:rFonts w:ascii="Times New Roman" w:hAnsi="Times New Roman"/>
          <w:bCs/>
          <w:sz w:val="28"/>
          <w:szCs w:val="28"/>
          <w:lang w:val="uk-UA"/>
        </w:rPr>
        <w:t>Гемодинамічний інсульт</w:t>
      </w:r>
    </w:p>
    <w:p w:rsidR="004A35EC" w:rsidRPr="00942AC1" w:rsidRDefault="004A35EC" w:rsidP="00270221">
      <w:pPr>
        <w:autoSpaceDE w:val="0"/>
        <w:autoSpaceDN w:val="0"/>
        <w:adjustRightInd w:val="0"/>
        <w:spacing w:after="0" w:line="360" w:lineRule="auto"/>
        <w:ind w:left="-851" w:firstLine="567"/>
        <w:jc w:val="both"/>
        <w:rPr>
          <w:rFonts w:ascii="Times New Roman" w:hAnsi="Times New Roman"/>
          <w:bCs/>
          <w:sz w:val="28"/>
          <w:szCs w:val="28"/>
          <w:lang w:val="uk-UA"/>
        </w:rPr>
      </w:pPr>
    </w:p>
    <w:p w:rsidR="004A35EC" w:rsidRPr="00942AC1" w:rsidRDefault="004A35EC" w:rsidP="00270221">
      <w:pPr>
        <w:autoSpaceDE w:val="0"/>
        <w:autoSpaceDN w:val="0"/>
        <w:adjustRightInd w:val="0"/>
        <w:spacing w:after="0" w:line="360" w:lineRule="auto"/>
        <w:ind w:left="-851" w:firstLine="567"/>
        <w:jc w:val="both"/>
        <w:rPr>
          <w:rFonts w:ascii="Times New Roman" w:hAnsi="Times New Roman"/>
          <w:bCs/>
          <w:sz w:val="28"/>
          <w:szCs w:val="28"/>
        </w:rPr>
      </w:pPr>
      <w:r w:rsidRPr="00942AC1">
        <w:rPr>
          <w:rFonts w:ascii="Times New Roman" w:eastAsia="TimesNewRomanPSMT" w:hAnsi="Times New Roman"/>
          <w:sz w:val="28"/>
          <w:szCs w:val="28"/>
          <w:lang w:val="uk-UA"/>
        </w:rPr>
        <w:t>Крім тромбозу та емболії у розвитку ішемічного інсульту значне місце належить гемодинамічним механізмам, зокрема судинній мозковій недостатності, зриву реакції авторегуляції мозкового кровообігу, ангіодистонічним порушенням у судинах мозку (вазопарези, стази).</w:t>
      </w:r>
      <w:r w:rsidRPr="00721FCD">
        <w:rPr>
          <w:rFonts w:ascii="Times New Roman" w:eastAsia="TimesNewRomanPSMT" w:hAnsi="Times New Roman"/>
          <w:sz w:val="28"/>
          <w:szCs w:val="28"/>
          <w:lang w:val="uk-UA"/>
        </w:rPr>
        <w:t>[27,45,84,90]</w:t>
      </w:r>
      <w:r>
        <w:rPr>
          <w:rFonts w:ascii="Times New Roman" w:eastAsia="TimesNewRomanPSMT" w:hAnsi="Times New Roman"/>
          <w:sz w:val="28"/>
          <w:szCs w:val="28"/>
          <w:lang w:val="uk-UA"/>
        </w:rPr>
        <w:t xml:space="preserve">. </w:t>
      </w:r>
      <w:r w:rsidRPr="00942AC1">
        <w:rPr>
          <w:rFonts w:ascii="Times New Roman" w:eastAsia="TimesNewRomanPSMT" w:hAnsi="Times New Roman"/>
          <w:sz w:val="28"/>
          <w:szCs w:val="28"/>
          <w:lang w:val="uk-UA"/>
        </w:rPr>
        <w:t xml:space="preserve">Гемодинамічні інфаркти, що виникають за наявності патології екстра- і/або інтракраніальних артерій внаслідок судинної мозкової недостатності, звичайно розвиваються на поверхневій частині мозку, в кірковому шарі. </w:t>
      </w:r>
      <w:r w:rsidRPr="00294E02">
        <w:rPr>
          <w:rFonts w:ascii="Times New Roman" w:eastAsia="TimesNewRomanPSMT" w:hAnsi="Times New Roman"/>
          <w:sz w:val="28"/>
          <w:szCs w:val="28"/>
          <w:lang w:val="uk-UA"/>
        </w:rPr>
        <w:t xml:space="preserve">Частіше це відбувається в ділянках з'єднання периферичних гілок середньої мозкової артерії з територіями кровопостачання передньої та задньої мозкових артерій (зони суміжного кровообігу). </w:t>
      </w:r>
      <w:r w:rsidRPr="00B46DE1">
        <w:rPr>
          <w:rFonts w:ascii="Times New Roman" w:eastAsia="TimesNewRomanPSMT" w:hAnsi="Times New Roman"/>
          <w:sz w:val="28"/>
          <w:szCs w:val="28"/>
        </w:rPr>
        <w:t xml:space="preserve">Інакше кажучи, це інфаркти, які розвиваються «в межових зонах» за принципом «останньої луки» </w:t>
      </w:r>
      <w:r w:rsidRPr="00721FCD">
        <w:rPr>
          <w:rFonts w:ascii="Times New Roman" w:eastAsia="TimesNewRomanPSMT" w:hAnsi="Times New Roman"/>
          <w:sz w:val="28"/>
          <w:szCs w:val="28"/>
        </w:rPr>
        <w:t>[52,67,80,101]</w:t>
      </w:r>
      <w:r w:rsidRPr="00B46DE1">
        <w:rPr>
          <w:rFonts w:ascii="Times New Roman" w:eastAsia="TimesNewRomanPSMT" w:hAnsi="Times New Roman"/>
          <w:sz w:val="28"/>
          <w:szCs w:val="28"/>
        </w:rPr>
        <w:t>. Розміри інфаркту бувають різні — від дрібних до великих осередків; останні охоплюють кірково-підкірково-капсулярну ділянку мозку (територіальний інфаркт). Гемодинамічні інфаркти можуть виникати і внаслідок зниження AT, зменшення серцевого викиду через ішемію міокарда, розвитку церебральних синдромів обкрадання. На підставі клінічних і ангіографічних даних, крім описаного раніше підключичного синдрому обкрадання, виділяють такі синдроми ретроградного кровотоку (варіанти синдрому обкрадання)</w:t>
      </w:r>
      <w:r w:rsidRPr="00721FCD">
        <w:rPr>
          <w:rFonts w:ascii="Times New Roman" w:eastAsia="TimesNewRomanPSMT" w:hAnsi="Times New Roman"/>
          <w:sz w:val="28"/>
          <w:szCs w:val="28"/>
        </w:rPr>
        <w:t>[32,59,70,86]</w:t>
      </w:r>
      <w:r w:rsidRPr="00B46DE1">
        <w:rPr>
          <w:rFonts w:ascii="Times New Roman" w:eastAsia="TimesNewRomanPSMT" w:hAnsi="Times New Roman"/>
          <w:sz w:val="28"/>
          <w:szCs w:val="28"/>
        </w:rPr>
        <w:t>:</w:t>
      </w:r>
    </w:p>
    <w:p w:rsidR="004A35EC" w:rsidRPr="00B46DE1" w:rsidRDefault="004A35EC" w:rsidP="00270221">
      <w:pPr>
        <w:autoSpaceDE w:val="0"/>
        <w:autoSpaceDN w:val="0"/>
        <w:adjustRightInd w:val="0"/>
        <w:spacing w:after="0" w:line="360" w:lineRule="auto"/>
        <w:jc w:val="both"/>
        <w:rPr>
          <w:rFonts w:ascii="Times New Roman" w:eastAsia="TimesNewRomanPSMT" w:hAnsi="Times New Roman"/>
          <w:sz w:val="28"/>
          <w:szCs w:val="28"/>
        </w:rPr>
      </w:pPr>
      <w:r w:rsidRPr="00B46DE1">
        <w:rPr>
          <w:rFonts w:ascii="Times New Roman" w:eastAsia="TimesNewRomanPSMT" w:hAnsi="Times New Roman"/>
          <w:sz w:val="28"/>
          <w:szCs w:val="28"/>
        </w:rPr>
        <w:t xml:space="preserve">• </w:t>
      </w:r>
      <w:r w:rsidRPr="00B46DE1">
        <w:rPr>
          <w:rFonts w:ascii="Times New Roman" w:hAnsi="Times New Roman"/>
          <w:i/>
          <w:iCs/>
          <w:sz w:val="28"/>
          <w:szCs w:val="28"/>
        </w:rPr>
        <w:t xml:space="preserve">каротидно-каротидний синдром, </w:t>
      </w:r>
      <w:r w:rsidRPr="00B46DE1">
        <w:rPr>
          <w:rFonts w:ascii="Times New Roman" w:eastAsia="TimesNewRomanPSMT" w:hAnsi="Times New Roman"/>
          <w:sz w:val="28"/>
          <w:szCs w:val="28"/>
        </w:rPr>
        <w:t>що виникає в разі закупорки внутрішньої сонної артерії, а компенсація кровообігу здійснюється за рахунок протилежної ВСА через передню сполучну артерію;</w:t>
      </w:r>
    </w:p>
    <w:p w:rsidR="004A35EC" w:rsidRPr="00B46DE1" w:rsidRDefault="004A35EC" w:rsidP="00270221">
      <w:pPr>
        <w:autoSpaceDE w:val="0"/>
        <w:autoSpaceDN w:val="0"/>
        <w:adjustRightInd w:val="0"/>
        <w:spacing w:after="0" w:line="360" w:lineRule="auto"/>
        <w:jc w:val="both"/>
        <w:rPr>
          <w:rFonts w:ascii="Times New Roman" w:eastAsia="TimesNewRomanPSMT" w:hAnsi="Times New Roman"/>
          <w:sz w:val="28"/>
          <w:szCs w:val="28"/>
        </w:rPr>
      </w:pPr>
      <w:r w:rsidRPr="00B46DE1">
        <w:rPr>
          <w:rFonts w:ascii="Times New Roman" w:eastAsia="TimesNewRomanPSMT" w:hAnsi="Times New Roman"/>
          <w:sz w:val="28"/>
          <w:szCs w:val="28"/>
        </w:rPr>
        <w:t xml:space="preserve">• </w:t>
      </w:r>
      <w:r w:rsidRPr="00B46DE1">
        <w:rPr>
          <w:rFonts w:ascii="Times New Roman" w:hAnsi="Times New Roman"/>
          <w:i/>
          <w:iCs/>
          <w:sz w:val="28"/>
          <w:szCs w:val="28"/>
        </w:rPr>
        <w:t xml:space="preserve">синдром обкрадання в системі сонних артерій, </w:t>
      </w:r>
      <w:r w:rsidRPr="00B46DE1">
        <w:rPr>
          <w:rFonts w:ascii="Times New Roman" w:eastAsia="TimesNewRomanPSMT" w:hAnsi="Times New Roman"/>
          <w:sz w:val="28"/>
          <w:szCs w:val="28"/>
        </w:rPr>
        <w:t>коли у разі закупорки загальної сонної артерії та внаслідок значнішого зниження AT в зовнішній сонній артерії порівняно із внутрішньою, виникає «ефект сифона» зі зворотним кровотоком з внутрішньої сонної артерії в зовнішню;</w:t>
      </w:r>
    </w:p>
    <w:p w:rsidR="004A35EC" w:rsidRPr="00B46DE1" w:rsidRDefault="004A35EC" w:rsidP="00270221">
      <w:pPr>
        <w:autoSpaceDE w:val="0"/>
        <w:autoSpaceDN w:val="0"/>
        <w:adjustRightInd w:val="0"/>
        <w:spacing w:after="0" w:line="360" w:lineRule="auto"/>
        <w:jc w:val="both"/>
        <w:rPr>
          <w:rFonts w:ascii="Times New Roman" w:eastAsia="TimesNewRomanPSMT" w:hAnsi="Times New Roman"/>
          <w:sz w:val="28"/>
          <w:szCs w:val="28"/>
        </w:rPr>
      </w:pPr>
      <w:r w:rsidRPr="00B46DE1">
        <w:rPr>
          <w:rFonts w:ascii="Times New Roman" w:eastAsia="TimesNewRomanPSMT" w:hAnsi="Times New Roman"/>
          <w:sz w:val="28"/>
          <w:szCs w:val="28"/>
        </w:rPr>
        <w:lastRenderedPageBreak/>
        <w:t xml:space="preserve">• </w:t>
      </w:r>
      <w:r w:rsidRPr="00B46DE1">
        <w:rPr>
          <w:rFonts w:ascii="Times New Roman" w:hAnsi="Times New Roman"/>
          <w:i/>
          <w:iCs/>
          <w:sz w:val="28"/>
          <w:szCs w:val="28"/>
        </w:rPr>
        <w:t xml:space="preserve">каротидно-вертебральний синдром, </w:t>
      </w:r>
      <w:r w:rsidRPr="00B46DE1">
        <w:rPr>
          <w:rFonts w:ascii="Times New Roman" w:eastAsia="TimesNewRomanPSMT" w:hAnsi="Times New Roman"/>
          <w:sz w:val="28"/>
          <w:szCs w:val="28"/>
        </w:rPr>
        <w:t>у разі якого симптоми ураження стовбурової частини мозку виникають за умови закупорки судин у системі сонних артерій;</w:t>
      </w:r>
    </w:p>
    <w:p w:rsidR="004A35EC" w:rsidRPr="00B46DE1" w:rsidRDefault="004A35EC" w:rsidP="00270221">
      <w:pPr>
        <w:autoSpaceDE w:val="0"/>
        <w:autoSpaceDN w:val="0"/>
        <w:adjustRightInd w:val="0"/>
        <w:spacing w:after="0" w:line="360" w:lineRule="auto"/>
        <w:jc w:val="both"/>
        <w:rPr>
          <w:rFonts w:ascii="Times New Roman" w:eastAsia="TimesNewRomanPSMT" w:hAnsi="Times New Roman"/>
          <w:sz w:val="28"/>
          <w:szCs w:val="28"/>
        </w:rPr>
      </w:pPr>
      <w:r w:rsidRPr="00B46DE1">
        <w:rPr>
          <w:rFonts w:ascii="Times New Roman" w:eastAsia="TimesNewRomanPSMT" w:hAnsi="Times New Roman"/>
          <w:sz w:val="28"/>
          <w:szCs w:val="28"/>
        </w:rPr>
        <w:t xml:space="preserve">• </w:t>
      </w:r>
      <w:r w:rsidRPr="00B46DE1">
        <w:rPr>
          <w:rFonts w:ascii="Times New Roman" w:hAnsi="Times New Roman"/>
          <w:i/>
          <w:iCs/>
          <w:sz w:val="28"/>
          <w:szCs w:val="28"/>
        </w:rPr>
        <w:t xml:space="preserve">вертебрально-каротидний синдром </w:t>
      </w:r>
      <w:r w:rsidRPr="00B46DE1">
        <w:rPr>
          <w:rFonts w:ascii="Times New Roman" w:eastAsia="TimesNewRomanPSMT" w:hAnsi="Times New Roman"/>
          <w:sz w:val="28"/>
          <w:szCs w:val="28"/>
        </w:rPr>
        <w:t>обкрадання, коли симптоми ураження каротидного басейну спостерігаються у разі закупорки судин у вертебрально-базилярній системі;</w:t>
      </w:r>
    </w:p>
    <w:p w:rsidR="004A35EC" w:rsidRPr="00B46DE1" w:rsidRDefault="004A35EC" w:rsidP="00270221">
      <w:pPr>
        <w:autoSpaceDE w:val="0"/>
        <w:autoSpaceDN w:val="0"/>
        <w:adjustRightInd w:val="0"/>
        <w:spacing w:after="0" w:line="360" w:lineRule="auto"/>
        <w:jc w:val="both"/>
        <w:rPr>
          <w:rFonts w:ascii="Times New Roman" w:hAnsi="Times New Roman"/>
          <w:i/>
          <w:iCs/>
          <w:sz w:val="28"/>
          <w:szCs w:val="28"/>
        </w:rPr>
      </w:pPr>
      <w:r w:rsidRPr="00B46DE1">
        <w:rPr>
          <w:rFonts w:ascii="Times New Roman" w:eastAsia="TimesNewRomanPSMT" w:hAnsi="Times New Roman"/>
          <w:sz w:val="28"/>
          <w:szCs w:val="28"/>
        </w:rPr>
        <w:t xml:space="preserve">• </w:t>
      </w:r>
      <w:r w:rsidRPr="00B46DE1">
        <w:rPr>
          <w:rFonts w:ascii="Times New Roman" w:hAnsi="Times New Roman"/>
          <w:i/>
          <w:iCs/>
          <w:sz w:val="28"/>
          <w:szCs w:val="28"/>
        </w:rPr>
        <w:t>синдром обкрадання по кіркових анастомозах.</w:t>
      </w:r>
    </w:p>
    <w:p w:rsidR="004A35EC" w:rsidRPr="00204107" w:rsidRDefault="004A35EC" w:rsidP="00270221">
      <w:pPr>
        <w:autoSpaceDE w:val="0"/>
        <w:autoSpaceDN w:val="0"/>
        <w:adjustRightInd w:val="0"/>
        <w:spacing w:after="0" w:line="360" w:lineRule="auto"/>
        <w:ind w:left="-850" w:firstLine="851"/>
        <w:jc w:val="both"/>
        <w:rPr>
          <w:rFonts w:ascii="Times New Roman" w:eastAsia="TimesNewRomanPSMT" w:hAnsi="Times New Roman"/>
          <w:sz w:val="28"/>
          <w:szCs w:val="28"/>
          <w:lang w:val="uk-UA"/>
        </w:rPr>
      </w:pPr>
      <w:r w:rsidRPr="00204107">
        <w:rPr>
          <w:rFonts w:ascii="Times New Roman" w:eastAsia="TimesNewRomanPSMT" w:hAnsi="Times New Roman"/>
          <w:sz w:val="28"/>
          <w:szCs w:val="28"/>
          <w:lang w:val="uk-UA"/>
        </w:rPr>
        <w:t xml:space="preserve">Щодо спазму мозкових судин як можливого механізму розвитку ішемічного інсульту слід зазначити, що його наявність не викликає сумніву і є важливим ланцюгом системи авторегуляції мозкового кровообігу у відповідь на значне підвищення системного </w:t>
      </w:r>
      <w:r w:rsidRPr="00B46DE1">
        <w:rPr>
          <w:rFonts w:ascii="Times New Roman" w:eastAsia="TimesNewRomanPSMT" w:hAnsi="Times New Roman"/>
          <w:sz w:val="28"/>
          <w:szCs w:val="28"/>
        </w:rPr>
        <w:t>AT</w:t>
      </w:r>
      <w:r w:rsidRPr="00204107">
        <w:rPr>
          <w:rFonts w:ascii="Times New Roman" w:eastAsia="TimesNewRomanPSMT" w:hAnsi="Times New Roman"/>
          <w:sz w:val="28"/>
          <w:szCs w:val="28"/>
          <w:lang w:val="uk-UA"/>
        </w:rPr>
        <w:t xml:space="preserve"> і зниження концентрації вуглекислоти в крові.[1,36,94,99]</w:t>
      </w:r>
    </w:p>
    <w:p w:rsidR="004A35EC" w:rsidRDefault="004A35EC" w:rsidP="00270221">
      <w:pPr>
        <w:autoSpaceDE w:val="0"/>
        <w:autoSpaceDN w:val="0"/>
        <w:adjustRightInd w:val="0"/>
        <w:spacing w:after="0" w:line="360" w:lineRule="auto"/>
        <w:ind w:left="-851"/>
        <w:jc w:val="both"/>
        <w:rPr>
          <w:rFonts w:ascii="Times New Roman" w:hAnsi="Times New Roman"/>
          <w:b/>
          <w:bCs/>
          <w:sz w:val="28"/>
          <w:szCs w:val="28"/>
          <w:lang w:val="uk-UA"/>
        </w:rPr>
      </w:pPr>
    </w:p>
    <w:p w:rsidR="004A35EC" w:rsidRDefault="004A35EC" w:rsidP="00270221">
      <w:pPr>
        <w:autoSpaceDE w:val="0"/>
        <w:autoSpaceDN w:val="0"/>
        <w:adjustRightInd w:val="0"/>
        <w:spacing w:after="0" w:line="360" w:lineRule="auto"/>
        <w:ind w:left="-851"/>
        <w:jc w:val="both"/>
        <w:rPr>
          <w:rFonts w:ascii="Times New Roman" w:hAnsi="Times New Roman"/>
          <w:b/>
          <w:bCs/>
          <w:sz w:val="28"/>
          <w:szCs w:val="28"/>
          <w:lang w:val="uk-UA"/>
        </w:rPr>
      </w:pPr>
    </w:p>
    <w:p w:rsidR="004A35EC" w:rsidRPr="00B46DE1" w:rsidRDefault="004A35EC" w:rsidP="00270221">
      <w:pPr>
        <w:autoSpaceDE w:val="0"/>
        <w:autoSpaceDN w:val="0"/>
        <w:adjustRightInd w:val="0"/>
        <w:spacing w:after="0" w:line="360" w:lineRule="auto"/>
        <w:jc w:val="both"/>
        <w:rPr>
          <w:rFonts w:ascii="Times New Roman" w:hAnsi="Times New Roman"/>
          <w:b/>
          <w:bCs/>
          <w:sz w:val="28"/>
          <w:szCs w:val="28"/>
          <w:lang w:val="uk-UA"/>
        </w:rPr>
      </w:pPr>
    </w:p>
    <w:p w:rsidR="004A35EC" w:rsidRPr="00662F68" w:rsidRDefault="004A35EC" w:rsidP="00270221">
      <w:pPr>
        <w:pStyle w:val="a9"/>
        <w:spacing w:line="360" w:lineRule="auto"/>
      </w:pPr>
      <w:r w:rsidRPr="00662F68">
        <w:t>1.4 Локалізація та клініка інфаркту головного мозку</w:t>
      </w: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rPr>
      </w:pP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rPr>
      </w:pPr>
    </w:p>
    <w:p w:rsidR="004A35EC" w:rsidRPr="001137B9" w:rsidRDefault="004A35EC" w:rsidP="00270221">
      <w:pPr>
        <w:autoSpaceDE w:val="0"/>
        <w:autoSpaceDN w:val="0"/>
        <w:adjustRightInd w:val="0"/>
        <w:spacing w:after="0" w:line="360" w:lineRule="auto"/>
        <w:jc w:val="both"/>
        <w:rPr>
          <w:rFonts w:ascii="Times New Roman" w:eastAsia="TimesNewRomanPSMT" w:hAnsi="Times New Roman"/>
          <w:sz w:val="28"/>
          <w:szCs w:val="28"/>
        </w:rPr>
      </w:pP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 xml:space="preserve">Для ішемічного інсульту характерний поступовий розвиток вогнищевих неврологічних симптомів протягом декількох годин, рідко 2-3 діб і довше. Іноді спостерігається миготливий тип розвитку інсульту, коли ступінь вираженості неврологічних розладів то посилюється, то зменшується. Апоплектиформний розвиток ішемічного інсульту спостерігається при гострій закупорці великої артерії, а також при емболії мозкових судин. </w:t>
      </w:r>
      <w:r w:rsidRPr="0047591B">
        <w:rPr>
          <w:rFonts w:ascii="Times New Roman" w:eastAsia="TimesNewRomanPSMT" w:hAnsi="Times New Roman"/>
          <w:sz w:val="28"/>
          <w:szCs w:val="28"/>
        </w:rPr>
        <w:t>[25,27,71,82,88]</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Характерною особливістю ішемічного інсульту є переважання вогнищевих симптомів над загальномозковими. Загальномозкові симптоми – головний біль, блювання, розлади свідомості – спостерігаються частіше при апоплектиформному розвитку і можуть наростати в міру збільшення набряку мозку.  Вогнищеві симптоми визначаються локалізацією мозкового інфаркту, ураженою судиною і </w:t>
      </w:r>
      <w:r w:rsidRPr="00B46DE1">
        <w:rPr>
          <w:rFonts w:ascii="Times New Roman" w:eastAsia="TimesNewRomanPSMT" w:hAnsi="Times New Roman"/>
          <w:sz w:val="28"/>
          <w:szCs w:val="28"/>
          <w:lang w:val="uk-UA"/>
        </w:rPr>
        <w:lastRenderedPageBreak/>
        <w:t>станом колатерального кровообігу. Найчастіше ішемічний інсульт розвивається в басейні внутрішніх сонних артерій.</w:t>
      </w:r>
      <w:r w:rsidRPr="0047591B">
        <w:rPr>
          <w:rFonts w:ascii="Times New Roman" w:eastAsia="TimesNewRomanPSMT" w:hAnsi="Times New Roman"/>
          <w:sz w:val="28"/>
          <w:szCs w:val="28"/>
          <w:lang w:val="uk-UA"/>
        </w:rPr>
        <w:t>[16,28,46,73,80,96]</w:t>
      </w: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системі внутрішньої сонної артерії</w:t>
      </w:r>
      <w:r w:rsidRPr="00B46DE1">
        <w:rPr>
          <w:rFonts w:ascii="Times New Roman" w:eastAsia="TimesNewRomanPSMT" w:hAnsi="Times New Roman"/>
          <w:sz w:val="28"/>
          <w:szCs w:val="28"/>
          <w:lang w:val="uk-UA"/>
        </w:rPr>
        <w:t>. Інфаркти мозку в каротидному басейні у 5 — 6 разів перевищують частоту інфарктів у вертебрально-базилярному басейні</w:t>
      </w:r>
      <w:r w:rsidR="00050E52" w:rsidRPr="00050E52">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(Рис.1.)</w:t>
      </w:r>
      <w:r w:rsidRPr="00B46DE1">
        <w:rPr>
          <w:rFonts w:ascii="Times New Roman" w:eastAsia="TimesNewRomanPSMT" w:hAnsi="Times New Roman"/>
          <w:sz w:val="28"/>
          <w:szCs w:val="28"/>
          <w:lang w:val="uk-UA"/>
        </w:rPr>
        <w:t>.</w:t>
      </w:r>
      <w:r w:rsidRPr="00297A09">
        <w:rPr>
          <w:rFonts w:ascii="Times New Roman" w:eastAsia="TimesNewRomanPSMT" w:hAnsi="Times New Roman"/>
          <w:sz w:val="28"/>
          <w:szCs w:val="28"/>
          <w:lang w:val="uk-UA"/>
        </w:rPr>
        <w:t>[3,4,28,39,87]</w:t>
      </w:r>
      <w:r w:rsidRPr="00B46DE1">
        <w:rPr>
          <w:rFonts w:ascii="Times New Roman" w:eastAsia="TimesNewRomanPSMT" w:hAnsi="Times New Roman"/>
          <w:sz w:val="28"/>
          <w:szCs w:val="28"/>
          <w:lang w:val="uk-UA"/>
        </w:rPr>
        <w:t xml:space="preserve"> Вони зумовлені закупоркою екстра- або інтракраніального відділу внутрішньої сонної артерії, а також гемодинамічно значущим стенозом на шиї.</w:t>
      </w:r>
      <w:r w:rsidRPr="00B46DE1">
        <w:rPr>
          <w:rFonts w:ascii="Times New Roman" w:hAnsi="Times New Roman"/>
          <w:sz w:val="28"/>
          <w:szCs w:val="28"/>
          <w:lang w:val="uk-UA" w:eastAsia="ru-RU"/>
        </w:rPr>
        <w:t xml:space="preserve"> Д</w:t>
      </w:r>
      <w:r w:rsidRPr="00B46DE1">
        <w:rPr>
          <w:rFonts w:ascii="Times New Roman" w:eastAsia="TimesNewRomanPSMT" w:hAnsi="Times New Roman"/>
          <w:sz w:val="28"/>
          <w:szCs w:val="28"/>
          <w:lang w:val="uk-UA"/>
        </w:rPr>
        <w:t>ля тромбозу внутрішньої сонної артерії в екстракраніальному відділі характерним є розвиток геміпарезу в поєднанні з центральними парезами мімічних м'язів і язика, порушенням чутливості, дефектами поля зору на боці, протилежному від вогнища. У разі лівопівкульних вогнищ спостерігаються розлади мови типу моторної афазії; порушення інших вищих кіркових функцій (апраксія, акалькулія, анозогнозія, автотопоагнозія) зустрічаються рідко.</w:t>
      </w:r>
      <w:r w:rsidRPr="00297A09">
        <w:rPr>
          <w:rFonts w:ascii="Times New Roman" w:eastAsia="TimesNewRomanPSMT" w:hAnsi="Times New Roman"/>
          <w:sz w:val="28"/>
          <w:szCs w:val="28"/>
          <w:lang w:val="uk-UA"/>
        </w:rPr>
        <w:t>[35,63,68,79,100]</w:t>
      </w:r>
    </w:p>
    <w:p w:rsidR="004A35EC" w:rsidRDefault="000F1129"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Pr>
          <w:rFonts w:ascii="Times New Roman" w:eastAsia="TimesNewRomanPSMT" w:hAnsi="Times New Roman"/>
          <w:noProof/>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i1025" type="#_x0000_t75" style="width:103.8pt;height:103.8pt;visibility:visible">
            <v:imagedata r:id="rId8" o:title=""/>
          </v:shape>
        </w:pict>
      </w:r>
      <w:r w:rsidR="004A35EC">
        <w:rPr>
          <w:rFonts w:ascii="Times New Roman" w:eastAsia="TimesNewRomanPSMT" w:hAnsi="Times New Roman"/>
          <w:sz w:val="28"/>
          <w:szCs w:val="28"/>
          <w:lang w:val="uk-UA"/>
        </w:rPr>
        <w:t>Рис. 1 : МРТ головного мозку при інфаркті в системі внутрішньої сонної артерії.</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Зниження гостроти зору або сліпота на боці закупорки у поєднанні з геміпарезом на протилежному боці є важливою ознакою ураження внутрішньої сонної артерії (офтальмо-гемі-плегічний синдром Ласко —Радовича). Досить часто виявляється гомолатеральний синдром Бернара — Горнера внаслідок ураження симпатичних волокон в оболонці сонної артерії.</w:t>
      </w:r>
      <w:r w:rsidRPr="00297A09">
        <w:rPr>
          <w:rFonts w:ascii="Times New Roman" w:eastAsia="TimesNewRomanPSMT" w:hAnsi="Times New Roman"/>
          <w:sz w:val="28"/>
          <w:szCs w:val="28"/>
        </w:rPr>
        <w:t>[3,4,8,19,28,45,78]</w:t>
      </w: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У разі інтракраніальної закупорки внутрішньої сонної артерії поряд з геміплегією і геміанестезією (з протилежного боку) спостерігаються виражені загальномозкові симптоми: головний біль, блювання, порушення свідомості, психомоторне збудження, вторинний стовбуровий синдром. Ішемічний інсульт, зумовлений гемодинамічно значущим стенозом екстракраніального відділу </w:t>
      </w:r>
      <w:r w:rsidRPr="00B46DE1">
        <w:rPr>
          <w:rFonts w:ascii="Times New Roman" w:eastAsia="TimesNewRomanPSMT" w:hAnsi="Times New Roman"/>
          <w:sz w:val="28"/>
          <w:szCs w:val="28"/>
          <w:lang w:val="uk-UA"/>
        </w:rPr>
        <w:lastRenderedPageBreak/>
        <w:t>внутрішньої сонної артерії, характеризується миготінням симптомів: слабкість кінцівок, оніміння в них, афатичні розлади, зниження зору на одне око. Нерідко їм передують МПМК. Виявляються асиметрія пульсації сонних артерій, систолічний шум над артерією.</w:t>
      </w:r>
      <w:r w:rsidRPr="00297A09">
        <w:rPr>
          <w:rFonts w:ascii="Times New Roman" w:eastAsia="TimesNewRomanPSMT" w:hAnsi="Times New Roman"/>
          <w:sz w:val="28"/>
          <w:szCs w:val="28"/>
          <w:lang w:val="uk-UA"/>
        </w:rPr>
        <w:t>[32,64,75,77,78,79,94]</w:t>
      </w: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З урахуванням клінічного перебігу виділяють такі клінічні форми ішемічних порушень кровообігу в басейні внутрішньої сонної артерії: 1) гостра апоплектична форма з раптовим початком; 2) підгостра форма, що розвивається повільно, протягом декількох годин або 1—2 діб; 3) хронічна псевдотуморозна форма, що характеризується повільним (протягом днів або тижнів) наростанням симптомів.</w:t>
      </w:r>
      <w:r w:rsidRPr="00297A09">
        <w:rPr>
          <w:rFonts w:ascii="Times New Roman" w:eastAsia="TimesNewRomanPSMT" w:hAnsi="Times New Roman"/>
          <w:sz w:val="28"/>
          <w:szCs w:val="28"/>
          <w:lang w:val="uk-UA"/>
        </w:rPr>
        <w:t>[22,43,45,46,61,67,79]</w:t>
      </w: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басейні середньої мозкової артерії</w:t>
      </w:r>
      <w:r w:rsidRPr="00B46DE1">
        <w:rPr>
          <w:rFonts w:ascii="Times New Roman" w:eastAsia="TimesNewRomanPSMT" w:hAnsi="Times New Roman"/>
          <w:sz w:val="28"/>
          <w:szCs w:val="28"/>
          <w:lang w:val="uk-UA"/>
        </w:rPr>
        <w:t>. Закупорка середньої мозкової артерії може виникати на різних рівнях, що значною мірою зумовлює клінічну картину інфаркту в кожному окремому випадку</w:t>
      </w:r>
      <w:r>
        <w:rPr>
          <w:rFonts w:ascii="Times New Roman" w:eastAsia="TimesNewRomanPSMT" w:hAnsi="Times New Roman"/>
          <w:sz w:val="28"/>
          <w:szCs w:val="28"/>
          <w:lang w:val="uk-UA"/>
        </w:rPr>
        <w:t>(Рис .2.).</w:t>
      </w:r>
      <w:r w:rsidRPr="00297A09">
        <w:rPr>
          <w:rFonts w:ascii="Times New Roman" w:eastAsia="TimesNewRomanPSMT" w:hAnsi="Times New Roman"/>
          <w:sz w:val="28"/>
          <w:szCs w:val="28"/>
          <w:lang w:val="uk-UA"/>
        </w:rPr>
        <w:t>[2,46,80,93,95]</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w:t>
      </w:r>
      <w:r w:rsidR="000F1129">
        <w:rPr>
          <w:rFonts w:ascii="Times New Roman" w:eastAsia="TimesNewRomanPSMT" w:hAnsi="Times New Roman"/>
          <w:noProof/>
          <w:sz w:val="28"/>
          <w:szCs w:val="28"/>
          <w:lang w:val="en-US"/>
        </w:rPr>
        <w:pict>
          <v:shape id="Рисунок 4" o:spid="_x0000_i1026" type="#_x0000_t75" style="width:113pt;height:113pt;visibility:visible">
            <v:imagedata r:id="rId9" o:title=""/>
          </v:shape>
        </w:pict>
      </w:r>
      <w:r>
        <w:rPr>
          <w:rFonts w:ascii="Times New Roman" w:eastAsia="TimesNewRomanPSMT" w:hAnsi="Times New Roman"/>
          <w:sz w:val="28"/>
          <w:szCs w:val="28"/>
          <w:lang w:val="uk-UA"/>
        </w:rPr>
        <w:t xml:space="preserve"> Рис.2 : КТ головного мозку в басейні середньої мозкової артерії.</w:t>
      </w:r>
    </w:p>
    <w:p w:rsidR="004A35EC" w:rsidRPr="00297A0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Ураження головного стовбура середньої мозкової артерії проявляється геміплегією, геміанестезією, геміанопсією на протилежному щодо вогнища боці тіла. Спостерігаються також парез погляду, у разі лівопівкульної локалізації вогнища — розлади мови (моторна або тотальна афазія), а за умови правопівкульних інфарктів — апрактоагностичний синдром.</w:t>
      </w:r>
      <w:r w:rsidRPr="00297A09">
        <w:rPr>
          <w:rFonts w:ascii="Times New Roman" w:eastAsia="TimesNewRomanPSMT" w:hAnsi="Times New Roman"/>
          <w:sz w:val="28"/>
          <w:szCs w:val="28"/>
          <w:lang w:val="uk-UA"/>
        </w:rPr>
        <w:t>[4,16,28,56,98,104]</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За наявності інфаркту в басейні глибоких гілок середньої мозкової артерії розвивається спастична геміплегія, центральний парез м'язів обличчя та язика, інколи — розлади чутливості на боці, протилежному від вогнища. Ураження лівої півкулі мозку може призвести до моторної афазії.</w:t>
      </w:r>
      <w:r w:rsidRPr="0047591B">
        <w:rPr>
          <w:rFonts w:ascii="Times New Roman" w:eastAsia="TimesNewRomanPSMT" w:hAnsi="Times New Roman"/>
          <w:sz w:val="28"/>
          <w:szCs w:val="28"/>
          <w:lang w:val="uk-UA"/>
        </w:rPr>
        <w:t>[4,16,18,20,79,90]</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Якщо вогнище ураження знаходиться у басейні кіркових гілок середньої мозкової артерії, спостерігаються рухові розлади, розлади чутливості переважно в </w:t>
      </w:r>
      <w:r w:rsidRPr="00B46DE1">
        <w:rPr>
          <w:rFonts w:ascii="Times New Roman" w:eastAsia="TimesNewRomanPSMT" w:hAnsi="Times New Roman"/>
          <w:sz w:val="28"/>
          <w:szCs w:val="28"/>
          <w:lang w:val="uk-UA"/>
        </w:rPr>
        <w:lastRenderedPageBreak/>
        <w:t>руці, геміанопсія, а також сенсо-моторна афазія, аграфія, алексія, акалькулія за умови лівопівкульної локалізації інфаркту . У разі правопівкульної локалізації спостерігаються анозогнозії, розлади схеми тіла.</w:t>
      </w:r>
      <w:r w:rsidRPr="0047591B">
        <w:rPr>
          <w:rFonts w:ascii="Times New Roman" w:eastAsia="TimesNewRomanPSMT" w:hAnsi="Times New Roman"/>
          <w:sz w:val="28"/>
          <w:szCs w:val="28"/>
          <w:lang w:val="uk-UA"/>
        </w:rPr>
        <w:t>[2,18,38,47,96,98]</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i/>
          <w:sz w:val="28"/>
          <w:szCs w:val="28"/>
          <w:lang w:val="uk-UA"/>
        </w:rPr>
        <w:t>Інфаркти в басейні передньої мозкової</w:t>
      </w:r>
      <w:r w:rsidRPr="00B46DE1">
        <w:rPr>
          <w:rFonts w:ascii="Times New Roman" w:eastAsia="TimesNewRomanPSMT" w:hAnsi="Times New Roman"/>
          <w:sz w:val="28"/>
          <w:szCs w:val="28"/>
          <w:lang w:val="uk-UA"/>
        </w:rPr>
        <w:t xml:space="preserve"> артерії характеризуються парезом ноги або геміпарезом з переважним ураженням ноги на протилежному боці. Закупорка парацентральної гілки зумовлює монопарез стопи, який нагадує периферичний парез.</w:t>
      </w:r>
      <w:r>
        <w:rPr>
          <w:rFonts w:ascii="Times New Roman" w:eastAsia="TimesNewRomanPSMT" w:hAnsi="Times New Roman"/>
          <w:sz w:val="28"/>
          <w:szCs w:val="28"/>
          <w:lang w:val="uk-UA"/>
        </w:rPr>
        <w:t>(Рис. 3)</w:t>
      </w:r>
    </w:p>
    <w:p w:rsidR="004A35EC" w:rsidRPr="007619F7" w:rsidRDefault="000F1129" w:rsidP="00270221">
      <w:pPr>
        <w:autoSpaceDE w:val="0"/>
        <w:autoSpaceDN w:val="0"/>
        <w:adjustRightInd w:val="0"/>
        <w:spacing w:after="0" w:line="360" w:lineRule="auto"/>
        <w:ind w:left="-851" w:firstLine="567"/>
        <w:jc w:val="both"/>
        <w:rPr>
          <w:rFonts w:ascii="Times New Roman" w:hAnsi="Times New Roman"/>
          <w:snapToGrid w:val="0"/>
          <w:color w:val="000000"/>
          <w:w w:val="0"/>
          <w:sz w:val="2"/>
          <w:u w:color="000000"/>
          <w:bdr w:val="none" w:sz="0" w:space="0" w:color="000000"/>
          <w:shd w:val="clear" w:color="000000" w:fill="000000"/>
          <w:lang w:val="uk-UA"/>
        </w:rPr>
      </w:pPr>
      <w:r>
        <w:rPr>
          <w:rFonts w:ascii="Times New Roman" w:eastAsia="TimesNewRomanPSMT" w:hAnsi="Times New Roman"/>
          <w:noProof/>
          <w:sz w:val="28"/>
          <w:szCs w:val="28"/>
          <w:lang w:val="en-US"/>
        </w:rPr>
        <w:pict>
          <v:shape id="Рисунок 1" o:spid="_x0000_i1027" type="#_x0000_t75" style="width:113pt;height:113pt;visibility:visible">
            <v:imagedata r:id="rId10" o:title=""/>
          </v:shape>
        </w:pict>
      </w:r>
      <w:r w:rsidR="004A35EC" w:rsidRPr="007619F7">
        <w:rPr>
          <w:rFonts w:ascii="Times New Roman" w:hAnsi="Times New Roman"/>
          <w:snapToGrid w:val="0"/>
          <w:color w:val="000000"/>
          <w:w w:val="0"/>
          <w:sz w:val="2"/>
          <w:u w:color="000000"/>
          <w:bdr w:val="none" w:sz="0" w:space="0" w:color="000000"/>
          <w:shd w:val="clear" w:color="000000" w:fill="000000"/>
          <w:lang w:val="en-US"/>
        </w:rPr>
        <w:t>vV</w:t>
      </w:r>
    </w:p>
    <w:p w:rsidR="004A35EC" w:rsidRPr="004C7D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Pr>
          <w:rFonts w:ascii="Times New Roman" w:eastAsia="TimesNewRomanPSMT" w:hAnsi="Times New Roman"/>
          <w:noProof/>
          <w:sz w:val="28"/>
          <w:szCs w:val="28"/>
          <w:lang w:val="uk-UA" w:eastAsia="ru-RU"/>
        </w:rPr>
        <w:t>Рис.3: МРТ ураження передньої мозкової артерії.</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 xml:space="preserve"> Можуть спостерігатися затримка або нетримання сечі. З'являються рефлекси орального автоматизму та хватальні феномени, патологічні стопні згинальні рефлекси: Россолімо, Бехтерева, Жуковського. Виникають зміни психічного стану, зумовлені ураженням лобової частки: зниження критики, пам'яті, немотивована поведінка. Ці зміни бувають значнішими у разі виникнення двобічних вогнищ інфаркту в басейні передніх мозкових артерій. У разі лівобічної локалізації може спостерігатись апраксія лівої руки.</w:t>
      </w:r>
      <w:r w:rsidRPr="0047591B">
        <w:rPr>
          <w:rFonts w:ascii="Times New Roman" w:eastAsia="TimesNewRomanPSMT" w:hAnsi="Times New Roman"/>
          <w:sz w:val="28"/>
          <w:szCs w:val="28"/>
        </w:rPr>
        <w:t>[12,37,69,78,90]</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басейні вертебрально-базилярних судин</w:t>
      </w:r>
      <w:r w:rsidRPr="00B46DE1">
        <w:rPr>
          <w:rFonts w:ascii="Times New Roman" w:eastAsia="TimesNewRomanPSMT" w:hAnsi="Times New Roman"/>
          <w:sz w:val="28"/>
          <w:szCs w:val="28"/>
          <w:lang w:val="uk-UA"/>
        </w:rPr>
        <w:t>. Ураження артерій вертебрально-базилярного басейну зумовлює розвиток інфарктів у ділянці стовбурового відділу, потиличних часток головного мозку. Вони характеризуються поліморфністю клінічних проявів і перебігу.</w:t>
      </w:r>
      <w:r w:rsidRPr="0047591B">
        <w:rPr>
          <w:rFonts w:ascii="Times New Roman" w:eastAsia="TimesNewRomanPSMT" w:hAnsi="Times New Roman"/>
          <w:sz w:val="28"/>
          <w:szCs w:val="28"/>
          <w:lang w:val="uk-UA"/>
        </w:rPr>
        <w:t>[24,51,60,64,72,78]</w:t>
      </w:r>
    </w:p>
    <w:p w:rsidR="004A35EC" w:rsidRPr="00AE25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басейні задньої мозкової артерії</w:t>
      </w:r>
      <w:r w:rsidRPr="00B46DE1">
        <w:rPr>
          <w:rFonts w:ascii="Times New Roman" w:eastAsia="TimesNewRomanPSMT" w:hAnsi="Times New Roman"/>
          <w:sz w:val="28"/>
          <w:szCs w:val="28"/>
          <w:lang w:val="uk-UA"/>
        </w:rPr>
        <w:t>.</w:t>
      </w:r>
      <w:r>
        <w:rPr>
          <w:rFonts w:ascii="Times New Roman" w:eastAsia="TimesNewRomanPSMT" w:hAnsi="Times New Roman"/>
          <w:sz w:val="28"/>
          <w:szCs w:val="28"/>
          <w:lang w:val="uk-UA"/>
        </w:rPr>
        <w:t>(Рис .4)</w:t>
      </w:r>
      <w:r w:rsidRPr="00B46DE1">
        <w:rPr>
          <w:rFonts w:ascii="Times New Roman" w:eastAsia="TimesNewRomanPSMT" w:hAnsi="Times New Roman"/>
          <w:sz w:val="28"/>
          <w:szCs w:val="28"/>
          <w:lang w:val="uk-UA"/>
        </w:rPr>
        <w:t xml:space="preserve"> Вогнища інфаркту в басейні кіркових гілок задньої мозкової артерії клінічно проявляються зоровими розладами: гомонімна геміанопсія зі збереженням макулярного зору або квадрантна геміанопсія. Спостерігаються також зорова агнозія, явища метаморфопсії. У разі лівобічної локалізації ураження можуть виникати алексія, сенсорна та семантична афазії. Поширення ішемії на медіобазальні відділи скроневої частки зумовлює </w:t>
      </w:r>
      <w:r w:rsidRPr="00B46DE1">
        <w:rPr>
          <w:rFonts w:ascii="Times New Roman" w:eastAsia="TimesNewRomanPSMT" w:hAnsi="Times New Roman"/>
          <w:sz w:val="28"/>
          <w:szCs w:val="28"/>
          <w:lang w:val="uk-UA"/>
        </w:rPr>
        <w:lastRenderedPageBreak/>
        <w:t xml:space="preserve">виникнення розладів пам'яті типу корсаківського синдрому, емоційно-афективних порушень. </w:t>
      </w:r>
      <w:r w:rsidRPr="00AE25B8">
        <w:rPr>
          <w:rFonts w:ascii="Times New Roman" w:eastAsia="TimesNewRomanPSMT" w:hAnsi="Times New Roman"/>
          <w:sz w:val="28"/>
          <w:szCs w:val="28"/>
          <w:lang w:val="uk-UA"/>
        </w:rPr>
        <w:t>[43,79,84,85,86]</w:t>
      </w:r>
      <w:r w:rsidR="00725835" w:rsidRPr="00725835">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Ураження гілок задньої мозкової артерії, що васкуляризують кору тім'яної частки на межі з потиличною, призводить до різноманітних кіркових синдромів: дезорієнтація у місці та часі, порушення оптико-просторового гнозису.</w:t>
      </w:r>
      <w:r w:rsidRPr="00AE25B8">
        <w:rPr>
          <w:rFonts w:ascii="Times New Roman" w:eastAsia="TimesNewRomanPSMT" w:hAnsi="Times New Roman"/>
          <w:sz w:val="28"/>
          <w:szCs w:val="28"/>
          <w:lang w:val="uk-UA"/>
        </w:rPr>
        <w:t>[24,51,57,74,91]</w:t>
      </w:r>
    </w:p>
    <w:p w:rsidR="004A35EC" w:rsidRDefault="000F1129"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Pr>
          <w:rFonts w:ascii="Times New Roman" w:eastAsia="TimesNewRomanPSMT" w:hAnsi="Times New Roman"/>
          <w:noProof/>
          <w:sz w:val="28"/>
          <w:szCs w:val="28"/>
          <w:lang w:val="en-US"/>
        </w:rPr>
        <w:pict>
          <v:shape id="Рисунок 8" o:spid="_x0000_i1028" type="#_x0000_t75" style="width:467.15pt;height:207.65pt;visibility:visible">
            <v:imagedata r:id="rId11" o:title=""/>
          </v:shape>
        </w:pic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Рис .4: МРТ головного мозку в басейні задньої мозкової артерії.</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Виникнення інфаркту в басейні глибоких гілок задньої мозкової артерії, що забезпечують кров'ю значну частину таламуса, задній відділ гіпоталамічної ділянки, стовщення мозолистого тіла, зоровий вінець, зумовлює розвиток таламічного синдрому Дежеріна —Руссі, який супроводжується геміанестезією, гіперпатією, геміалгією, геміатаксією, геміанопсією, минущим геміпарезом на боці, протилежному від вогнища ураження. Можливі вегетативні та трофічні порушення. Інколи виникають атаксія, інтенційний тремор у протилежних кінцівках (верхній синдром червоного ядра). Може виникнути гіперкінез хореоатетозного типу або гемібалізм, «таламічна» рука.</w:t>
      </w:r>
      <w:r w:rsidRPr="0047591B">
        <w:rPr>
          <w:rFonts w:ascii="Times New Roman" w:eastAsia="TimesNewRomanPSMT" w:hAnsi="Times New Roman"/>
          <w:sz w:val="28"/>
          <w:szCs w:val="28"/>
          <w:lang w:val="uk-UA"/>
        </w:rPr>
        <w:t>[21,28,46,72,91]</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басейні основної (базилярної) артерії</w:t>
      </w:r>
      <w:r w:rsidRPr="00B46DE1">
        <w:rPr>
          <w:rFonts w:ascii="Times New Roman" w:eastAsia="TimesNewRomanPSMT" w:hAnsi="Times New Roman"/>
          <w:sz w:val="28"/>
          <w:szCs w:val="28"/>
          <w:lang w:val="uk-UA"/>
        </w:rPr>
        <w:t>. Як відомо, від основної артерії відходять гілки, що постачають кров'ю міст мозку, мозочок, і продовжується вона двома задніми мозковими артеріями</w:t>
      </w:r>
      <w:r>
        <w:rPr>
          <w:rFonts w:ascii="Times New Roman" w:eastAsia="TimesNewRomanPSMT" w:hAnsi="Times New Roman"/>
          <w:sz w:val="28"/>
          <w:szCs w:val="28"/>
          <w:lang w:val="uk-UA"/>
        </w:rPr>
        <w:t>(Рис .5)</w:t>
      </w:r>
      <w:r w:rsidRPr="00B46DE1">
        <w:rPr>
          <w:rFonts w:ascii="Times New Roman" w:eastAsia="TimesNewRomanPSMT" w:hAnsi="Times New Roman"/>
          <w:sz w:val="28"/>
          <w:szCs w:val="28"/>
          <w:lang w:val="uk-UA"/>
        </w:rPr>
        <w:t xml:space="preserve">. Тому в разі закупорки основної артерії виникають симптоми ураження мосту, середнього мозку, гіпоталамуса, мозочка, іноді приєднуються симптоми, пов'язані з ушкодженням кіркових відділів потиличних часток </w:t>
      </w:r>
      <w:r w:rsidRPr="00B46DE1">
        <w:rPr>
          <w:rFonts w:ascii="Times New Roman" w:eastAsia="TimesNewRomanPSMT" w:hAnsi="Times New Roman"/>
          <w:sz w:val="28"/>
          <w:szCs w:val="28"/>
          <w:lang w:val="uk-UA"/>
        </w:rPr>
        <w:lastRenderedPageBreak/>
        <w:t>мозку.</w:t>
      </w:r>
      <w:r w:rsidRPr="00AE25B8">
        <w:rPr>
          <w:rFonts w:ascii="Times New Roman" w:eastAsia="TimesNewRomanPSMT" w:hAnsi="Times New Roman"/>
          <w:sz w:val="28"/>
          <w:szCs w:val="28"/>
          <w:lang w:val="uk-UA"/>
        </w:rPr>
        <w:t>[56,60,61,69,73,78]</w:t>
      </w:r>
      <w:r w:rsidR="000F1129">
        <w:rPr>
          <w:rFonts w:ascii="Times New Roman" w:eastAsia="TimesNewRomanPSMT" w:hAnsi="Times New Roman"/>
          <w:noProof/>
          <w:sz w:val="28"/>
          <w:szCs w:val="28"/>
          <w:lang w:val="en-US"/>
        </w:rPr>
        <w:pict>
          <v:shape id="Рисунок 9" o:spid="_x0000_i1029" type="#_x0000_t75" style="width:370.05pt;height:194.25pt;visibility:visible">
            <v:imagedata r:id="rId12" o:title=""/>
          </v:shape>
        </w:pict>
      </w:r>
    </w:p>
    <w:p w:rsidR="004A35EC" w:rsidRPr="00F97C4D"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Рис.5: МРТ головного мозку в басейні базилярної артерії.</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Клінічна картина гострої закупорки основної артерії характеризується втратою свідомості, окоруховими порушеннями, зумовленими ураженням III, IV, VI пар черепних нервів, розвитком тризму, тетрапарезу або тетраплегії, порушеннями м'язового тонусу (короткочасна децеребраційна ригідність, горметонічні судоми, що змінюються м'язовою гіпо- і атонією). Спостерігаються мозочкові симптоми, іноді «кіркова сліпота», а також двобічні патологічні рефлекси. Наявні гіпертермія, розлади вітальних функцій. Кінець у більшості випадків летальний.</w:t>
      </w:r>
      <w:r w:rsidRPr="0047591B">
        <w:rPr>
          <w:rFonts w:ascii="Times New Roman" w:eastAsia="TimesNewRomanPSMT" w:hAnsi="Times New Roman"/>
          <w:sz w:val="28"/>
          <w:szCs w:val="28"/>
          <w:lang w:val="uk-UA"/>
        </w:rPr>
        <w:t>[14,27,48,72,79,90]</w:t>
      </w:r>
    </w:p>
    <w:p w:rsidR="004A35EC" w:rsidRPr="004C7D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i/>
          <w:sz w:val="28"/>
          <w:szCs w:val="28"/>
          <w:lang w:val="uk-UA"/>
        </w:rPr>
        <w:t>Інфаркт у ділянці мосту</w:t>
      </w:r>
      <w:r w:rsidRPr="00B46DE1">
        <w:rPr>
          <w:rFonts w:ascii="Times New Roman" w:eastAsia="TimesNewRomanPSMT" w:hAnsi="Times New Roman"/>
          <w:sz w:val="28"/>
          <w:szCs w:val="28"/>
          <w:lang w:val="uk-UA"/>
        </w:rPr>
        <w:t xml:space="preserve"> може виникати і в разі закупорки гілок основної артерії. Клінічна картина його варіабельна і залежить від рівня ураження судини. У разі закупорки парамедіанних артерій мосту виникає контралатеральний геміпарез, що поєднується з периферичним парезом м'язів обличчя, а також з мостовим паралічем взору (очі дивляться на паралізовані кінцівки) або парезом зовнішнього прямого м'яза ока. На боці вогнища ураження може спостерігатися також ізольований парез мімічних м'язів за периферичним типом (альтернувальний синдром Фовілля). Нерідко наявна альтернувальна гемігіпестезія — порушення больового та температурного відчуттів на обличчі на боці ураження та на тулубі на протилежному боці.</w:t>
      </w:r>
      <w:r w:rsidRPr="004C7DB8">
        <w:rPr>
          <w:rFonts w:ascii="Times New Roman" w:eastAsia="TimesNewRomanPSMT" w:hAnsi="Times New Roman"/>
          <w:sz w:val="28"/>
          <w:szCs w:val="28"/>
        </w:rPr>
        <w:t>[26,35,38,41,67]</w:t>
      </w:r>
    </w:p>
    <w:p w:rsidR="004A35EC" w:rsidRPr="004C7D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lastRenderedPageBreak/>
        <w:t>Двобічні інфаркти в басейні парамедіаннихартерій</w:t>
      </w:r>
      <w:r w:rsidRPr="00B46DE1">
        <w:rPr>
          <w:rFonts w:ascii="Times New Roman" w:eastAsia="TimesNewRomanPSMT" w:hAnsi="Times New Roman"/>
          <w:sz w:val="28"/>
          <w:szCs w:val="28"/>
          <w:lang w:val="uk-UA"/>
        </w:rPr>
        <w:t xml:space="preserve"> характеризуються розвитком тетрапарезу, псевдобульбарного синдрому і мозочкових симптомів. У разі інфаркту в басейні чотиригорбової артерії виникає параліч погляду догори та парез конвергенції (синдром Паріно), які поєднуються з ністагмом. Інфаркт у ділянці ніжки мозку проявляється розвитком альтернувального синдрому Вебера (параліч м'язів, що іннервуються окоруховим нервом, альтернувальний з геміплегією).</w:t>
      </w:r>
      <w:r w:rsidRPr="004C7DB8">
        <w:rPr>
          <w:rFonts w:ascii="Times New Roman" w:eastAsia="TimesNewRomanPSMT" w:hAnsi="Times New Roman"/>
          <w:sz w:val="28"/>
          <w:szCs w:val="28"/>
          <w:lang w:val="uk-UA"/>
        </w:rPr>
        <w:t>[25,45,48,53,67]</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sz w:val="28"/>
          <w:szCs w:val="28"/>
          <w:lang w:val="uk-UA"/>
        </w:rPr>
        <w:t>Інфаркти в басейні хребтової артерії</w:t>
      </w:r>
      <w:r w:rsidRPr="00B46DE1">
        <w:rPr>
          <w:rFonts w:ascii="Times New Roman" w:eastAsia="TimesNewRomanPSMT" w:hAnsi="Times New Roman"/>
          <w:sz w:val="28"/>
          <w:szCs w:val="28"/>
          <w:lang w:val="uk-UA"/>
        </w:rPr>
        <w:t>. Хребтова артерія постачає кров'ю довгастий мозок, мозочок, частково — шийний відділ спинного мозку. Ураження її може виникати на рівні екстра- або інтракраніального відділів. У разі закупорки екстракраніального відділу хребтової артерії спостерігаються короткочасна втрата свідомості, системне запаморочення, порушення слуху, зору, окорухові та вестибулярні розлади, порушення статики і координації рухів. До цих симптомів приєднується парез кінцівок, розлади відчуття. Можуть виникати напади раптового падіння—дроп-атак із втратою м'язового тонусу. Нерідко спостерігаються вегетативні розлади, гіперсомнія, порушення дихання, серцевої діяльності.</w:t>
      </w:r>
      <w:r w:rsidRPr="0047591B">
        <w:rPr>
          <w:rFonts w:ascii="Times New Roman" w:eastAsia="TimesNewRomanPSMT" w:hAnsi="Times New Roman"/>
          <w:sz w:val="28"/>
          <w:szCs w:val="28"/>
          <w:lang w:val="uk-UA"/>
        </w:rPr>
        <w:t>[7,14,26,57,93]</w:t>
      </w: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Закупорка інтракраніального відділу хребтової артерії частіше виражається розвитком альтернувального синдрому Валлєнберга — Захарченка, зумовленого ураженням нижньої задньої мозочкової артерії. Спостерігаються системне запаморочення, блювання, ністагм. У такому разі симптоми ураження пірамідного шляху відсутні або слабо виражені. За умови двобічного ураження хребтової артерії виникає бульбарний синдром, наявні розлади дихання, серцевої діяльності. До цих симптомів приєднуються</w:t>
      </w:r>
      <w:r w:rsidR="00725835" w:rsidRPr="00B13D6B">
        <w:rPr>
          <w:rFonts w:ascii="Times New Roman" w:eastAsia="TimesNewRomanPSMT" w:hAnsi="Times New Roman"/>
          <w:sz w:val="28"/>
          <w:szCs w:val="28"/>
        </w:rPr>
        <w:t xml:space="preserve"> </w:t>
      </w:r>
      <w:r w:rsidRPr="00B46DE1">
        <w:rPr>
          <w:rFonts w:ascii="Times New Roman" w:eastAsia="TimesNewRomanPSMT" w:hAnsi="Times New Roman"/>
          <w:sz w:val="28"/>
          <w:szCs w:val="28"/>
          <w:lang w:val="uk-UA"/>
        </w:rPr>
        <w:t>парези кінцівок. Якщо розвиток захворювання гострий, розвивається втрата свідомості, глибока кома.</w:t>
      </w:r>
      <w:r w:rsidRPr="0047591B">
        <w:rPr>
          <w:rFonts w:ascii="Times New Roman" w:eastAsia="TimesNewRomanPSMT" w:hAnsi="Times New Roman"/>
          <w:sz w:val="28"/>
          <w:szCs w:val="28"/>
          <w:lang w:val="uk-UA"/>
        </w:rPr>
        <w:t>[2,16,36,57,83,90]</w:t>
      </w: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lang w:val="uk-UA"/>
        </w:rPr>
      </w:pPr>
    </w:p>
    <w:p w:rsidR="004A35EC" w:rsidRDefault="004A35EC" w:rsidP="00270221">
      <w:pPr>
        <w:autoSpaceDE w:val="0"/>
        <w:autoSpaceDN w:val="0"/>
        <w:adjustRightInd w:val="0"/>
        <w:spacing w:after="0" w:line="360" w:lineRule="auto"/>
        <w:jc w:val="both"/>
        <w:rPr>
          <w:rFonts w:ascii="Times New Roman" w:eastAsia="TimesNewRomanPSMT" w:hAnsi="Times New Roman"/>
          <w:sz w:val="28"/>
          <w:szCs w:val="28"/>
          <w:lang w:val="uk-UA"/>
        </w:rPr>
      </w:pPr>
    </w:p>
    <w:p w:rsidR="004A35EC" w:rsidRPr="00B46DE1" w:rsidRDefault="004A35EC" w:rsidP="00270221">
      <w:pPr>
        <w:autoSpaceDE w:val="0"/>
        <w:autoSpaceDN w:val="0"/>
        <w:adjustRightInd w:val="0"/>
        <w:spacing w:after="0" w:line="360" w:lineRule="auto"/>
        <w:jc w:val="both"/>
        <w:rPr>
          <w:rFonts w:ascii="Times New Roman" w:eastAsia="TimesNewRomanPSMT" w:hAnsi="Times New Roman"/>
          <w:sz w:val="28"/>
          <w:szCs w:val="28"/>
          <w:lang w:val="uk-UA"/>
        </w:rPr>
      </w:pPr>
    </w:p>
    <w:p w:rsidR="004A35EC" w:rsidRPr="00270221" w:rsidRDefault="004A35EC" w:rsidP="00270221">
      <w:pPr>
        <w:pStyle w:val="1d"/>
        <w:spacing w:line="360" w:lineRule="auto"/>
        <w:rPr>
          <w:lang w:val="ru-RU"/>
        </w:rPr>
      </w:pPr>
      <w:r w:rsidRPr="00270221">
        <w:rPr>
          <w:lang w:val="ru-RU"/>
        </w:rPr>
        <w:lastRenderedPageBreak/>
        <w:t>Розділ 2</w:t>
      </w:r>
      <w:r w:rsidR="00725835" w:rsidRPr="00725835">
        <w:rPr>
          <w:lang w:val="ru-RU"/>
        </w:rPr>
        <w:t xml:space="preserve"> </w:t>
      </w:r>
      <w:r w:rsidRPr="00270221">
        <w:rPr>
          <w:lang w:val="ru-RU"/>
        </w:rPr>
        <w:t>Особливості</w:t>
      </w:r>
      <w:r w:rsidR="00725835" w:rsidRPr="00725835">
        <w:rPr>
          <w:lang w:val="ru-RU"/>
        </w:rPr>
        <w:t xml:space="preserve"> </w:t>
      </w:r>
      <w:r w:rsidRPr="00270221">
        <w:rPr>
          <w:lang w:val="ru-RU"/>
        </w:rPr>
        <w:t>клінічної картини і</w:t>
      </w:r>
      <w:r w:rsidR="00725835" w:rsidRPr="00725835">
        <w:rPr>
          <w:lang w:val="ru-RU"/>
        </w:rPr>
        <w:t xml:space="preserve"> </w:t>
      </w:r>
      <w:r w:rsidRPr="00270221">
        <w:rPr>
          <w:lang w:val="ru-RU"/>
        </w:rPr>
        <w:t>морфологічних змін</w:t>
      </w:r>
      <w:r w:rsidR="00725835" w:rsidRPr="00725835">
        <w:rPr>
          <w:lang w:val="ru-RU"/>
        </w:rPr>
        <w:t xml:space="preserve"> </w:t>
      </w:r>
      <w:r w:rsidRPr="00270221">
        <w:rPr>
          <w:lang w:val="ru-RU"/>
        </w:rPr>
        <w:t>головного мозку в найгострішому та гострому періодах мозкового інсульту</w:t>
      </w:r>
    </w:p>
    <w:p w:rsidR="004A35EC" w:rsidRDefault="004A35EC" w:rsidP="00270221">
      <w:pPr>
        <w:pStyle w:val="a9"/>
        <w:spacing w:line="360" w:lineRule="auto"/>
        <w:jc w:val="center"/>
        <w:rPr>
          <w:color w:val="222222"/>
          <w:szCs w:val="28"/>
          <w:shd w:val="clear" w:color="auto" w:fill="FFFFFF"/>
          <w:lang w:eastAsia="ru-RU"/>
        </w:rPr>
      </w:pPr>
    </w:p>
    <w:p w:rsidR="004A35EC" w:rsidRDefault="004A35EC" w:rsidP="00270221">
      <w:pPr>
        <w:pStyle w:val="a9"/>
        <w:spacing w:line="360" w:lineRule="auto"/>
        <w:jc w:val="center"/>
        <w:rPr>
          <w:color w:val="222222"/>
          <w:szCs w:val="28"/>
          <w:shd w:val="clear" w:color="auto" w:fill="FFFFFF"/>
          <w:lang w:eastAsia="ru-RU"/>
        </w:rPr>
      </w:pPr>
    </w:p>
    <w:p w:rsidR="004A35EC" w:rsidRPr="00662F68" w:rsidRDefault="004A35EC" w:rsidP="00270221">
      <w:pPr>
        <w:pStyle w:val="a9"/>
        <w:spacing w:line="360" w:lineRule="auto"/>
        <w:rPr>
          <w:color w:val="222222"/>
          <w:szCs w:val="28"/>
          <w:shd w:val="clear" w:color="auto" w:fill="FFFFFF"/>
          <w:lang w:eastAsia="ru-RU"/>
        </w:rPr>
      </w:pPr>
    </w:p>
    <w:p w:rsidR="004A35EC" w:rsidRPr="007619F7"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Незважаючи на всю актуальність і важливість проблеми профілактики і зниження захворюваності МІ, вкрай важливим залишається питання його наслідків. </w:t>
      </w:r>
      <w:r w:rsidRPr="00B46DE1">
        <w:rPr>
          <w:rFonts w:ascii="Times New Roman" w:hAnsi="Times New Roman"/>
          <w:color w:val="222222"/>
          <w:sz w:val="28"/>
          <w:szCs w:val="28"/>
          <w:shd w:val="clear" w:color="auto" w:fill="FFFFFF"/>
          <w:lang w:eastAsia="ru-RU"/>
        </w:rPr>
        <w:t>На жаль, коли судинна катастрофа вже сталася, на перше місце ставиться порятунок</w:t>
      </w:r>
      <w:r w:rsidRPr="007619F7">
        <w:rPr>
          <w:rFonts w:ascii="Times New Roman" w:hAnsi="Times New Roman"/>
          <w:color w:val="222222"/>
          <w:sz w:val="28"/>
          <w:szCs w:val="28"/>
          <w:shd w:val="clear" w:color="auto" w:fill="FFFFFF"/>
          <w:lang w:val="uk-UA" w:eastAsia="ru-RU"/>
        </w:rPr>
        <w:t xml:space="preserve"> життя</w:t>
      </w:r>
      <w:r w:rsidRPr="00B46DE1">
        <w:rPr>
          <w:rFonts w:ascii="Times New Roman" w:hAnsi="Times New Roman"/>
          <w:color w:val="222222"/>
          <w:sz w:val="28"/>
          <w:szCs w:val="28"/>
          <w:shd w:val="clear" w:color="auto" w:fill="FFFFFF"/>
          <w:lang w:eastAsia="ru-RU"/>
        </w:rPr>
        <w:t xml:space="preserve"> пацієнта, а вже потім</w:t>
      </w:r>
      <w:r w:rsidRPr="007619F7">
        <w:rPr>
          <w:rFonts w:ascii="Times New Roman" w:hAnsi="Times New Roman"/>
          <w:color w:val="222222"/>
          <w:sz w:val="28"/>
          <w:szCs w:val="28"/>
          <w:shd w:val="clear" w:color="auto" w:fill="FFFFFF"/>
          <w:lang w:val="uk-UA" w:eastAsia="ru-RU"/>
        </w:rPr>
        <w:t xml:space="preserve"> розробка стратегії</w:t>
      </w:r>
      <w:r w:rsidRPr="00B46DE1">
        <w:rPr>
          <w:rFonts w:ascii="Times New Roman" w:hAnsi="Times New Roman"/>
          <w:color w:val="222222"/>
          <w:sz w:val="28"/>
          <w:szCs w:val="28"/>
          <w:shd w:val="clear" w:color="auto" w:fill="FFFFFF"/>
          <w:lang w:eastAsia="ru-RU"/>
        </w:rPr>
        <w:t xml:space="preserve"> реабілітації та вторинної</w:t>
      </w:r>
      <w:r w:rsidR="00725835" w:rsidRPr="00725835">
        <w:rPr>
          <w:rFonts w:ascii="Times New Roman" w:hAnsi="Times New Roman"/>
          <w:color w:val="222222"/>
          <w:sz w:val="28"/>
          <w:szCs w:val="28"/>
          <w:shd w:val="clear" w:color="auto" w:fill="FFFFFF"/>
          <w:lang w:eastAsia="ru-RU"/>
        </w:rPr>
        <w:t xml:space="preserve"> </w:t>
      </w:r>
      <w:r w:rsidRPr="007619F7">
        <w:rPr>
          <w:rFonts w:ascii="Times New Roman" w:hAnsi="Times New Roman"/>
          <w:color w:val="222222"/>
          <w:sz w:val="28"/>
          <w:szCs w:val="28"/>
          <w:shd w:val="clear" w:color="auto" w:fill="FFFFFF"/>
          <w:lang w:val="uk-UA" w:eastAsia="ru-RU"/>
        </w:rPr>
        <w:t>профілактики</w:t>
      </w:r>
      <w:r w:rsidRPr="00B46DE1">
        <w:rPr>
          <w:rFonts w:ascii="Times New Roman" w:hAnsi="Times New Roman"/>
          <w:color w:val="222222"/>
          <w:sz w:val="28"/>
          <w:szCs w:val="28"/>
          <w:shd w:val="clear" w:color="auto" w:fill="FFFFFF"/>
          <w:lang w:eastAsia="ru-RU"/>
        </w:rPr>
        <w:t xml:space="preserve">. </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7619F7">
        <w:rPr>
          <w:rFonts w:ascii="Times New Roman" w:hAnsi="Times New Roman"/>
          <w:color w:val="222222"/>
          <w:sz w:val="28"/>
          <w:szCs w:val="28"/>
          <w:shd w:val="clear" w:color="auto" w:fill="FFFFFF"/>
          <w:lang w:val="uk-UA" w:eastAsia="ru-RU"/>
        </w:rPr>
        <w:t>Інсульт</w:t>
      </w:r>
      <w:r w:rsidRPr="00B46DE1">
        <w:rPr>
          <w:rFonts w:ascii="Times New Roman" w:hAnsi="Times New Roman"/>
          <w:color w:val="222222"/>
          <w:sz w:val="28"/>
          <w:szCs w:val="28"/>
          <w:shd w:val="clear" w:color="auto" w:fill="FFFFFF"/>
          <w:lang w:eastAsia="ru-RU"/>
        </w:rPr>
        <w:t xml:space="preserve"> - клінічний синдром гострого судинного ураження мозку. </w:t>
      </w:r>
      <w:r w:rsidRPr="00B46DE1">
        <w:rPr>
          <w:rFonts w:ascii="Times New Roman" w:hAnsi="Times New Roman"/>
          <w:color w:val="222222"/>
          <w:sz w:val="28"/>
          <w:szCs w:val="28"/>
          <w:shd w:val="clear" w:color="auto" w:fill="EBEFF9"/>
          <w:lang w:eastAsia="ru-RU"/>
        </w:rPr>
        <w:t>Він є результатом різних за характером патологічних станів системи</w:t>
      </w:r>
      <w:r w:rsidRPr="007619F7">
        <w:rPr>
          <w:rFonts w:ascii="Times New Roman" w:hAnsi="Times New Roman"/>
          <w:color w:val="222222"/>
          <w:sz w:val="28"/>
          <w:szCs w:val="28"/>
          <w:shd w:val="clear" w:color="auto" w:fill="EBEFF9"/>
          <w:lang w:val="uk-UA" w:eastAsia="ru-RU"/>
        </w:rPr>
        <w:t xml:space="preserve"> кровообігу</w:t>
      </w:r>
      <w:r w:rsidRPr="00B46DE1">
        <w:rPr>
          <w:rFonts w:ascii="Times New Roman" w:hAnsi="Times New Roman"/>
          <w:color w:val="222222"/>
          <w:sz w:val="28"/>
          <w:szCs w:val="28"/>
          <w:shd w:val="clear" w:color="auto" w:fill="EBEFF9"/>
          <w:lang w:eastAsia="ru-RU"/>
        </w:rPr>
        <w:t>, судин, серця, крові і супроводжується структурними та морфологічними змінами тканини мозку, дефіцитом його функцій, стійкими органічними і неврологічним</w:t>
      </w:r>
      <w:r>
        <w:rPr>
          <w:rFonts w:ascii="Times New Roman" w:hAnsi="Times New Roman"/>
          <w:color w:val="222222"/>
          <w:sz w:val="28"/>
          <w:szCs w:val="28"/>
          <w:shd w:val="clear" w:color="auto" w:fill="EBEFF9"/>
          <w:lang w:eastAsia="ru-RU"/>
        </w:rPr>
        <w:t>и симптомами [14, 24, 37, 46, 1</w:t>
      </w:r>
      <w:r>
        <w:rPr>
          <w:rFonts w:ascii="Times New Roman" w:hAnsi="Times New Roman"/>
          <w:color w:val="222222"/>
          <w:sz w:val="28"/>
          <w:szCs w:val="28"/>
          <w:shd w:val="clear" w:color="auto" w:fill="EBEFF9"/>
          <w:lang w:val="uk-UA" w:eastAsia="ru-RU"/>
        </w:rPr>
        <w:t>0</w:t>
      </w:r>
      <w:r>
        <w:rPr>
          <w:rFonts w:ascii="Times New Roman" w:hAnsi="Times New Roman"/>
          <w:color w:val="222222"/>
          <w:sz w:val="28"/>
          <w:szCs w:val="28"/>
          <w:shd w:val="clear" w:color="auto" w:fill="EBEFF9"/>
          <w:lang w:eastAsia="ru-RU"/>
        </w:rPr>
        <w:t>8</w:t>
      </w:r>
      <w:r w:rsidRPr="00B46DE1">
        <w:rPr>
          <w:rFonts w:ascii="Times New Roman" w:hAnsi="Times New Roman"/>
          <w:color w:val="222222"/>
          <w:sz w:val="28"/>
          <w:szCs w:val="28"/>
          <w:shd w:val="clear" w:color="auto" w:fill="EBEFF9"/>
          <w:lang w:eastAsia="ru-RU"/>
        </w:rPr>
        <w:t xml:space="preserve">]. </w:t>
      </w:r>
      <w:r w:rsidRPr="00B46DE1">
        <w:rPr>
          <w:rFonts w:ascii="Times New Roman" w:hAnsi="Times New Roman"/>
          <w:color w:val="222222"/>
          <w:sz w:val="28"/>
          <w:szCs w:val="28"/>
          <w:shd w:val="clear" w:color="auto" w:fill="FFFFFF"/>
          <w:lang w:eastAsia="ru-RU"/>
        </w:rPr>
        <w:t xml:space="preserve">Клінічні та морфологічні дослідження показали наявність змін мозкової тканини не тільки в зоні локалізації патологічного вогнища, а й поблизу </w:t>
      </w:r>
      <w:r w:rsidRPr="00B46DE1">
        <w:rPr>
          <w:rFonts w:ascii="Times New Roman" w:hAnsi="Times New Roman"/>
          <w:color w:val="222222"/>
          <w:sz w:val="28"/>
          <w:szCs w:val="28"/>
          <w:shd w:val="clear" w:color="auto" w:fill="FFFFFF"/>
          <w:lang w:val="uk-UA" w:eastAsia="ru-RU"/>
        </w:rPr>
        <w:t>нь</w:t>
      </w:r>
      <w:r w:rsidRPr="00B46DE1">
        <w:rPr>
          <w:rFonts w:ascii="Times New Roman" w:hAnsi="Times New Roman"/>
          <w:color w:val="222222"/>
          <w:sz w:val="28"/>
          <w:szCs w:val="28"/>
          <w:shd w:val="clear" w:color="auto" w:fill="FFFFFF"/>
          <w:lang w:eastAsia="ru-RU"/>
        </w:rPr>
        <w:t xml:space="preserve">ого. </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Різноманіття етіологічних і патогенетичних механізмів розвитку цього захворювання визначає його гетерогенність, а це передбачає поділ на типи. Багато патологічних механізмів взаємодіють в самих різних поєднаннях. Саме гетерогенність зумовлює виражений поліморфізм і варіабельність клінічної картини, що визначається різними причинами, в першу чергу, характером процесу, швидкістю його формування, локалізацією і розміром самого вогнища і перифокального набряку, станом серцево-судинної системи, супутніми захворюваннями, ускладненнями, віком і багатьма іншими факторами [11, 18, 20, 19, 23, 24, 26, 46]. Велика кількість робіт присвячена вираженості вогнищевої </w:t>
      </w:r>
      <w:r w:rsidRPr="00B46DE1">
        <w:rPr>
          <w:rFonts w:ascii="Times New Roman" w:hAnsi="Times New Roman"/>
          <w:color w:val="222222"/>
          <w:sz w:val="28"/>
          <w:szCs w:val="28"/>
          <w:shd w:val="clear" w:color="auto" w:fill="FFFFFF"/>
          <w:lang w:val="uk-UA" w:eastAsia="ru-RU"/>
        </w:rPr>
        <w:lastRenderedPageBreak/>
        <w:t>неврологічної симптоматики, рухових, мовних порушень в залежності від локалізації і розмірів патологічного вогнища, віку хворого.</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lang w:val="uk-UA"/>
        </w:rPr>
        <w:t>У сучасній ангіоневрології особлива увага приділяється чинникам, визначальним результатам МІ, причинам смертності і, як наслідок, вирішенням проблеми оптимізації якості надання допомоги і продовження життя хворого [85, 1</w:t>
      </w:r>
      <w:r>
        <w:rPr>
          <w:rStyle w:val="longtext"/>
          <w:rFonts w:ascii="Times New Roman" w:hAnsi="Times New Roman"/>
          <w:color w:val="222222"/>
          <w:sz w:val="28"/>
          <w:szCs w:val="28"/>
          <w:shd w:val="clear" w:color="auto" w:fill="FFFFFF"/>
          <w:lang w:val="uk-UA"/>
        </w:rPr>
        <w:t>02,108</w:t>
      </w:r>
      <w:r w:rsidRPr="00B46DE1">
        <w:rPr>
          <w:rStyle w:val="longtext"/>
          <w:rFonts w:ascii="Times New Roman" w:hAnsi="Times New Roman"/>
          <w:color w:val="222222"/>
          <w:sz w:val="28"/>
          <w:szCs w:val="28"/>
          <w:shd w:val="clear" w:color="auto" w:fill="FFFFFF"/>
          <w:lang w:val="uk-UA"/>
        </w:rPr>
        <w:t xml:space="preserve">]. Проте роботи, присвячені цим питанням, досить нечисленні і значною мірою стосуються реабілітації, спрямованої на зменшення неврологічного дефіциту [2, 3, 44, 52, 73, </w:t>
      </w:r>
      <w:r>
        <w:rPr>
          <w:rStyle w:val="longtext"/>
          <w:rFonts w:ascii="Times New Roman" w:hAnsi="Times New Roman"/>
          <w:color w:val="222222"/>
          <w:sz w:val="28"/>
          <w:szCs w:val="28"/>
          <w:shd w:val="clear" w:color="auto" w:fill="FFFFFF"/>
          <w:lang w:val="uk-UA"/>
        </w:rPr>
        <w:t>98</w:t>
      </w:r>
      <w:r w:rsidRPr="00B46DE1">
        <w:rPr>
          <w:rStyle w:val="longtext"/>
          <w:rFonts w:ascii="Times New Roman" w:hAnsi="Times New Roman"/>
          <w:color w:val="222222"/>
          <w:sz w:val="28"/>
          <w:szCs w:val="28"/>
          <w:shd w:val="clear" w:color="auto" w:fill="FFFFFF"/>
          <w:lang w:val="uk-UA"/>
        </w:rPr>
        <w:t xml:space="preserve">]. На думку дослідників, результати інсультів обумовлені такими факторами, як характер ГПМК, розмір і локалізація патологічного вогнища, вік хворого і його стан до моменту захворювання, час від початку розвитку судинної катастрофи до надання першої допомоги та початку лікування, попередні і супутні захворювання. </w:t>
      </w:r>
      <w:r w:rsidRPr="00B46DE1">
        <w:rPr>
          <w:rStyle w:val="longtext"/>
          <w:rFonts w:ascii="Times New Roman" w:hAnsi="Times New Roman"/>
          <w:color w:val="222222"/>
          <w:sz w:val="28"/>
          <w:szCs w:val="28"/>
          <w:shd w:val="clear" w:color="auto" w:fill="EBEFF9"/>
          <w:lang w:val="uk-UA"/>
        </w:rPr>
        <w:t xml:space="preserve">У міру накопичення інформації про етіологію, патогенез та особливості клініки інсульту зростає число його підтипів, що необхідно враховувати для цілеспрямованого, обгрунтованого і ефективного лікування захворювання та попередження інсультів, у тому числі повторних [15, 17, 23, 24, 29, 51, 85 </w:t>
      </w:r>
      <w:r>
        <w:rPr>
          <w:rStyle w:val="longtext"/>
          <w:rFonts w:ascii="Times New Roman" w:hAnsi="Times New Roman"/>
          <w:color w:val="222222"/>
          <w:sz w:val="28"/>
          <w:szCs w:val="28"/>
          <w:shd w:val="clear" w:color="auto" w:fill="FFFFFF"/>
          <w:lang w:val="uk-UA"/>
        </w:rPr>
        <w:t>, 98, 104</w:t>
      </w:r>
      <w:r w:rsidRPr="00B46DE1">
        <w:rPr>
          <w:rStyle w:val="longtext"/>
          <w:rFonts w:ascii="Times New Roman" w:hAnsi="Times New Roman"/>
          <w:color w:val="222222"/>
          <w:sz w:val="28"/>
          <w:szCs w:val="28"/>
          <w:shd w:val="clear" w:color="auto" w:fill="FFFFFF"/>
          <w:lang w:val="uk-UA"/>
        </w:rPr>
        <w:t xml:space="preserve">].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rPr>
        <w:t>Отже, за характером патологічного процесу розрізняють 2 основних види інсульту: геморагічний та ішемічний. На сучасному етапі відзначається значне переважання ішемічного мозкового інсульту над геморагічним. В Україні їх співвідношення становить в середньому 4:1, в деяких регіонах 5:</w:t>
      </w:r>
      <w:r>
        <w:rPr>
          <w:rStyle w:val="longtext"/>
          <w:rFonts w:ascii="Times New Roman" w:hAnsi="Times New Roman"/>
          <w:color w:val="222222"/>
          <w:sz w:val="28"/>
          <w:szCs w:val="28"/>
          <w:shd w:val="clear" w:color="auto" w:fill="FFFFFF"/>
        </w:rPr>
        <w:t>1 [24, 25, 28, 1</w:t>
      </w:r>
      <w:r>
        <w:rPr>
          <w:rStyle w:val="longtext"/>
          <w:rFonts w:ascii="Times New Roman" w:hAnsi="Times New Roman"/>
          <w:color w:val="222222"/>
          <w:sz w:val="28"/>
          <w:szCs w:val="28"/>
          <w:shd w:val="clear" w:color="auto" w:fill="FFFFFF"/>
          <w:lang w:val="uk-UA"/>
        </w:rPr>
        <w:t>0</w:t>
      </w:r>
      <w:r w:rsidRPr="00B46DE1">
        <w:rPr>
          <w:rStyle w:val="longtext"/>
          <w:rFonts w:ascii="Times New Roman" w:hAnsi="Times New Roman"/>
          <w:color w:val="222222"/>
          <w:sz w:val="28"/>
          <w:szCs w:val="28"/>
          <w:shd w:val="clear" w:color="auto" w:fill="FFFFFF"/>
        </w:rPr>
        <w:t>1]. Однак, незважаючи на різноманітність клінічної картини, все-таки існують класичні ознаки геморагічного та ішемічного інсульту. Труднощі діагностики викликає поступово розви</w:t>
      </w:r>
      <w:r w:rsidRPr="00B46DE1">
        <w:rPr>
          <w:rStyle w:val="longtext"/>
          <w:rFonts w:ascii="Times New Roman" w:hAnsi="Times New Roman"/>
          <w:color w:val="222222"/>
          <w:sz w:val="28"/>
          <w:szCs w:val="28"/>
          <w:shd w:val="clear" w:color="auto" w:fill="FFFFFF"/>
          <w:lang w:val="uk-UA"/>
        </w:rPr>
        <w:t>ваючийся</w:t>
      </w:r>
      <w:r w:rsidRPr="00B46DE1">
        <w:rPr>
          <w:rStyle w:val="longtext"/>
          <w:rFonts w:ascii="Times New Roman" w:hAnsi="Times New Roman"/>
          <w:color w:val="222222"/>
          <w:sz w:val="28"/>
          <w:szCs w:val="28"/>
          <w:shd w:val="clear" w:color="auto" w:fill="FFFFFF"/>
        </w:rPr>
        <w:t xml:space="preserve"> процес і відсутність порушень свідомості.</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lang w:val="uk-UA"/>
        </w:rPr>
        <w:t>Концептуальною проблемою невролог</w:t>
      </w:r>
      <w:r>
        <w:rPr>
          <w:rStyle w:val="longtext"/>
          <w:rFonts w:ascii="Times New Roman" w:hAnsi="Times New Roman"/>
          <w:color w:val="222222"/>
          <w:sz w:val="28"/>
          <w:szCs w:val="28"/>
          <w:shd w:val="clear" w:color="auto" w:fill="FFFFFF"/>
          <w:lang w:val="uk-UA"/>
        </w:rPr>
        <w:t xml:space="preserve">ії є ускладнений інсульт [11, 25, 28, 79, </w:t>
      </w:r>
      <w:r w:rsidRPr="00B46DE1">
        <w:rPr>
          <w:rStyle w:val="longtext"/>
          <w:rFonts w:ascii="Times New Roman" w:hAnsi="Times New Roman"/>
          <w:color w:val="222222"/>
          <w:sz w:val="28"/>
          <w:szCs w:val="28"/>
          <w:shd w:val="clear" w:color="auto" w:fill="FFFFFF"/>
          <w:lang w:val="uk-UA"/>
        </w:rPr>
        <w:t xml:space="preserve">92]. Грунтуючись на патогенезі гострих порушень мозкового кровообігу-послідовності патологічних процесів, що проявляються слідом за гострою мозковою катастрофою, вчені по праву виділяють дві категорії ускладнень [18, 19]. </w:t>
      </w:r>
      <w:r w:rsidRPr="00B46DE1">
        <w:rPr>
          <w:rStyle w:val="longtext"/>
          <w:rFonts w:ascii="Times New Roman" w:hAnsi="Times New Roman"/>
          <w:color w:val="222222"/>
          <w:sz w:val="28"/>
          <w:szCs w:val="28"/>
          <w:shd w:val="clear" w:color="auto" w:fill="FFFFFF"/>
        </w:rPr>
        <w:t>По-перше, це ускладнення, безпосередньо зумовлені грубим великим ушкодженням структур головного мозку. Сюди відносяться перифокальний набряк, блокада ликворопр</w:t>
      </w:r>
      <w:r w:rsidRPr="00B46DE1">
        <w:rPr>
          <w:rStyle w:val="longtext"/>
          <w:rFonts w:ascii="Times New Roman" w:hAnsi="Times New Roman"/>
          <w:color w:val="222222"/>
          <w:sz w:val="28"/>
          <w:szCs w:val="28"/>
          <w:shd w:val="clear" w:color="auto" w:fill="FFFFFF"/>
          <w:lang w:val="uk-UA"/>
        </w:rPr>
        <w:t>овідних</w:t>
      </w:r>
      <w:r w:rsidRPr="00B46DE1">
        <w:rPr>
          <w:rStyle w:val="longtext"/>
          <w:rFonts w:ascii="Times New Roman" w:hAnsi="Times New Roman"/>
          <w:color w:val="222222"/>
          <w:sz w:val="28"/>
          <w:szCs w:val="28"/>
          <w:shd w:val="clear" w:color="auto" w:fill="FFFFFF"/>
        </w:rPr>
        <w:t xml:space="preserve"> шляхів, дислокаційні синдроми, тобто патологічні процеси, що розвиваються в найближчі терміни і в більшості випадків є безпосередньою </w:t>
      </w:r>
      <w:r w:rsidRPr="00B46DE1">
        <w:rPr>
          <w:rStyle w:val="longtext"/>
          <w:rFonts w:ascii="Times New Roman" w:hAnsi="Times New Roman"/>
          <w:color w:val="222222"/>
          <w:sz w:val="28"/>
          <w:szCs w:val="28"/>
          <w:shd w:val="clear" w:color="auto" w:fill="FFFFFF"/>
        </w:rPr>
        <w:lastRenderedPageBreak/>
        <w:t xml:space="preserve">причиною смерті, а також такі стани, як епілептичні </w:t>
      </w:r>
      <w:r w:rsidRPr="00B46DE1">
        <w:rPr>
          <w:rStyle w:val="longtext"/>
          <w:rFonts w:ascii="Times New Roman" w:hAnsi="Times New Roman"/>
          <w:color w:val="222222"/>
          <w:sz w:val="28"/>
          <w:szCs w:val="28"/>
          <w:shd w:val="clear" w:color="auto" w:fill="FFFFFF"/>
          <w:lang w:val="uk-UA"/>
        </w:rPr>
        <w:t>напади</w:t>
      </w:r>
      <w:r w:rsidRPr="00B46DE1">
        <w:rPr>
          <w:rStyle w:val="longtext"/>
          <w:rFonts w:ascii="Times New Roman" w:hAnsi="Times New Roman"/>
          <w:color w:val="222222"/>
          <w:sz w:val="28"/>
          <w:szCs w:val="28"/>
          <w:shd w:val="clear" w:color="auto" w:fill="FFFFFF"/>
        </w:rPr>
        <w:t>, геморагічна трансформація інфаркту, повторний інсульт, гіпертермія, гіперглікемія та ін [18, 19, 24, 32, 37, 56, 94, 9</w:t>
      </w:r>
      <w:r>
        <w:rPr>
          <w:rStyle w:val="longtext"/>
          <w:rFonts w:ascii="Times New Roman" w:hAnsi="Times New Roman"/>
          <w:color w:val="222222"/>
          <w:sz w:val="28"/>
          <w:szCs w:val="28"/>
          <w:shd w:val="clear" w:color="auto" w:fill="FFFFFF"/>
        </w:rPr>
        <w:t>6, 1</w:t>
      </w:r>
      <w:r>
        <w:rPr>
          <w:rStyle w:val="longtext"/>
          <w:rFonts w:ascii="Times New Roman" w:hAnsi="Times New Roman"/>
          <w:color w:val="222222"/>
          <w:sz w:val="28"/>
          <w:szCs w:val="28"/>
          <w:shd w:val="clear" w:color="auto" w:fill="FFFFFF"/>
          <w:lang w:val="uk-UA"/>
        </w:rPr>
        <w:t>0</w:t>
      </w:r>
      <w:r>
        <w:rPr>
          <w:rStyle w:val="longtext"/>
          <w:rFonts w:ascii="Times New Roman" w:hAnsi="Times New Roman"/>
          <w:color w:val="222222"/>
          <w:sz w:val="28"/>
          <w:szCs w:val="28"/>
          <w:shd w:val="clear" w:color="auto" w:fill="FFFFFF"/>
        </w:rPr>
        <w:t>2</w:t>
      </w:r>
      <w:r w:rsidRPr="00B46DE1">
        <w:rPr>
          <w:rStyle w:val="longtext"/>
          <w:rFonts w:ascii="Times New Roman" w:hAnsi="Times New Roman"/>
          <w:color w:val="222222"/>
          <w:sz w:val="28"/>
          <w:szCs w:val="28"/>
          <w:shd w:val="clear" w:color="auto" w:fill="FFFFFF"/>
        </w:rPr>
        <w:t xml:space="preserve">]. Друга категорія включає ускладнення, що розвиваються в більш пізні терміни. Сюди віднесено соматичні ускладнення (пневмонія, трофічні порушення шкіри та підшкірної клітковини, тромбоемболія легеневої артерії (ТЕЛА), тромбоз глибоких вен нижніх кінцівок, пролежні, гострі пептичні виразки та ін), ускладнення, зумовлені порушенням гемостазу, гостра серцево-судинна недостатність як наслідок </w:t>
      </w:r>
      <w:r w:rsidRPr="00B46DE1">
        <w:rPr>
          <w:rStyle w:val="longtext"/>
          <w:rFonts w:ascii="Times New Roman" w:hAnsi="Times New Roman"/>
          <w:color w:val="222222"/>
          <w:sz w:val="28"/>
          <w:szCs w:val="28"/>
        </w:rPr>
        <w:t>застосування лікарських препаратів та ін [51, 61-63, 95, 1</w:t>
      </w:r>
      <w:r>
        <w:rPr>
          <w:rStyle w:val="longtext"/>
          <w:rFonts w:ascii="Times New Roman" w:hAnsi="Times New Roman"/>
          <w:color w:val="222222"/>
          <w:sz w:val="28"/>
          <w:szCs w:val="28"/>
          <w:lang w:val="uk-UA"/>
        </w:rPr>
        <w:t>05</w:t>
      </w:r>
      <w:r w:rsidRPr="00B46DE1">
        <w:rPr>
          <w:rStyle w:val="longtext"/>
          <w:rFonts w:ascii="Times New Roman" w:hAnsi="Times New Roman"/>
          <w:color w:val="222222"/>
          <w:sz w:val="28"/>
          <w:szCs w:val="28"/>
        </w:rPr>
        <w:t xml:space="preserve">].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rPr>
        <w:t xml:space="preserve">Поліпшення діагностики судинних захворювань головного мозку тісно пов'язано з впровадженням в практику сучасних методів нейровізуалізації патологічного процесу. </w:t>
      </w:r>
      <w:r w:rsidRPr="00B46DE1">
        <w:rPr>
          <w:rStyle w:val="longtext"/>
          <w:rFonts w:ascii="Times New Roman" w:hAnsi="Times New Roman"/>
          <w:color w:val="222222"/>
          <w:sz w:val="28"/>
          <w:szCs w:val="28"/>
          <w:shd w:val="clear" w:color="auto" w:fill="EBEFF9"/>
        </w:rPr>
        <w:t xml:space="preserve">В останні десятиліття комп'ютерна томографія перетворилася на одну з невід'ємних частин діагностичного процесу і йде подальше удосконалення цієї методики. </w:t>
      </w:r>
      <w:r w:rsidRPr="00B46DE1">
        <w:rPr>
          <w:rStyle w:val="longtext"/>
          <w:rFonts w:ascii="Times New Roman" w:hAnsi="Times New Roman"/>
          <w:color w:val="222222"/>
          <w:sz w:val="28"/>
          <w:szCs w:val="28"/>
          <w:shd w:val="clear" w:color="auto" w:fill="FFFFFF"/>
        </w:rPr>
        <w:t xml:space="preserve">З впровадженням томографічних методів дослідження мозкових структур з'явилася можливість прижиттєвого виявлення та динамічного спостереження патоморфологічних змін і клініко-морфологічних співвідношень [12, 98, </w:t>
      </w:r>
      <w:r>
        <w:rPr>
          <w:rStyle w:val="longtext"/>
          <w:rFonts w:ascii="Times New Roman" w:hAnsi="Times New Roman"/>
          <w:color w:val="222222"/>
          <w:sz w:val="28"/>
          <w:szCs w:val="28"/>
          <w:shd w:val="clear" w:color="auto" w:fill="FFFFFF"/>
          <w:lang w:val="uk-UA"/>
        </w:rPr>
        <w:t>99,102</w:t>
      </w:r>
      <w:r w:rsidRPr="00B46DE1">
        <w:rPr>
          <w:rStyle w:val="longtext"/>
          <w:rFonts w:ascii="Times New Roman" w:hAnsi="Times New Roman"/>
          <w:color w:val="222222"/>
          <w:sz w:val="28"/>
          <w:szCs w:val="28"/>
          <w:shd w:val="clear" w:color="auto" w:fill="FFFFFF"/>
        </w:rPr>
        <w:t xml:space="preserve">]. Ці методи дозволяють з високою точністю і достовірністю виявити об'ємні внутрішньомозкові процеси в ранні терміни захворювання, патогенез їх розвитку, характер ураження та диференційну діагностику, а дослідження в динаміці дозволить вивчити еволюцію процесу. </w:t>
      </w:r>
      <w:r w:rsidRPr="00B46DE1">
        <w:rPr>
          <w:rStyle w:val="longtext"/>
          <w:rFonts w:ascii="Times New Roman" w:hAnsi="Times New Roman"/>
          <w:color w:val="222222"/>
          <w:sz w:val="28"/>
          <w:szCs w:val="28"/>
          <w:shd w:val="clear" w:color="auto" w:fill="FFFFFF"/>
          <w:lang w:val="uk-UA"/>
        </w:rPr>
        <w:t>Півкульні</w:t>
      </w:r>
      <w:r w:rsidRPr="00B46DE1">
        <w:rPr>
          <w:rStyle w:val="longtext"/>
          <w:rFonts w:ascii="Times New Roman" w:hAnsi="Times New Roman"/>
          <w:color w:val="222222"/>
          <w:sz w:val="28"/>
          <w:szCs w:val="28"/>
          <w:shd w:val="clear" w:color="auto" w:fill="FFFFFF"/>
        </w:rPr>
        <w:t xml:space="preserve"> інфаркти виявляються вже в перші 6-12 годин, в кінці 1-х діб, але частіше на 1-2 добу. Однак існують певні протиріччя в інтерпретації даних КТ і клінічних </w:t>
      </w:r>
      <w:r>
        <w:rPr>
          <w:rStyle w:val="longtext"/>
          <w:rFonts w:ascii="Times New Roman" w:hAnsi="Times New Roman"/>
          <w:color w:val="222222"/>
          <w:sz w:val="28"/>
          <w:szCs w:val="28"/>
          <w:shd w:val="clear" w:color="auto" w:fill="FFFFFF"/>
        </w:rPr>
        <w:t>проявів ішемії мозку [37, 72, 1</w:t>
      </w:r>
      <w:r>
        <w:rPr>
          <w:rStyle w:val="longtext"/>
          <w:rFonts w:ascii="Times New Roman" w:hAnsi="Times New Roman"/>
          <w:color w:val="222222"/>
          <w:sz w:val="28"/>
          <w:szCs w:val="28"/>
          <w:shd w:val="clear" w:color="auto" w:fill="FFFFFF"/>
          <w:lang w:val="uk-UA"/>
        </w:rPr>
        <w:t>0</w:t>
      </w:r>
      <w:r>
        <w:rPr>
          <w:rStyle w:val="longtext"/>
          <w:rFonts w:ascii="Times New Roman" w:hAnsi="Times New Roman"/>
          <w:color w:val="222222"/>
          <w:sz w:val="28"/>
          <w:szCs w:val="28"/>
          <w:shd w:val="clear" w:color="auto" w:fill="FFFFFF"/>
        </w:rPr>
        <w:t>5</w:t>
      </w:r>
      <w:r w:rsidRPr="00B46DE1">
        <w:rPr>
          <w:rStyle w:val="longtext"/>
          <w:rFonts w:ascii="Times New Roman" w:hAnsi="Times New Roman"/>
          <w:color w:val="222222"/>
          <w:sz w:val="28"/>
          <w:szCs w:val="28"/>
          <w:shd w:val="clear" w:color="auto" w:fill="FFFFFF"/>
        </w:rPr>
        <w:t xml:space="preserve">]. У разі внутрішньомозкової гематоми КТ дозволить своєчасно діагностувати її локалізацію і розміри, можливі джерела крововиливу, динаміку геморагії і перифокального набряку, що особливо цінно для нейрохірургічного втручання, в тому числі найбільш поширеного методу стереотаксичної аспірації.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rPr>
        <w:t xml:space="preserve">Мало даних по нейровізуалізації </w:t>
      </w:r>
      <w:r w:rsidRPr="00B46DE1">
        <w:rPr>
          <w:rStyle w:val="longtext"/>
          <w:rFonts w:ascii="Times New Roman" w:hAnsi="Times New Roman"/>
          <w:color w:val="222222"/>
          <w:sz w:val="28"/>
          <w:szCs w:val="28"/>
          <w:shd w:val="clear" w:color="auto" w:fill="FFFFFF"/>
          <w:lang w:val="uk-UA"/>
        </w:rPr>
        <w:t>найгострішого</w:t>
      </w:r>
      <w:r w:rsidRPr="00B46DE1">
        <w:rPr>
          <w:rStyle w:val="longtext"/>
          <w:rFonts w:ascii="Times New Roman" w:hAnsi="Times New Roman"/>
          <w:color w:val="222222"/>
          <w:sz w:val="28"/>
          <w:szCs w:val="28"/>
          <w:shd w:val="clear" w:color="auto" w:fill="FFFFFF"/>
        </w:rPr>
        <w:t xml:space="preserve"> пе</w:t>
      </w:r>
      <w:r>
        <w:rPr>
          <w:rStyle w:val="longtext"/>
          <w:rFonts w:ascii="Times New Roman" w:hAnsi="Times New Roman"/>
          <w:color w:val="222222"/>
          <w:sz w:val="28"/>
          <w:szCs w:val="28"/>
          <w:shd w:val="clear" w:color="auto" w:fill="FFFFFF"/>
        </w:rPr>
        <w:t>ріоду мозкового інсульту [12, 1</w:t>
      </w:r>
      <w:r>
        <w:rPr>
          <w:rStyle w:val="longtext"/>
          <w:rFonts w:ascii="Times New Roman" w:hAnsi="Times New Roman"/>
          <w:color w:val="222222"/>
          <w:sz w:val="28"/>
          <w:szCs w:val="28"/>
          <w:shd w:val="clear" w:color="auto" w:fill="FFFFFF"/>
          <w:lang w:val="uk-UA"/>
        </w:rPr>
        <w:t>0</w:t>
      </w:r>
      <w:r>
        <w:rPr>
          <w:rStyle w:val="longtext"/>
          <w:rFonts w:ascii="Times New Roman" w:hAnsi="Times New Roman"/>
          <w:color w:val="222222"/>
          <w:sz w:val="28"/>
          <w:szCs w:val="28"/>
          <w:shd w:val="clear" w:color="auto" w:fill="FFFFFF"/>
        </w:rPr>
        <w:t xml:space="preserve">1, </w:t>
      </w:r>
      <w:r>
        <w:rPr>
          <w:rStyle w:val="longtext"/>
          <w:rFonts w:ascii="Times New Roman" w:hAnsi="Times New Roman"/>
          <w:color w:val="222222"/>
          <w:sz w:val="28"/>
          <w:szCs w:val="28"/>
          <w:shd w:val="clear" w:color="auto" w:fill="FFFFFF"/>
          <w:lang w:val="uk-UA"/>
        </w:rPr>
        <w:t>107</w:t>
      </w:r>
      <w:r w:rsidRPr="00B46DE1">
        <w:rPr>
          <w:rStyle w:val="longtext"/>
          <w:rFonts w:ascii="Times New Roman" w:hAnsi="Times New Roman"/>
          <w:color w:val="222222"/>
          <w:sz w:val="28"/>
          <w:szCs w:val="28"/>
          <w:shd w:val="clear" w:color="auto" w:fill="FFFFFF"/>
        </w:rPr>
        <w:t>]. Автори також вказують на недостатню повноту вивчених клініко-томографічних зіставлень. Результати КТ повинні оцінюватися в комплексі з клінічними да</w:t>
      </w:r>
      <w:r>
        <w:rPr>
          <w:rStyle w:val="longtext"/>
          <w:rFonts w:ascii="Times New Roman" w:hAnsi="Times New Roman"/>
          <w:color w:val="222222"/>
          <w:sz w:val="28"/>
          <w:szCs w:val="28"/>
          <w:shd w:val="clear" w:color="auto" w:fill="FFFFFF"/>
        </w:rPr>
        <w:t>ними [72, 1</w:t>
      </w:r>
      <w:r>
        <w:rPr>
          <w:rStyle w:val="longtext"/>
          <w:rFonts w:ascii="Times New Roman" w:hAnsi="Times New Roman"/>
          <w:color w:val="222222"/>
          <w:sz w:val="28"/>
          <w:szCs w:val="28"/>
          <w:shd w:val="clear" w:color="auto" w:fill="FFFFFF"/>
          <w:lang w:val="uk-UA"/>
        </w:rPr>
        <w:t>0</w:t>
      </w:r>
      <w:r w:rsidRPr="00B46DE1">
        <w:rPr>
          <w:rStyle w:val="longtext"/>
          <w:rFonts w:ascii="Times New Roman" w:hAnsi="Times New Roman"/>
          <w:color w:val="222222"/>
          <w:sz w:val="28"/>
          <w:szCs w:val="28"/>
          <w:shd w:val="clear" w:color="auto" w:fill="FFFFFF"/>
        </w:rPr>
        <w:t xml:space="preserve">3].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rPr>
        <w:lastRenderedPageBreak/>
        <w:t xml:space="preserve">Незважаючи на повсюдне впровадження сучасних методів діагностики і візуалізації мозкового інсульту, не можна применшувати роль найбільш доступного - патологоанатомічного дослідження. </w:t>
      </w:r>
      <w:r w:rsidRPr="00B46DE1">
        <w:rPr>
          <w:rStyle w:val="longtext"/>
          <w:rFonts w:ascii="Times New Roman" w:hAnsi="Times New Roman"/>
          <w:color w:val="222222"/>
          <w:sz w:val="28"/>
          <w:szCs w:val="28"/>
          <w:shd w:val="clear" w:color="auto" w:fill="EBEFF9"/>
        </w:rPr>
        <w:t>Аутопсія - це посмертна верифікація патологічного процесу, аналіз результатів патоморфологічного дослідження головного мозку в разі фатальног</w:t>
      </w:r>
      <w:r>
        <w:rPr>
          <w:rStyle w:val="longtext"/>
          <w:rFonts w:ascii="Times New Roman" w:hAnsi="Times New Roman"/>
          <w:color w:val="222222"/>
          <w:sz w:val="28"/>
          <w:szCs w:val="28"/>
          <w:shd w:val="clear" w:color="auto" w:fill="EBEFF9"/>
        </w:rPr>
        <w:t>о результату [24, 37, 51, 56, 1</w:t>
      </w:r>
      <w:r>
        <w:rPr>
          <w:rStyle w:val="longtext"/>
          <w:rFonts w:ascii="Times New Roman" w:hAnsi="Times New Roman"/>
          <w:color w:val="222222"/>
          <w:sz w:val="28"/>
          <w:szCs w:val="28"/>
          <w:shd w:val="clear" w:color="auto" w:fill="EBEFF9"/>
          <w:lang w:val="uk-UA"/>
        </w:rPr>
        <w:t>0</w:t>
      </w:r>
      <w:r w:rsidRPr="00B46DE1">
        <w:rPr>
          <w:rStyle w:val="longtext"/>
          <w:rFonts w:ascii="Times New Roman" w:hAnsi="Times New Roman"/>
          <w:color w:val="222222"/>
          <w:sz w:val="28"/>
          <w:szCs w:val="28"/>
          <w:shd w:val="clear" w:color="auto" w:fill="EBEFF9"/>
        </w:rPr>
        <w:t xml:space="preserve">3], особливо в тих випадках, коли летальний результат наступає в перші години захворювання. </w:t>
      </w:r>
      <w:r w:rsidRPr="00B46DE1">
        <w:rPr>
          <w:rStyle w:val="longtext"/>
          <w:rFonts w:ascii="Times New Roman" w:hAnsi="Times New Roman"/>
          <w:color w:val="222222"/>
          <w:sz w:val="28"/>
          <w:szCs w:val="28"/>
          <w:shd w:val="clear" w:color="auto" w:fill="FFFFFF"/>
        </w:rPr>
        <w:t>Аутопсія дозволяє зробити оцінку розміру вогнища МІ, виявити ознаки зсуву мозкових структур, зокрема, у великий потиличний отвір, оцінити стан магістральних артерій голови, а також виявити макро-і мікроскопічні зміни з боку інших систем і органів, фонов</w:t>
      </w:r>
      <w:r w:rsidRPr="00B46DE1">
        <w:rPr>
          <w:rStyle w:val="longtext"/>
          <w:rFonts w:ascii="Times New Roman" w:hAnsi="Times New Roman"/>
          <w:color w:val="222222"/>
          <w:sz w:val="28"/>
          <w:szCs w:val="28"/>
          <w:shd w:val="clear" w:color="auto" w:fill="FFFFFF"/>
          <w:lang w:val="uk-UA"/>
        </w:rPr>
        <w:t>ий</w:t>
      </w:r>
      <w:r w:rsidRPr="00B46DE1">
        <w:rPr>
          <w:rStyle w:val="longtext"/>
          <w:rFonts w:ascii="Times New Roman" w:hAnsi="Times New Roman"/>
          <w:color w:val="222222"/>
          <w:sz w:val="28"/>
          <w:szCs w:val="28"/>
          <w:shd w:val="clear" w:color="auto" w:fill="FFFFFF"/>
        </w:rPr>
        <w:t xml:space="preserve"> стан речовини мозку.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A418C3">
        <w:rPr>
          <w:rStyle w:val="longtext"/>
          <w:rFonts w:ascii="Times New Roman" w:hAnsi="Times New Roman"/>
          <w:color w:val="222222"/>
          <w:sz w:val="28"/>
          <w:szCs w:val="28"/>
          <w:shd w:val="clear" w:color="auto" w:fill="FFFFFF"/>
          <w:lang w:val="uk-UA"/>
        </w:rPr>
        <w:t xml:space="preserve">Патологоанатомічна картина мозкових інсультів вивчена і описана [24, 90]. При інфаркті мозку чітко визначені стадії розвитку процесу аж до організації інфаркту з утворенням рубцевих змін або формуванням порожнини - кісти.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lang w:val="uk-UA"/>
        </w:rPr>
        <w:t xml:space="preserve">При геморагічному процесі у разі гематоми чітко визначається порожнина, заповнена кров'ю або її згортками, латеральна, медіальна або змішана локалізація, конфігурація залежно від ураження сірої або білої речовини головного мозку, наявність додаткових крововиливів. </w:t>
      </w:r>
      <w:r w:rsidRPr="00B46DE1">
        <w:rPr>
          <w:rStyle w:val="longtext"/>
          <w:rFonts w:ascii="Times New Roman" w:hAnsi="Times New Roman"/>
          <w:color w:val="222222"/>
          <w:sz w:val="28"/>
          <w:szCs w:val="28"/>
          <w:shd w:val="clear" w:color="auto" w:fill="FFFFFF"/>
        </w:rPr>
        <w:t>При геморагічному просяканні тривалий час визначаються межі злива</w:t>
      </w:r>
      <w:r w:rsidRPr="00B46DE1">
        <w:rPr>
          <w:rStyle w:val="longtext"/>
          <w:rFonts w:ascii="Times New Roman" w:hAnsi="Times New Roman"/>
          <w:color w:val="222222"/>
          <w:sz w:val="28"/>
          <w:szCs w:val="28"/>
          <w:shd w:val="clear" w:color="auto" w:fill="FFFFFF"/>
          <w:lang w:val="uk-UA"/>
        </w:rPr>
        <w:t>ння</w:t>
      </w:r>
      <w:r w:rsidRPr="00B46DE1">
        <w:rPr>
          <w:rStyle w:val="longtext"/>
          <w:rFonts w:ascii="Times New Roman" w:hAnsi="Times New Roman"/>
          <w:color w:val="222222"/>
          <w:sz w:val="28"/>
          <w:szCs w:val="28"/>
          <w:shd w:val="clear" w:color="auto" w:fill="FFFFFF"/>
        </w:rPr>
        <w:t xml:space="preserve"> вогнищ. Як і при ішемії, діагностуються динаміка, ускладнення і </w:t>
      </w:r>
      <w:r w:rsidRPr="00B46DE1">
        <w:rPr>
          <w:rStyle w:val="longtext"/>
          <w:rFonts w:ascii="Times New Roman" w:hAnsi="Times New Roman"/>
          <w:color w:val="222222"/>
          <w:sz w:val="28"/>
          <w:szCs w:val="28"/>
          <w:shd w:val="clear" w:color="auto" w:fill="FFFFFF"/>
          <w:lang w:val="uk-UA"/>
        </w:rPr>
        <w:t xml:space="preserve">результат </w:t>
      </w:r>
      <w:r w:rsidRPr="00B46DE1">
        <w:rPr>
          <w:rStyle w:val="longtext"/>
          <w:rFonts w:ascii="Times New Roman" w:hAnsi="Times New Roman"/>
          <w:color w:val="222222"/>
          <w:sz w:val="28"/>
          <w:szCs w:val="28"/>
          <w:shd w:val="clear" w:color="auto" w:fill="FFFFFF"/>
        </w:rPr>
        <w:t xml:space="preserve"> процесу. При патологоанатомічному дослідженні важливо зіставлення даних з клінікою захворювання, вихідним станом, супутньою патологією і проведеними лікувальними заходами, які зумовлюють патоморфоз клінічних проявів хвороби, особливо на сучасному етапі.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rPr>
        <w:t xml:space="preserve">Таким чином, інсульт продовжує залишатися найважливішою медико-соціальною проблемою і значимість її все зростає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eastAsia="ru-RU"/>
        </w:rPr>
      </w:pPr>
      <w:r w:rsidRPr="00B46DE1">
        <w:rPr>
          <w:rStyle w:val="longtext"/>
          <w:rFonts w:ascii="Times New Roman" w:hAnsi="Times New Roman"/>
          <w:color w:val="222222"/>
          <w:sz w:val="28"/>
          <w:szCs w:val="28"/>
          <w:shd w:val="clear" w:color="auto" w:fill="FFFFFF"/>
          <w:lang w:val="uk-UA"/>
        </w:rPr>
        <w:t xml:space="preserve">Вивчення клініки та морфологічної картини змін головного мозку в гострому періоді фатального і нефатального МІ повинні дати можливість виявити деякі характерні особливості клінічної структури та перебігу гострого періоду захворювання, встановити фактори, що визначають летальні результати, що дозволить коригувати потрібним чином лікувальні заходи з метою попередження виникнення патологічних змін </w:t>
      </w:r>
      <w:r w:rsidRPr="00B46DE1">
        <w:rPr>
          <w:rStyle w:val="longtext"/>
          <w:rFonts w:ascii="Times New Roman" w:hAnsi="Times New Roman"/>
          <w:color w:val="222222"/>
          <w:sz w:val="28"/>
          <w:szCs w:val="28"/>
          <w:lang w:val="uk-UA"/>
        </w:rPr>
        <w:t xml:space="preserve">, що ускладнюють перебіг інсульту.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r w:rsidRPr="00B46DE1">
        <w:rPr>
          <w:rStyle w:val="longtext"/>
          <w:rFonts w:ascii="Times New Roman" w:hAnsi="Times New Roman"/>
          <w:color w:val="222222"/>
          <w:sz w:val="28"/>
          <w:szCs w:val="28"/>
          <w:shd w:val="clear" w:color="auto" w:fill="FFFFFF"/>
          <w:lang w:val="uk-UA"/>
        </w:rPr>
        <w:lastRenderedPageBreak/>
        <w:t>В результаті</w:t>
      </w:r>
      <w:r w:rsidRPr="00B46DE1">
        <w:rPr>
          <w:rStyle w:val="longtext"/>
          <w:rFonts w:ascii="Times New Roman" w:hAnsi="Times New Roman"/>
          <w:color w:val="222222"/>
          <w:sz w:val="28"/>
          <w:szCs w:val="28"/>
          <w:shd w:val="clear" w:color="auto" w:fill="FFFFFF"/>
        </w:rPr>
        <w:t xml:space="preserve"> аналіз та обговорення результатів власних досліджень будуть проводитися з урахуванням наявних літературних даних, присвячених особливостям клінічного перебігу різних форм інсульту, їх ускладнень та факторів, що впливає на результати.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p>
    <w:p w:rsidR="004A35EC" w:rsidRPr="00D23321" w:rsidRDefault="004A35EC" w:rsidP="00270221">
      <w:pPr>
        <w:pStyle w:val="1d"/>
        <w:spacing w:line="360" w:lineRule="auto"/>
        <w:rPr>
          <w:lang w:val="uk-UA"/>
        </w:rPr>
      </w:pPr>
      <w:r w:rsidRPr="00D23321">
        <w:rPr>
          <w:rStyle w:val="longtext"/>
          <w:lang w:val="uk-UA"/>
        </w:rPr>
        <w:t>Розділ 3</w:t>
      </w:r>
      <w:r w:rsidR="00F00949" w:rsidRPr="00F00949">
        <w:rPr>
          <w:rStyle w:val="longtext"/>
          <w:lang w:val="uk-UA"/>
        </w:rPr>
        <w:t xml:space="preserve"> </w:t>
      </w:r>
      <w:r w:rsidRPr="00D23321">
        <w:rPr>
          <w:lang w:val="uk-UA"/>
        </w:rPr>
        <w:t>Лікування ускладнень мозкового інсульту</w:t>
      </w:r>
    </w:p>
    <w:p w:rsidR="004A35EC" w:rsidRPr="00D23321" w:rsidRDefault="004A35EC" w:rsidP="00270221">
      <w:pPr>
        <w:pStyle w:val="1d"/>
        <w:spacing w:line="360" w:lineRule="auto"/>
        <w:rPr>
          <w:rFonts w:eastAsia="TimesNewRomanPSMT"/>
          <w:lang w:val="uk-UA"/>
        </w:rPr>
      </w:pPr>
    </w:p>
    <w:p w:rsidR="004A35EC" w:rsidRPr="00D23321" w:rsidRDefault="004A35EC" w:rsidP="00270221">
      <w:pPr>
        <w:spacing w:line="360" w:lineRule="auto"/>
        <w:rPr>
          <w:rFonts w:ascii="Times New Roman" w:hAnsi="Times New Roman"/>
          <w:sz w:val="28"/>
          <w:szCs w:val="28"/>
          <w:lang w:val="uk-UA" w:eastAsia="ru-RU"/>
        </w:rPr>
      </w:pPr>
    </w:p>
    <w:p w:rsidR="004A35EC" w:rsidRPr="00D23321" w:rsidRDefault="004A35EC" w:rsidP="00270221">
      <w:pPr>
        <w:spacing w:line="360" w:lineRule="auto"/>
        <w:rPr>
          <w:rFonts w:ascii="Times New Roman" w:hAnsi="Times New Roman"/>
          <w:sz w:val="28"/>
          <w:szCs w:val="28"/>
          <w:lang w:val="uk-UA" w:eastAsia="ru-RU"/>
        </w:rPr>
      </w:pPr>
    </w:p>
    <w:p w:rsidR="004A35EC" w:rsidRPr="00722054"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D23321">
        <w:rPr>
          <w:rFonts w:ascii="Times New Roman" w:hAnsi="Times New Roman"/>
          <w:i/>
          <w:iCs/>
          <w:sz w:val="28"/>
          <w:szCs w:val="28"/>
          <w:lang w:val="uk-UA"/>
        </w:rPr>
        <w:t xml:space="preserve">Набряк головного мозку </w:t>
      </w:r>
      <w:r w:rsidRPr="00D23321">
        <w:rPr>
          <w:rFonts w:ascii="Times New Roman" w:eastAsia="TimesNewRomanPSMT" w:hAnsi="Times New Roman"/>
          <w:sz w:val="28"/>
          <w:szCs w:val="28"/>
          <w:lang w:val="uk-UA"/>
        </w:rPr>
        <w:t>найчастіше утворюється впродовж перших 24—72 год після</w:t>
      </w:r>
      <w:r w:rsidR="00F00949" w:rsidRPr="00F00949">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 xml:space="preserve">розвитку ішемічного інсульту. </w:t>
      </w:r>
      <w:r w:rsidRPr="00B46DE1">
        <w:rPr>
          <w:rFonts w:ascii="Times New Roman" w:eastAsia="TimesNewRomanPSMT" w:hAnsi="Times New Roman"/>
          <w:sz w:val="28"/>
          <w:szCs w:val="28"/>
        </w:rPr>
        <w:t>Він може бути фатальним ускладненням, особливо у пацієнтів з</w:t>
      </w:r>
      <w:r w:rsidR="00F00949" w:rsidRPr="00F00949">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великовогнищевим інфарктом у басейні СМА (понад 1/3 території кровопостачання СМА). </w:t>
      </w:r>
      <w:r w:rsidRPr="00722054">
        <w:rPr>
          <w:rFonts w:ascii="Times New Roman" w:eastAsia="TimesNewRomanPSMT" w:hAnsi="Times New Roman"/>
          <w:sz w:val="28"/>
          <w:szCs w:val="28"/>
        </w:rPr>
        <w:t>[45,52,63,69,73,90]</w:t>
      </w:r>
      <w:r w:rsidR="00F00949" w:rsidRPr="00F00949">
        <w:rPr>
          <w:rFonts w:ascii="Times New Roman" w:eastAsia="TimesNewRomanPSMT" w:hAnsi="Times New Roman"/>
          <w:sz w:val="28"/>
          <w:szCs w:val="28"/>
        </w:rPr>
        <w:t xml:space="preserve"> </w:t>
      </w:r>
      <w:r w:rsidRPr="00B46DE1">
        <w:rPr>
          <w:rFonts w:ascii="Times New Roman" w:eastAsia="TimesNewRomanPSMT" w:hAnsi="Times New Roman"/>
          <w:sz w:val="28"/>
          <w:szCs w:val="28"/>
        </w:rPr>
        <w:t>Це</w:t>
      </w:r>
      <w:r w:rsidR="00F00949" w:rsidRPr="00F00949">
        <w:rPr>
          <w:rFonts w:ascii="Times New Roman" w:eastAsia="TimesNewRomanPSMT" w:hAnsi="Times New Roman"/>
          <w:sz w:val="28"/>
          <w:szCs w:val="28"/>
        </w:rPr>
        <w:t xml:space="preserve"> </w:t>
      </w:r>
      <w:r w:rsidRPr="00B46DE1">
        <w:rPr>
          <w:rFonts w:ascii="Times New Roman" w:eastAsia="TimesNewRomanPSMT" w:hAnsi="Times New Roman"/>
          <w:sz w:val="28"/>
          <w:szCs w:val="28"/>
        </w:rPr>
        <w:t xml:space="preserve">так звана злоякісна ішемія в басейні СМА, яку диференціюють за клінічними ознаками, атакож з використанням методів нейровізуалізації головного мозку (КТ або МРТ-обсте-ження).У такому разі набряк головного мозку є причиною як раннього, так і відстроченого прогресування </w:t>
      </w:r>
      <w:r w:rsidR="00F00949">
        <w:rPr>
          <w:rFonts w:ascii="Times New Roman" w:eastAsia="TimesNewRomanPSMT" w:hAnsi="Times New Roman"/>
          <w:sz w:val="28"/>
          <w:szCs w:val="28"/>
          <w:lang w:val="uk-UA"/>
        </w:rPr>
        <w:t>і</w:t>
      </w:r>
      <w:r w:rsidRPr="00B46DE1">
        <w:rPr>
          <w:rFonts w:ascii="Times New Roman" w:eastAsia="TimesNewRomanPSMT" w:hAnsi="Times New Roman"/>
          <w:sz w:val="28"/>
          <w:szCs w:val="28"/>
        </w:rPr>
        <w:t>шемічного інсульту. Набряк мозку може</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поглиблюватися на тлі високого AT, лихоманки, гіперглікемії.</w:t>
      </w:r>
      <w:r w:rsidR="00F00949">
        <w:rPr>
          <w:rFonts w:ascii="Times New Roman" w:eastAsia="TimesNewRomanPSMT" w:hAnsi="Times New Roman"/>
          <w:sz w:val="28"/>
          <w:szCs w:val="28"/>
          <w:lang w:val="uk-UA"/>
        </w:rPr>
        <w:t xml:space="preserve"> </w:t>
      </w:r>
      <w:r w:rsidRPr="00F00949">
        <w:rPr>
          <w:rFonts w:ascii="Times New Roman" w:eastAsia="TimesNewRomanPSMT" w:hAnsi="Times New Roman"/>
          <w:sz w:val="28"/>
          <w:szCs w:val="28"/>
          <w:lang w:val="uk-UA"/>
        </w:rPr>
        <w:t>Терапія набряку головного мозку включає загальні заходи: положення голови з підйомом</w:t>
      </w:r>
      <w:r w:rsidR="00F00949">
        <w:rPr>
          <w:rFonts w:ascii="Times New Roman" w:eastAsia="TimesNewRomanPSMT" w:hAnsi="Times New Roman"/>
          <w:sz w:val="28"/>
          <w:szCs w:val="28"/>
          <w:lang w:val="uk-UA"/>
        </w:rPr>
        <w:t xml:space="preserve"> </w:t>
      </w:r>
      <w:r w:rsidRPr="00F00949">
        <w:rPr>
          <w:rFonts w:ascii="Times New Roman" w:eastAsia="TimesNewRomanPSMT" w:hAnsi="Times New Roman"/>
          <w:sz w:val="28"/>
          <w:szCs w:val="28"/>
          <w:lang w:val="uk-UA"/>
        </w:rPr>
        <w:t xml:space="preserve">до 30°, знеболення та седація, контроль </w:t>
      </w:r>
      <w:r w:rsidRPr="00B46DE1">
        <w:rPr>
          <w:rFonts w:ascii="Times New Roman" w:eastAsia="TimesNewRomanPSMT" w:hAnsi="Times New Roman"/>
          <w:sz w:val="28"/>
          <w:szCs w:val="28"/>
        </w:rPr>
        <w:t>AT</w:t>
      </w:r>
      <w:r w:rsidRPr="00F00949">
        <w:rPr>
          <w:rFonts w:ascii="Times New Roman" w:eastAsia="TimesNewRomanPSMT" w:hAnsi="Times New Roman"/>
          <w:sz w:val="28"/>
          <w:szCs w:val="28"/>
          <w:lang w:val="uk-UA"/>
        </w:rPr>
        <w:t>, рівня глюкози в крові, температури тіла,</w:t>
      </w:r>
      <w:r w:rsidR="00F00949">
        <w:rPr>
          <w:rFonts w:ascii="Times New Roman" w:eastAsia="TimesNewRomanPSMT" w:hAnsi="Times New Roman"/>
          <w:sz w:val="28"/>
          <w:szCs w:val="28"/>
          <w:lang w:val="uk-UA"/>
        </w:rPr>
        <w:t xml:space="preserve"> </w:t>
      </w:r>
      <w:r w:rsidRPr="00F00949">
        <w:rPr>
          <w:rFonts w:ascii="Times New Roman" w:eastAsia="TimesNewRomanPSMT" w:hAnsi="Times New Roman"/>
          <w:sz w:val="28"/>
          <w:szCs w:val="28"/>
          <w:lang w:val="uk-UA"/>
        </w:rPr>
        <w:t xml:space="preserve">підтримання відповідної оксигенації. </w:t>
      </w:r>
      <w:r w:rsidRPr="00B46DE1">
        <w:rPr>
          <w:rFonts w:ascii="Times New Roman" w:eastAsia="TimesNewRomanPSMT" w:hAnsi="Times New Roman"/>
          <w:sz w:val="28"/>
          <w:szCs w:val="28"/>
        </w:rPr>
        <w:t>Медикаментозне лікування передбачає проведення</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осмотерапії: внутрішньовенне крапельне введення 7%-го гіпертонічного розчину манітолу(25—50 г кожні 3—6 го</w:t>
      </w:r>
      <w:r>
        <w:rPr>
          <w:rFonts w:ascii="Times New Roman" w:eastAsia="TimesNewRomanPSMT" w:hAnsi="Times New Roman"/>
          <w:sz w:val="28"/>
          <w:szCs w:val="28"/>
        </w:rPr>
        <w:t xml:space="preserve">д). Ефективним є застосування </w:t>
      </w:r>
      <w:r>
        <w:rPr>
          <w:rFonts w:ascii="Times New Roman" w:eastAsia="TimesNewRomanPSMT" w:hAnsi="Times New Roman"/>
          <w:sz w:val="28"/>
          <w:szCs w:val="28"/>
          <w:lang w:val="en-US"/>
        </w:rPr>
        <w:t>L</w:t>
      </w:r>
      <w:r w:rsidRPr="00B46DE1">
        <w:rPr>
          <w:rFonts w:ascii="Times New Roman" w:eastAsia="TimesNewRomanPSMT" w:hAnsi="Times New Roman"/>
          <w:sz w:val="28"/>
          <w:szCs w:val="28"/>
        </w:rPr>
        <w:t>-лізину есцинату — одного з нових</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 xml:space="preserve">фармакологічних засобів вітчизняного виробництва. Його рекомендується вводити </w:t>
      </w:r>
      <w:r w:rsidRPr="00B46DE1">
        <w:rPr>
          <w:rFonts w:ascii="Times New Roman" w:eastAsia="TimesNewRomanPSMT" w:hAnsi="Times New Roman"/>
          <w:sz w:val="28"/>
          <w:szCs w:val="28"/>
        </w:rPr>
        <w:lastRenderedPageBreak/>
        <w:t xml:space="preserve">по 5—10мл/добу внутрішньовенно. </w:t>
      </w:r>
      <w:r w:rsidRPr="00722054">
        <w:rPr>
          <w:rFonts w:ascii="Times New Roman" w:eastAsia="TimesNewRomanPSMT" w:hAnsi="Times New Roman"/>
          <w:sz w:val="28"/>
          <w:szCs w:val="28"/>
        </w:rPr>
        <w:t>[43,87]</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У разі вираженої внутрішньочерепної гіпертензії дозу збільшуютьдо 10 мл 2 рази на добу. Курс лікування триває до досягнення стійкого клінічного ефекту,</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здебільшого це становить 6—10 діб (Черній та ін., 2004). Гіпотонічні, глюкозовміснІ розчини,</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а також кортикостероїди не рекомендується застосовувати, якщо розвивається післяішемічний</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набряк мозку.</w:t>
      </w:r>
      <w:r w:rsidRPr="00722054">
        <w:rPr>
          <w:rFonts w:ascii="Times New Roman" w:eastAsia="TimesNewRomanPSMT" w:hAnsi="Times New Roman"/>
          <w:sz w:val="28"/>
          <w:szCs w:val="28"/>
        </w:rPr>
        <w:t>[16,43,57,82]</w:t>
      </w:r>
    </w:p>
    <w:p w:rsidR="004A35EC" w:rsidRPr="00722054"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Після виникнення ішемічного інсульту важливо вживати профілактичних заходів,</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спрямованих на профілактику </w:t>
      </w:r>
      <w:r w:rsidRPr="00B46DE1">
        <w:rPr>
          <w:rFonts w:ascii="Times New Roman" w:hAnsi="Times New Roman"/>
          <w:i/>
          <w:iCs/>
          <w:sz w:val="28"/>
          <w:szCs w:val="28"/>
          <w:lang w:val="uk-UA"/>
        </w:rPr>
        <w:t xml:space="preserve">бронхопневмонії: </w:t>
      </w:r>
      <w:r w:rsidRPr="00B46DE1">
        <w:rPr>
          <w:rFonts w:ascii="Times New Roman" w:eastAsia="TimesNewRomanPSMT" w:hAnsi="Times New Roman"/>
          <w:sz w:val="28"/>
          <w:szCs w:val="28"/>
          <w:lang w:val="uk-UA"/>
        </w:rPr>
        <w:t>догляд, ранню мобілізацію пацієнта, у разі необхідності — тренування ковтальної функції, запобігання потраплянню їжі в дихальні шляхи при ентеральному харчуванні. Навіть при підозрі на бронхопневмонію слід починати антибактеріальну терапію. За</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даними Американської академії неврології, </w:t>
      </w:r>
      <w:r w:rsidR="00F00949">
        <w:rPr>
          <w:rFonts w:ascii="Times New Roman" w:eastAsia="TimesNewRomanPSMT" w:hAnsi="Times New Roman"/>
          <w:sz w:val="28"/>
          <w:szCs w:val="28"/>
          <w:lang w:val="uk-UA"/>
        </w:rPr>
        <w:t>і</w:t>
      </w:r>
      <w:r w:rsidRPr="00B46DE1">
        <w:rPr>
          <w:rFonts w:ascii="Times New Roman" w:eastAsia="TimesNewRomanPSMT" w:hAnsi="Times New Roman"/>
          <w:sz w:val="28"/>
          <w:szCs w:val="28"/>
          <w:lang w:val="uk-UA"/>
        </w:rPr>
        <w:t xml:space="preserve">нфекції дихальних шляхів є причиною смерті у 22 % хворих протягом перших </w:t>
      </w:r>
      <w:r w:rsidR="00F00949">
        <w:rPr>
          <w:rFonts w:ascii="Times New Roman" w:eastAsia="TimesNewRomanPSMT" w:hAnsi="Times New Roman"/>
          <w:sz w:val="28"/>
          <w:szCs w:val="28"/>
          <w:lang w:val="uk-UA"/>
        </w:rPr>
        <w:t>30</w:t>
      </w:r>
      <w:r w:rsidRPr="00B46DE1">
        <w:rPr>
          <w:rFonts w:ascii="Times New Roman" w:eastAsia="TimesNewRomanPSMT" w:hAnsi="Times New Roman"/>
          <w:sz w:val="28"/>
          <w:szCs w:val="28"/>
          <w:lang w:val="uk-UA"/>
        </w:rPr>
        <w:t xml:space="preserve"> діб після розвитку ішемічного інсульту.</w:t>
      </w:r>
      <w:r w:rsidRPr="00722054">
        <w:rPr>
          <w:rFonts w:ascii="Times New Roman" w:eastAsia="TimesNewRomanPSMT" w:hAnsi="Times New Roman"/>
          <w:sz w:val="28"/>
          <w:szCs w:val="28"/>
          <w:lang w:val="uk-UA"/>
        </w:rPr>
        <w:t>[25,46,48,62,75]</w:t>
      </w:r>
    </w:p>
    <w:p w:rsidR="004A35EC" w:rsidRPr="00722054"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hAnsi="Times New Roman"/>
          <w:i/>
          <w:iCs/>
          <w:sz w:val="28"/>
          <w:szCs w:val="28"/>
        </w:rPr>
        <w:t xml:space="preserve">Епілептичні напади </w:t>
      </w:r>
      <w:r w:rsidRPr="00B46DE1">
        <w:rPr>
          <w:rFonts w:ascii="Times New Roman" w:eastAsia="TimesNewRomanPSMT" w:hAnsi="Times New Roman"/>
          <w:sz w:val="28"/>
          <w:szCs w:val="28"/>
        </w:rPr>
        <w:t>бувають першим проявом інсульту, а в подальшому вони змінюються</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симптомами випадіння неврологічних функцій. Оскільки частота виникнення епілептичних</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нападів низька (10—-12 %), ні профілактику, ні постійну терапію окремих нападів проводити</w:t>
      </w:r>
      <w:r w:rsidR="00F0094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недоцільно. Натомість антиепілептичиу терапію (карбомазепін) рекомендується проводити уразі розвитку повторних судомних нападів. Лікування епілептичного статусу таке саме, як іпри інших випадках його виникнення.</w:t>
      </w:r>
      <w:r w:rsidRPr="00722054">
        <w:rPr>
          <w:rFonts w:ascii="Times New Roman" w:eastAsia="TimesNewRomanPSMT" w:hAnsi="Times New Roman"/>
          <w:sz w:val="28"/>
          <w:szCs w:val="28"/>
        </w:rPr>
        <w:t>[21,35,63,67,94,99]</w:t>
      </w:r>
    </w:p>
    <w:p w:rsidR="004A35EC" w:rsidRPr="00D23321"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iCs/>
          <w:sz w:val="28"/>
          <w:szCs w:val="28"/>
          <w:lang w:val="uk-UA"/>
        </w:rPr>
        <w:t xml:space="preserve">Інфекція сечовивідних шляхів — </w:t>
      </w:r>
      <w:r w:rsidRPr="00B46DE1">
        <w:rPr>
          <w:rFonts w:ascii="Times New Roman" w:eastAsia="TimesNewRomanPSMT" w:hAnsi="Times New Roman"/>
          <w:sz w:val="28"/>
          <w:szCs w:val="28"/>
          <w:lang w:val="uk-UA"/>
        </w:rPr>
        <w:t xml:space="preserve">одне з найчастіших ускладнень у пацієнтів з інсультом. </w:t>
      </w:r>
      <w:r w:rsidRPr="00D23321">
        <w:rPr>
          <w:rFonts w:ascii="Times New Roman" w:eastAsia="TimesNewRomanPSMT" w:hAnsi="Times New Roman"/>
          <w:sz w:val="28"/>
          <w:szCs w:val="28"/>
          <w:lang w:val="uk-UA"/>
        </w:rPr>
        <w:t>Убільшості хворих (80 %) виникає внаслідок катетеризації сечового міхура та тривалості</w:t>
      </w:r>
      <w:r w:rsidR="00F00949">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останньої. Тому постійний катетер рекомендується ставити лише у випадках тяжких інсультів.</w:t>
      </w:r>
      <w:r w:rsidR="00F00949">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Пацієнтам проводять відповідну гідратацію, у разі виникнення пієлонефриту призначають</w:t>
      </w:r>
      <w:r w:rsidR="00D650D6">
        <w:rPr>
          <w:rFonts w:ascii="Times New Roman" w:eastAsia="TimesNewRomanPSMT" w:hAnsi="Times New Roman"/>
          <w:sz w:val="28"/>
          <w:szCs w:val="28"/>
          <w:lang w:val="uk-UA"/>
        </w:rPr>
        <w:t xml:space="preserve"> </w:t>
      </w:r>
      <w:r w:rsidRPr="00D23321">
        <w:rPr>
          <w:rFonts w:ascii="Times New Roman" w:eastAsia="TimesNewRomanPSMT" w:hAnsi="Times New Roman"/>
          <w:sz w:val="28"/>
          <w:szCs w:val="28"/>
          <w:lang w:val="uk-UA"/>
        </w:rPr>
        <w:t>антибактеріальну терапію.[23,41,45,53,58,84,105]</w:t>
      </w:r>
    </w:p>
    <w:p w:rsidR="004A35EC" w:rsidRPr="00B13D6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i/>
          <w:iCs/>
          <w:sz w:val="28"/>
          <w:szCs w:val="28"/>
          <w:lang w:val="uk-UA"/>
        </w:rPr>
        <w:t xml:space="preserve">Для профілактики пролежнів </w:t>
      </w:r>
      <w:r w:rsidRPr="00B46DE1">
        <w:rPr>
          <w:rFonts w:ascii="Times New Roman" w:eastAsia="TimesNewRomanPSMT" w:hAnsi="Times New Roman"/>
          <w:sz w:val="28"/>
          <w:szCs w:val="28"/>
          <w:lang w:val="uk-UA"/>
        </w:rPr>
        <w:t xml:space="preserve">використовують проти пролежневі матраци, періодично змінюють положення пацієнта, здійснюють догляд за шкірою, </w:t>
      </w:r>
      <w:r w:rsidRPr="00B46DE1">
        <w:rPr>
          <w:rFonts w:ascii="Times New Roman" w:eastAsia="TimesNewRomanPSMT" w:hAnsi="Times New Roman"/>
          <w:sz w:val="28"/>
          <w:szCs w:val="28"/>
          <w:lang w:val="uk-UA"/>
        </w:rPr>
        <w:lastRenderedPageBreak/>
        <w:t>підтримуючи її сухою, з розвитком сепсису призначають антибіотикотерапію, проводять хірургічне лікування великих пролежнів.</w:t>
      </w:r>
      <w:r w:rsidRPr="00B13D6B">
        <w:rPr>
          <w:rFonts w:ascii="Times New Roman" w:eastAsia="TimesNewRomanPSMT" w:hAnsi="Times New Roman"/>
          <w:sz w:val="28"/>
          <w:szCs w:val="28"/>
          <w:lang w:val="uk-UA"/>
        </w:rPr>
        <w:t>[37,45,49,51,59,90]</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 xml:space="preserve"> Для запобігання таким васкулярним ускладненим, як </w:t>
      </w:r>
      <w:r w:rsidRPr="00B46DE1">
        <w:rPr>
          <w:rFonts w:ascii="Times New Roman" w:eastAsia="TimesNewRomanPSMT" w:hAnsi="Times New Roman"/>
          <w:i/>
          <w:iCs/>
          <w:sz w:val="28"/>
          <w:szCs w:val="28"/>
          <w:lang w:val="uk-UA"/>
        </w:rPr>
        <w:t xml:space="preserve">тромбоз глибоких вен </w:t>
      </w:r>
      <w:r w:rsidRPr="00B46DE1">
        <w:rPr>
          <w:rFonts w:ascii="Times New Roman" w:eastAsia="TimesNewRomanPSMT" w:hAnsi="Times New Roman"/>
          <w:sz w:val="28"/>
          <w:szCs w:val="28"/>
          <w:lang w:val="uk-UA"/>
        </w:rPr>
        <w:t xml:space="preserve">і </w:t>
      </w:r>
      <w:r w:rsidRPr="00B46DE1">
        <w:rPr>
          <w:rFonts w:ascii="Times New Roman" w:eastAsia="TimesNewRomanPSMT" w:hAnsi="Times New Roman"/>
          <w:i/>
          <w:iCs/>
          <w:sz w:val="28"/>
          <w:szCs w:val="28"/>
          <w:lang w:val="uk-UA"/>
        </w:rPr>
        <w:t xml:space="preserve">тромбоемболія легеневої артерії </w:t>
      </w:r>
      <w:r w:rsidRPr="00B46DE1">
        <w:rPr>
          <w:rFonts w:ascii="Times New Roman" w:eastAsia="TimesNewRomanPSMT" w:hAnsi="Times New Roman"/>
          <w:sz w:val="28"/>
          <w:szCs w:val="28"/>
          <w:lang w:val="uk-UA"/>
        </w:rPr>
        <w:t xml:space="preserve">застосовуються спеціальні профілактичні стиснювальні панчохи, а також превентивне лікування гепарином у малих дозах підшкірно. </w:t>
      </w:r>
      <w:r w:rsidRPr="00B46DE1">
        <w:rPr>
          <w:rFonts w:ascii="Times New Roman" w:eastAsia="TimesNewRomanPSMT" w:hAnsi="Times New Roman"/>
          <w:sz w:val="28"/>
          <w:szCs w:val="28"/>
        </w:rPr>
        <w:t>У повній дозігепарин доцільно застосовувати за наявності ТГВ або ТЕЛА. Гепаринотерапія усуває ризик</w:t>
      </w:r>
      <w:r w:rsidR="00D650D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розвитку васкулярних ускладнень, водночас вона асоціюється з підвищеним ризиком</w:t>
      </w:r>
      <w:r w:rsidR="00D650D6">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виникнення вторинної геморагії.</w:t>
      </w:r>
      <w:r w:rsidRPr="0047591B">
        <w:rPr>
          <w:rFonts w:ascii="Times New Roman" w:eastAsia="TimesNewRomanPSMT" w:hAnsi="Times New Roman"/>
          <w:sz w:val="28"/>
          <w:szCs w:val="28"/>
        </w:rPr>
        <w:t>[3,17,39,42,49,63,79,108]</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p>
    <w:p w:rsidR="004A35EC" w:rsidRPr="0047591B"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p>
    <w:p w:rsidR="004A35EC" w:rsidRPr="0047591B" w:rsidRDefault="004A35EC" w:rsidP="00270221">
      <w:pPr>
        <w:shd w:val="clear" w:color="auto" w:fill="F5F5F5"/>
        <w:spacing w:after="0" w:line="360" w:lineRule="auto"/>
        <w:jc w:val="both"/>
        <w:textAlignment w:val="top"/>
        <w:rPr>
          <w:rFonts w:ascii="Times New Roman" w:hAnsi="Times New Roman"/>
          <w:b/>
          <w:color w:val="222222"/>
          <w:sz w:val="28"/>
          <w:szCs w:val="28"/>
          <w:shd w:val="clear" w:color="auto" w:fill="FFFFFF"/>
          <w:lang w:eastAsia="ru-RU"/>
        </w:rPr>
      </w:pPr>
    </w:p>
    <w:p w:rsidR="004A35EC" w:rsidRPr="00270221" w:rsidRDefault="004A35EC" w:rsidP="00270221">
      <w:pPr>
        <w:pStyle w:val="1d"/>
        <w:spacing w:line="360" w:lineRule="auto"/>
        <w:rPr>
          <w:lang w:val="ru-RU"/>
        </w:rPr>
      </w:pPr>
      <w:r w:rsidRPr="00270221">
        <w:rPr>
          <w:lang w:val="ru-RU"/>
        </w:rPr>
        <w:t>Розділ 4</w:t>
      </w:r>
      <w:r w:rsidR="00D650D6">
        <w:rPr>
          <w:lang w:val="ru-RU"/>
        </w:rPr>
        <w:t xml:space="preserve"> </w:t>
      </w:r>
      <w:r w:rsidRPr="00270221">
        <w:rPr>
          <w:lang w:val="ru-RU"/>
        </w:rPr>
        <w:t>Матеріали та методи дослідження</w:t>
      </w:r>
    </w:p>
    <w:p w:rsidR="004A35EC" w:rsidRDefault="004A35EC" w:rsidP="00270221">
      <w:pPr>
        <w:pStyle w:val="a9"/>
        <w:spacing w:line="360" w:lineRule="auto"/>
        <w:rPr>
          <w:color w:val="222222"/>
          <w:szCs w:val="28"/>
          <w:shd w:val="clear" w:color="auto" w:fill="FFFFFF"/>
          <w:lang w:val="uk-UA" w:eastAsia="ru-RU"/>
        </w:rPr>
      </w:pPr>
    </w:p>
    <w:p w:rsidR="004A35EC" w:rsidRDefault="004A35EC" w:rsidP="00270221">
      <w:pPr>
        <w:pStyle w:val="a9"/>
        <w:spacing w:line="360" w:lineRule="auto"/>
        <w:rPr>
          <w:color w:val="222222"/>
          <w:szCs w:val="28"/>
          <w:shd w:val="clear" w:color="auto" w:fill="FFFFFF"/>
          <w:lang w:val="uk-UA" w:eastAsia="ru-RU"/>
        </w:rPr>
      </w:pPr>
    </w:p>
    <w:p w:rsidR="004A35EC" w:rsidRPr="00B46DE1" w:rsidRDefault="004A35EC" w:rsidP="00270221">
      <w:pPr>
        <w:pStyle w:val="a9"/>
        <w:spacing w:line="360" w:lineRule="auto"/>
        <w:rPr>
          <w:color w:val="222222"/>
          <w:szCs w:val="28"/>
          <w:shd w:val="clear" w:color="auto" w:fill="FFFFFF"/>
          <w:lang w:val="uk-UA" w:eastAsia="ru-RU"/>
        </w:rPr>
      </w:pP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Для вирішення поставлених завдань в роботі використані клініко-неврологічний, нейровізуалізаційних (КТ головного мозку), лабораторний, патоморфологічний та статистичний методи.</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Важливим етапом епідеміологічного дослідження є вивчення частоти виникнення окремих факторів ризику розвитку МІ при різних його формах, а також залежно від статі і віку. Для цього всім хворим проведено максимально можливе комплексне клініко-неврологічне обстеження з детальним вивченням скарг, анамнестичних даних, лабораторне (загальноклінічні та біохімічні аналізи крові, сечі, спинномозкової рідини), нейровизуализационное дослідження (КТ головного мозку), патологоанатомічний розтин в разі летального результату. Стан вітальних функцій контролювався шляхом моніторування АТ, частоти серцевих скорочень (ЧСС), частоти дихальних рухів (ЧД), температури тіла, ЕКГ з обов'язковою </w:t>
      </w:r>
      <w:r w:rsidRPr="00B46DE1">
        <w:rPr>
          <w:rFonts w:ascii="Times New Roman" w:hAnsi="Times New Roman"/>
          <w:color w:val="222222"/>
          <w:sz w:val="28"/>
          <w:szCs w:val="28"/>
          <w:shd w:val="clear" w:color="auto" w:fill="FFFFFF"/>
          <w:lang w:val="uk-UA" w:eastAsia="ru-RU"/>
        </w:rPr>
        <w:lastRenderedPageBreak/>
        <w:t>консультацією терапевта, окуліста, за свідченнями - кардіолога, судинн</w:t>
      </w:r>
      <w:r>
        <w:rPr>
          <w:rFonts w:ascii="Times New Roman" w:hAnsi="Times New Roman"/>
          <w:color w:val="222222"/>
          <w:sz w:val="28"/>
          <w:szCs w:val="28"/>
          <w:shd w:val="clear" w:color="auto" w:fill="FFFFFF"/>
          <w:lang w:val="uk-UA" w:eastAsia="ru-RU"/>
        </w:rPr>
        <w:t>ого хірурга, нейрохірурга та ін..</w:t>
      </w:r>
    </w:p>
    <w:p w:rsidR="004A35EC" w:rsidRPr="00A418C3"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eastAsia="ru-RU"/>
        </w:rPr>
      </w:pPr>
      <w:r w:rsidRPr="00A418C3">
        <w:rPr>
          <w:rFonts w:ascii="Times New Roman" w:hAnsi="Times New Roman"/>
          <w:color w:val="222222"/>
          <w:sz w:val="28"/>
          <w:szCs w:val="28"/>
          <w:lang w:val="uk-UA" w:eastAsia="ru-RU"/>
        </w:rPr>
        <w:t xml:space="preserve">Проведено ретельний аналіз медичної документації (історій хвороби, амбулаторних карт, протоколів патологоанатомічних розтинів та ін.) </w:t>
      </w:r>
      <w:r w:rsidRPr="00B46DE1">
        <w:rPr>
          <w:rFonts w:ascii="Times New Roman" w:hAnsi="Times New Roman"/>
          <w:color w:val="222222"/>
          <w:sz w:val="28"/>
          <w:szCs w:val="28"/>
          <w:lang w:eastAsia="ru-RU"/>
        </w:rPr>
        <w:t>З</w:t>
      </w:r>
      <w:r>
        <w:rPr>
          <w:rFonts w:ascii="Times New Roman" w:hAnsi="Times New Roman"/>
          <w:color w:val="222222"/>
          <w:sz w:val="28"/>
          <w:szCs w:val="28"/>
          <w:lang w:eastAsia="ru-RU"/>
        </w:rPr>
        <w:t xml:space="preserve"> 88</w:t>
      </w:r>
      <w:r w:rsidRPr="00B46DE1">
        <w:rPr>
          <w:rFonts w:ascii="Times New Roman" w:hAnsi="Times New Roman"/>
          <w:color w:val="222222"/>
          <w:sz w:val="28"/>
          <w:szCs w:val="28"/>
          <w:lang w:eastAsia="ru-RU"/>
        </w:rPr>
        <w:t xml:space="preserve"> хворих у го</w:t>
      </w:r>
      <w:r>
        <w:rPr>
          <w:rFonts w:ascii="Times New Roman" w:hAnsi="Times New Roman"/>
          <w:color w:val="222222"/>
          <w:sz w:val="28"/>
          <w:szCs w:val="28"/>
          <w:lang w:eastAsia="ru-RU"/>
        </w:rPr>
        <w:t>строму періоді МІ жінок було 4</w:t>
      </w:r>
      <w:r>
        <w:rPr>
          <w:rFonts w:ascii="Times New Roman" w:hAnsi="Times New Roman"/>
          <w:color w:val="222222"/>
          <w:sz w:val="28"/>
          <w:szCs w:val="28"/>
          <w:lang w:val="uk-UA" w:eastAsia="ru-RU"/>
        </w:rPr>
        <w:t>3</w:t>
      </w:r>
      <w:r>
        <w:rPr>
          <w:rFonts w:ascii="Times New Roman" w:hAnsi="Times New Roman"/>
          <w:color w:val="222222"/>
          <w:sz w:val="28"/>
          <w:szCs w:val="28"/>
          <w:lang w:eastAsia="ru-RU"/>
        </w:rPr>
        <w:t xml:space="preserve"> (49,8%), чоловіків - 4</w:t>
      </w:r>
      <w:r>
        <w:rPr>
          <w:rFonts w:ascii="Times New Roman" w:hAnsi="Times New Roman"/>
          <w:color w:val="222222"/>
          <w:sz w:val="28"/>
          <w:szCs w:val="28"/>
          <w:lang w:val="uk-UA" w:eastAsia="ru-RU"/>
        </w:rPr>
        <w:t>5</w:t>
      </w:r>
      <w:r w:rsidRPr="00B46DE1">
        <w:rPr>
          <w:rFonts w:ascii="Times New Roman" w:hAnsi="Times New Roman"/>
          <w:color w:val="222222"/>
          <w:sz w:val="28"/>
          <w:szCs w:val="28"/>
          <w:lang w:eastAsia="ru-RU"/>
        </w:rPr>
        <w:t xml:space="preserve"> (50,1%). 36,9% склали особи молодше 60 років (середній вік 50,8 ± 0,3), 63,1% - старше 60 років (середній вік 68,7 ± 0,3). Програма обстеження цієї групи хворих включала визначення наступних показників: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lang w:val="uk-UA" w:eastAsia="ru-RU"/>
        </w:rPr>
      </w:pPr>
      <w:r w:rsidRPr="00B46DE1">
        <w:rPr>
          <w:rFonts w:ascii="Times New Roman" w:hAnsi="Times New Roman"/>
          <w:color w:val="222222"/>
          <w:sz w:val="28"/>
          <w:szCs w:val="28"/>
          <w:lang w:eastAsia="ru-RU"/>
        </w:rPr>
        <w:t>1) стать,</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lang w:val="uk-UA" w:eastAsia="ru-RU"/>
        </w:rPr>
      </w:pPr>
      <w:r w:rsidRPr="00B46DE1">
        <w:rPr>
          <w:rFonts w:ascii="Times New Roman" w:hAnsi="Times New Roman"/>
          <w:color w:val="222222"/>
          <w:sz w:val="28"/>
          <w:szCs w:val="28"/>
          <w:lang w:eastAsia="ru-RU"/>
        </w:rPr>
        <w:t xml:space="preserve"> 2) вік;</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lang w:val="uk-UA" w:eastAsia="ru-RU"/>
        </w:rPr>
      </w:pPr>
      <w:r w:rsidRPr="00B46DE1">
        <w:rPr>
          <w:rFonts w:ascii="Times New Roman" w:hAnsi="Times New Roman"/>
          <w:color w:val="222222"/>
          <w:sz w:val="28"/>
          <w:szCs w:val="28"/>
          <w:lang w:eastAsia="ru-RU"/>
        </w:rPr>
        <w:t xml:space="preserve"> 3) АГ (АТ 140/90 мм рт. Ст. І більше, або нормальний АТ на тлі прийому гіпотензивних препаратів) [17,23];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lang w:val="uk-UA" w:eastAsia="ru-RU"/>
        </w:rPr>
        <w:t xml:space="preserve">4 </w:t>
      </w:r>
      <w:r w:rsidRPr="00B46DE1">
        <w:rPr>
          <w:rFonts w:ascii="Times New Roman" w:hAnsi="Times New Roman"/>
          <w:color w:val="222222"/>
          <w:sz w:val="28"/>
          <w:szCs w:val="28"/>
          <w:shd w:val="clear" w:color="auto" w:fill="FFFFFF"/>
          <w:lang w:val="uk-UA" w:eastAsia="ru-RU"/>
        </w:rPr>
        <w:t xml:space="preserve">) наявність кардіальної патології - фібриляції передсердь, ІХС, перенесеного інфаркту міокарда, стенозу мітрального клапана;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5) перенесені раніше транзиторні ішемічні атаки;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6) наявність цукрового діабету;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EBEFF9"/>
          <w:lang w:val="uk-UA" w:eastAsia="ru-RU"/>
        </w:rPr>
      </w:pPr>
      <w:r w:rsidRPr="00B46DE1">
        <w:rPr>
          <w:rFonts w:ascii="Times New Roman" w:hAnsi="Times New Roman"/>
          <w:color w:val="222222"/>
          <w:sz w:val="28"/>
          <w:szCs w:val="28"/>
          <w:shd w:val="clear" w:color="auto" w:fill="FFFFFF"/>
          <w:lang w:val="uk-UA" w:eastAsia="ru-RU"/>
        </w:rPr>
        <w:t xml:space="preserve">7) гіперхолестеринемія (якщо рівень загального холестерину сироватки крові перевищував оптимальний показник - 5,2 ммоль </w:t>
      </w:r>
      <w:r w:rsidRPr="00B46DE1">
        <w:rPr>
          <w:rFonts w:ascii="Times New Roman" w:hAnsi="Times New Roman"/>
          <w:color w:val="222222"/>
          <w:sz w:val="28"/>
          <w:szCs w:val="28"/>
          <w:shd w:val="clear" w:color="auto" w:fill="EBEFF9"/>
          <w:lang w:val="uk-UA" w:eastAsia="ru-RU"/>
        </w:rPr>
        <w:t xml:space="preserve">/ л - відповідно до рекомендації Американської національної освітньої програми з холестерину - </w:t>
      </w:r>
      <w:r w:rsidRPr="00B46DE1">
        <w:rPr>
          <w:rFonts w:ascii="Times New Roman" w:hAnsi="Times New Roman"/>
          <w:color w:val="222222"/>
          <w:sz w:val="28"/>
          <w:szCs w:val="28"/>
          <w:shd w:val="clear" w:color="auto" w:fill="EBEFF9"/>
          <w:lang w:eastAsia="ru-RU"/>
        </w:rPr>
        <w:t>NCEP</w:t>
      </w:r>
      <w:r w:rsidRPr="00B46DE1">
        <w:rPr>
          <w:rFonts w:ascii="Times New Roman" w:hAnsi="Times New Roman"/>
          <w:color w:val="222222"/>
          <w:sz w:val="28"/>
          <w:szCs w:val="28"/>
          <w:shd w:val="clear" w:color="auto" w:fill="EBEFF9"/>
          <w:lang w:val="uk-UA" w:eastAsia="ru-RU"/>
        </w:rPr>
        <w:t xml:space="preserve">) [9];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EBEFF9"/>
          <w:lang w:val="uk-UA" w:eastAsia="ru-RU"/>
        </w:rPr>
      </w:pPr>
      <w:r w:rsidRPr="00B46DE1">
        <w:rPr>
          <w:rFonts w:ascii="Times New Roman" w:hAnsi="Times New Roman"/>
          <w:color w:val="222222"/>
          <w:sz w:val="28"/>
          <w:szCs w:val="28"/>
          <w:shd w:val="clear" w:color="auto" w:fill="EBEFF9"/>
          <w:lang w:val="uk-UA" w:eastAsia="ru-RU"/>
        </w:rPr>
        <w:t xml:space="preserve">8) психоемоційне перенапруження визначали у разі наявності психічних травм (протягом місяця до розвитку катастрофи) і хронічного емоційного напруження в сім'ї і на роботі [17];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EBEFF9"/>
          <w:lang w:val="uk-UA" w:eastAsia="ru-RU"/>
        </w:rPr>
        <w:t xml:space="preserve">9 </w:t>
      </w:r>
      <w:r w:rsidRPr="00B46DE1">
        <w:rPr>
          <w:rFonts w:ascii="Times New Roman" w:hAnsi="Times New Roman"/>
          <w:color w:val="222222"/>
          <w:sz w:val="28"/>
          <w:szCs w:val="28"/>
          <w:shd w:val="clear" w:color="auto" w:fill="FFFFFF"/>
          <w:lang w:val="uk-UA" w:eastAsia="ru-RU"/>
        </w:rPr>
        <w:t xml:space="preserve">) спадково-сімейний анамнез вважався обтяженим, якщо у родичів першого ступеня споріднення (як по материнській, так і по батьківській лініях) були такі захворювання, </w:t>
      </w:r>
      <w:r>
        <w:rPr>
          <w:rFonts w:ascii="Times New Roman" w:hAnsi="Times New Roman"/>
          <w:color w:val="222222"/>
          <w:sz w:val="28"/>
          <w:szCs w:val="28"/>
          <w:shd w:val="clear" w:color="auto" w:fill="FFFFFF"/>
          <w:lang w:val="uk-UA" w:eastAsia="ru-RU"/>
        </w:rPr>
        <w:t>як АГ, інфаркт міокарда і МІ [2</w:t>
      </w:r>
      <w:r w:rsidRPr="00B46DE1">
        <w:rPr>
          <w:rFonts w:ascii="Times New Roman" w:hAnsi="Times New Roman"/>
          <w:color w:val="222222"/>
          <w:sz w:val="28"/>
          <w:szCs w:val="28"/>
          <w:shd w:val="clear" w:color="auto" w:fill="FFFFFF"/>
          <w:lang w:val="uk-UA" w:eastAsia="ru-RU"/>
        </w:rPr>
        <w:t xml:space="preserve">7];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10) куріння (враховувалося куріння протягом 2 - х останніх рок</w:t>
      </w:r>
      <w:r>
        <w:rPr>
          <w:rFonts w:ascii="Times New Roman" w:hAnsi="Times New Roman"/>
          <w:color w:val="222222"/>
          <w:sz w:val="28"/>
          <w:szCs w:val="28"/>
          <w:shd w:val="clear" w:color="auto" w:fill="FFFFFF"/>
          <w:lang w:val="uk-UA" w:eastAsia="ru-RU"/>
        </w:rPr>
        <w:t>ів, що передують інсульту) [9,2</w:t>
      </w:r>
      <w:r w:rsidRPr="00B46DE1">
        <w:rPr>
          <w:rFonts w:ascii="Times New Roman" w:hAnsi="Times New Roman"/>
          <w:color w:val="222222"/>
          <w:sz w:val="28"/>
          <w:szCs w:val="28"/>
          <w:shd w:val="clear" w:color="auto" w:fill="FFFFFF"/>
          <w:lang w:val="uk-UA" w:eastAsia="ru-RU"/>
        </w:rPr>
        <w:t xml:space="preserve">4]; </w:t>
      </w: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11) зловживання алкоголем вважали у разі систематичного вживання спиртних напоїв. </w:t>
      </w:r>
    </w:p>
    <w:p w:rsidR="004A35EC" w:rsidRPr="00B46DE1" w:rsidRDefault="004A35EC" w:rsidP="00270221">
      <w:pPr>
        <w:shd w:val="clear" w:color="auto" w:fill="F5F5F5"/>
        <w:spacing w:after="0" w:line="360" w:lineRule="auto"/>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lastRenderedPageBreak/>
        <w:t xml:space="preserve">Клініко-морфологічний метод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В основі клінічної частини роботи лежать дані дослідження хворих в гострому періоді мозкового інсульту, які перебували на стаціонарному лікуванні в 4-й міській клінічній лікарні м. Сум. </w:t>
      </w:r>
      <w:r w:rsidRPr="00B46DE1">
        <w:rPr>
          <w:rStyle w:val="longtext"/>
          <w:rFonts w:ascii="Times New Roman" w:hAnsi="Times New Roman"/>
          <w:color w:val="222222"/>
          <w:sz w:val="28"/>
          <w:szCs w:val="28"/>
          <w:shd w:val="clear" w:color="auto" w:fill="FFFFFF"/>
        </w:rPr>
        <w:t>МІ був діагностований з використанням комплексу сучасних клініко-фізіологічних, лабораторних, рентгенологічних (комп'ютерна томографія) методів, а в разі летального результату - патоморфологічного дослідження. Клініко-неврологічне обстеження проводили з викор</w:t>
      </w:r>
      <w:r>
        <w:rPr>
          <w:rStyle w:val="longtext"/>
          <w:rFonts w:ascii="Times New Roman" w:hAnsi="Times New Roman"/>
          <w:color w:val="222222"/>
          <w:sz w:val="28"/>
          <w:szCs w:val="28"/>
          <w:shd w:val="clear" w:color="auto" w:fill="FFFFFF"/>
        </w:rPr>
        <w:t>истанням традиційних тестів [10</w:t>
      </w:r>
      <w:r>
        <w:rPr>
          <w:rStyle w:val="longtext"/>
          <w:rFonts w:ascii="Times New Roman" w:hAnsi="Times New Roman"/>
          <w:color w:val="222222"/>
          <w:sz w:val="28"/>
          <w:szCs w:val="28"/>
          <w:shd w:val="clear" w:color="auto" w:fill="FFFFFF"/>
          <w:lang w:val="uk-UA"/>
        </w:rPr>
        <w:t>4</w:t>
      </w:r>
      <w:r w:rsidRPr="00B46DE1">
        <w:rPr>
          <w:rStyle w:val="longtext"/>
          <w:rFonts w:ascii="Times New Roman" w:hAnsi="Times New Roman"/>
          <w:color w:val="222222"/>
          <w:sz w:val="28"/>
          <w:szCs w:val="28"/>
          <w:shd w:val="clear" w:color="auto" w:fill="FFFFFF"/>
        </w:rPr>
        <w:t>]. Важкість стану оцінювали за прийнятими в неврології критеріями з використанням шкали ком Глазго, а також критеріїв, рек</w:t>
      </w:r>
      <w:r>
        <w:rPr>
          <w:rStyle w:val="longtext"/>
          <w:rFonts w:ascii="Times New Roman" w:hAnsi="Times New Roman"/>
          <w:color w:val="222222"/>
          <w:sz w:val="28"/>
          <w:szCs w:val="28"/>
          <w:shd w:val="clear" w:color="auto" w:fill="FFFFFF"/>
        </w:rPr>
        <w:t>омендованих О.М. Коноваловим [1</w:t>
      </w:r>
      <w:r w:rsidRPr="00B46DE1">
        <w:rPr>
          <w:rStyle w:val="longtext"/>
          <w:rFonts w:ascii="Times New Roman" w:hAnsi="Times New Roman"/>
          <w:color w:val="222222"/>
          <w:sz w:val="28"/>
          <w:szCs w:val="28"/>
          <w:shd w:val="clear" w:color="auto" w:fill="FFFFFF"/>
        </w:rPr>
        <w:t>7]. Тяжкість ішемічного інсульту оцінювали за Скандинавської шкал</w:t>
      </w:r>
      <w:r>
        <w:rPr>
          <w:rStyle w:val="longtext"/>
          <w:rFonts w:ascii="Times New Roman" w:hAnsi="Times New Roman"/>
          <w:color w:val="222222"/>
          <w:sz w:val="28"/>
          <w:szCs w:val="28"/>
          <w:shd w:val="clear" w:color="auto" w:fill="FFFFFF"/>
        </w:rPr>
        <w:t xml:space="preserve">ою інсульту (1985 р.) [15, 24, 37, </w:t>
      </w:r>
      <w:r w:rsidRPr="00B46DE1">
        <w:rPr>
          <w:rStyle w:val="longtext"/>
          <w:rFonts w:ascii="Times New Roman" w:hAnsi="Times New Roman"/>
          <w:color w:val="222222"/>
          <w:sz w:val="28"/>
          <w:szCs w:val="28"/>
          <w:shd w:val="clear" w:color="auto" w:fill="FFFFFF"/>
        </w:rPr>
        <w:t xml:space="preserve">64]. </w:t>
      </w:r>
      <w:r w:rsidRPr="00B46DE1">
        <w:rPr>
          <w:rStyle w:val="longtext"/>
          <w:rFonts w:ascii="Times New Roman" w:hAnsi="Times New Roman"/>
          <w:color w:val="222222"/>
          <w:sz w:val="28"/>
          <w:szCs w:val="28"/>
        </w:rPr>
        <w:t>Загальний аналіз крові з підрахунком формених елементів виробляли за загальноприйнятими методиками з використанням камери Горяєва. Рівень глюкози крові визначали глюкозооксидазним методом, концентрацію загального холестерину сироватки крові (ХС) - за допомогою традиційного методу Ілька. Визначення гемоглобіну крові (ціанідн</w:t>
      </w:r>
      <w:r w:rsidRPr="00B46DE1">
        <w:rPr>
          <w:rStyle w:val="longtext"/>
          <w:rFonts w:ascii="Times New Roman" w:hAnsi="Times New Roman"/>
          <w:color w:val="222222"/>
          <w:sz w:val="28"/>
          <w:szCs w:val="28"/>
          <w:lang w:val="uk-UA"/>
        </w:rPr>
        <w:t xml:space="preserve">им </w:t>
      </w:r>
      <w:r w:rsidRPr="00B46DE1">
        <w:rPr>
          <w:rStyle w:val="longtext"/>
          <w:rFonts w:ascii="Times New Roman" w:hAnsi="Times New Roman"/>
          <w:color w:val="222222"/>
          <w:sz w:val="28"/>
          <w:szCs w:val="28"/>
        </w:rPr>
        <w:t xml:space="preserve">методом) та біохімічні дослідження </w:t>
      </w:r>
      <w:r w:rsidRPr="00B46DE1">
        <w:rPr>
          <w:rStyle w:val="longtext"/>
          <w:rFonts w:ascii="Times New Roman" w:hAnsi="Times New Roman"/>
          <w:color w:val="222222"/>
          <w:sz w:val="28"/>
          <w:szCs w:val="28"/>
          <w:lang w:val="uk-UA"/>
        </w:rPr>
        <w:t>проводили</w:t>
      </w:r>
      <w:r w:rsidRPr="00B46DE1">
        <w:rPr>
          <w:rStyle w:val="longtext"/>
          <w:rFonts w:ascii="Times New Roman" w:hAnsi="Times New Roman"/>
          <w:color w:val="222222"/>
          <w:sz w:val="28"/>
          <w:szCs w:val="28"/>
        </w:rPr>
        <w:t xml:space="preserve"> на фотоелектроколориметр</w:t>
      </w:r>
      <w:r w:rsidRPr="00B46DE1">
        <w:rPr>
          <w:rStyle w:val="longtext"/>
          <w:rFonts w:ascii="Times New Roman" w:hAnsi="Times New Roman"/>
          <w:color w:val="222222"/>
          <w:sz w:val="28"/>
          <w:szCs w:val="28"/>
          <w:lang w:val="uk-UA"/>
        </w:rPr>
        <w:t>і</w:t>
      </w:r>
      <w:r w:rsidRPr="00B46DE1">
        <w:rPr>
          <w:rStyle w:val="longtext"/>
          <w:rFonts w:ascii="Times New Roman" w:hAnsi="Times New Roman"/>
          <w:color w:val="222222"/>
          <w:sz w:val="28"/>
          <w:szCs w:val="28"/>
        </w:rPr>
        <w:t xml:space="preserve"> КФК-2.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lang w:val="uk-UA"/>
        </w:rPr>
        <w:t xml:space="preserve">Структурні зміни головного мозку вивчали за допомогою мультіслайдового спірального комп'ютерного томографа </w:t>
      </w:r>
      <w:r w:rsidRPr="00B46DE1">
        <w:rPr>
          <w:rStyle w:val="longtext"/>
          <w:rFonts w:ascii="Times New Roman" w:hAnsi="Times New Roman"/>
          <w:color w:val="222222"/>
          <w:sz w:val="28"/>
          <w:szCs w:val="28"/>
        </w:rPr>
        <w:t>SOMATOMEmotion</w:t>
      </w:r>
      <w:r w:rsidRPr="00B46DE1">
        <w:rPr>
          <w:rStyle w:val="longtext"/>
          <w:rFonts w:ascii="Times New Roman" w:hAnsi="Times New Roman"/>
          <w:color w:val="222222"/>
          <w:sz w:val="28"/>
          <w:szCs w:val="28"/>
          <w:lang w:val="uk-UA"/>
        </w:rPr>
        <w:t xml:space="preserve"> 6 фірми </w:t>
      </w:r>
      <w:r w:rsidRPr="00B46DE1">
        <w:rPr>
          <w:rStyle w:val="longtext"/>
          <w:rFonts w:ascii="Times New Roman" w:hAnsi="Times New Roman"/>
          <w:color w:val="222222"/>
          <w:sz w:val="28"/>
          <w:szCs w:val="28"/>
        </w:rPr>
        <w:t>Siemens</w:t>
      </w:r>
      <w:r w:rsidRPr="00B46DE1">
        <w:rPr>
          <w:rStyle w:val="longtext"/>
          <w:rFonts w:ascii="Times New Roman" w:hAnsi="Times New Roman"/>
          <w:color w:val="222222"/>
          <w:sz w:val="28"/>
          <w:szCs w:val="28"/>
          <w:lang w:val="uk-UA"/>
        </w:rPr>
        <w:t xml:space="preserve"> і комп'ютерного томографа </w:t>
      </w:r>
      <w:r w:rsidRPr="00B46DE1">
        <w:rPr>
          <w:rStyle w:val="longtext"/>
          <w:rFonts w:ascii="Times New Roman" w:hAnsi="Times New Roman"/>
          <w:color w:val="222222"/>
          <w:sz w:val="28"/>
          <w:szCs w:val="28"/>
        </w:rPr>
        <w:t>Synerview</w:t>
      </w:r>
      <w:r w:rsidRPr="00B46DE1">
        <w:rPr>
          <w:rStyle w:val="longtext"/>
          <w:rFonts w:ascii="Times New Roman" w:hAnsi="Times New Roman"/>
          <w:color w:val="222222"/>
          <w:sz w:val="28"/>
          <w:szCs w:val="28"/>
          <w:lang w:val="uk-UA"/>
        </w:rPr>
        <w:t xml:space="preserve"> 600</w:t>
      </w:r>
      <w:r w:rsidRPr="00B46DE1">
        <w:rPr>
          <w:rStyle w:val="longtext"/>
          <w:rFonts w:ascii="Times New Roman" w:hAnsi="Times New Roman"/>
          <w:color w:val="222222"/>
          <w:sz w:val="28"/>
          <w:szCs w:val="28"/>
        </w:rPr>
        <w:t>S</w:t>
      </w:r>
      <w:r w:rsidRPr="00B46DE1">
        <w:rPr>
          <w:rStyle w:val="longtext"/>
          <w:rFonts w:ascii="Times New Roman" w:hAnsi="Times New Roman"/>
          <w:color w:val="222222"/>
          <w:sz w:val="28"/>
          <w:szCs w:val="28"/>
          <w:lang w:val="uk-UA"/>
        </w:rPr>
        <w:t xml:space="preserve"> фірми </w:t>
      </w:r>
      <w:r w:rsidRPr="00B46DE1">
        <w:rPr>
          <w:rStyle w:val="longtext"/>
          <w:rFonts w:ascii="Times New Roman" w:hAnsi="Times New Roman"/>
          <w:color w:val="222222"/>
          <w:sz w:val="28"/>
          <w:szCs w:val="28"/>
        </w:rPr>
        <w:t>Picker</w:t>
      </w:r>
      <w:r w:rsidR="00D650D6">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rPr>
        <w:t>International</w:t>
      </w:r>
      <w:r w:rsidRPr="00B46DE1">
        <w:rPr>
          <w:rStyle w:val="longtext"/>
          <w:rFonts w:ascii="Times New Roman" w:hAnsi="Times New Roman"/>
          <w:color w:val="222222"/>
          <w:sz w:val="28"/>
          <w:szCs w:val="28"/>
          <w:lang w:val="uk-UA"/>
        </w:rPr>
        <w:t xml:space="preserve"> (США). </w:t>
      </w:r>
      <w:r w:rsidRPr="00B46DE1">
        <w:rPr>
          <w:rStyle w:val="longtext"/>
          <w:rFonts w:ascii="Times New Roman" w:hAnsi="Times New Roman"/>
          <w:color w:val="222222"/>
          <w:sz w:val="28"/>
          <w:szCs w:val="28"/>
        </w:rPr>
        <w:t>Аналізували щільність речовини головного мозку, розміри патологічного вогнища в поєднанні з набряком мозку, локалізацію [12] стосовно внутрішньої капсул</w:t>
      </w:r>
      <w:r w:rsidRPr="00B46DE1">
        <w:rPr>
          <w:rStyle w:val="longtext"/>
          <w:rFonts w:ascii="Times New Roman" w:hAnsi="Times New Roman"/>
          <w:color w:val="222222"/>
          <w:sz w:val="28"/>
          <w:szCs w:val="28"/>
          <w:lang w:val="uk-UA"/>
        </w:rPr>
        <w:t>и</w:t>
      </w:r>
      <w:r w:rsidRPr="00B46DE1">
        <w:rPr>
          <w:rStyle w:val="longtext"/>
          <w:rFonts w:ascii="Times New Roman" w:hAnsi="Times New Roman"/>
          <w:color w:val="222222"/>
          <w:sz w:val="28"/>
          <w:szCs w:val="28"/>
        </w:rPr>
        <w:t>, зорового бугра, субкорт</w:t>
      </w:r>
      <w:r w:rsidRPr="00B46DE1">
        <w:rPr>
          <w:rStyle w:val="longtext"/>
          <w:rFonts w:ascii="Times New Roman" w:hAnsi="Times New Roman"/>
          <w:color w:val="222222"/>
          <w:sz w:val="28"/>
          <w:szCs w:val="28"/>
          <w:lang w:val="uk-UA"/>
        </w:rPr>
        <w:t>и</w:t>
      </w:r>
      <w:r w:rsidRPr="00B46DE1">
        <w:rPr>
          <w:rStyle w:val="longtext"/>
          <w:rFonts w:ascii="Times New Roman" w:hAnsi="Times New Roman"/>
          <w:color w:val="222222"/>
          <w:sz w:val="28"/>
          <w:szCs w:val="28"/>
        </w:rPr>
        <w:t>кальних і кортикальни</w:t>
      </w:r>
      <w:r w:rsidRPr="00B46DE1">
        <w:rPr>
          <w:rStyle w:val="longtext"/>
          <w:rFonts w:ascii="Times New Roman" w:hAnsi="Times New Roman"/>
          <w:color w:val="222222"/>
          <w:sz w:val="28"/>
          <w:szCs w:val="28"/>
          <w:lang w:val="uk-UA"/>
        </w:rPr>
        <w:t>х</w:t>
      </w:r>
      <w:r w:rsidRPr="00B46DE1">
        <w:rPr>
          <w:rStyle w:val="longtext"/>
          <w:rFonts w:ascii="Times New Roman" w:hAnsi="Times New Roman"/>
          <w:color w:val="222222"/>
          <w:sz w:val="28"/>
          <w:szCs w:val="28"/>
        </w:rPr>
        <w:t xml:space="preserve"> структур мозку. Визначали зсув серединних структур (прозорої пере</w:t>
      </w:r>
      <w:r w:rsidRPr="00B46DE1">
        <w:rPr>
          <w:rStyle w:val="longtext"/>
          <w:rFonts w:ascii="Times New Roman" w:hAnsi="Times New Roman"/>
          <w:color w:val="222222"/>
          <w:sz w:val="28"/>
          <w:szCs w:val="28"/>
          <w:lang w:val="uk-UA"/>
        </w:rPr>
        <w:t>тинки</w:t>
      </w:r>
      <w:r w:rsidRPr="00B46DE1">
        <w:rPr>
          <w:rStyle w:val="longtext"/>
          <w:rFonts w:ascii="Times New Roman" w:hAnsi="Times New Roman"/>
          <w:color w:val="222222"/>
          <w:sz w:val="28"/>
          <w:szCs w:val="28"/>
        </w:rPr>
        <w:t xml:space="preserve">, шишкоподібної залози), зміна шлуночкової системи, наявність атрофічного процесу, характеру внутрішньої і зовнішньої гідроцефалії. Виразність набряку мозку оцінювалася за методикою С.Б. Вавілова (1985) [12]. </w:t>
      </w:r>
      <w:r w:rsidRPr="00B46DE1">
        <w:rPr>
          <w:rStyle w:val="longtext"/>
          <w:rFonts w:ascii="Times New Roman" w:hAnsi="Times New Roman"/>
          <w:color w:val="222222"/>
          <w:sz w:val="28"/>
          <w:szCs w:val="28"/>
          <w:shd w:val="clear" w:color="auto" w:fill="FFFFFF"/>
        </w:rPr>
        <w:t>Для визначення обсягу вогнищевих змін використовували геометричну формулу (2.2.1) не</w:t>
      </w:r>
      <w:r>
        <w:rPr>
          <w:rStyle w:val="longtext"/>
          <w:rFonts w:ascii="Times New Roman" w:hAnsi="Times New Roman"/>
          <w:color w:val="222222"/>
          <w:sz w:val="28"/>
          <w:szCs w:val="28"/>
          <w:shd w:val="clear" w:color="auto" w:fill="FFFFFF"/>
        </w:rPr>
        <w:t>правильного еліпсоїда [1, 98, 1</w:t>
      </w:r>
      <w:r>
        <w:rPr>
          <w:rStyle w:val="longtext"/>
          <w:rFonts w:ascii="Times New Roman" w:hAnsi="Times New Roman"/>
          <w:color w:val="222222"/>
          <w:sz w:val="28"/>
          <w:szCs w:val="28"/>
          <w:shd w:val="clear" w:color="auto" w:fill="FFFFFF"/>
          <w:lang w:val="uk-UA"/>
        </w:rPr>
        <w:t>0</w:t>
      </w:r>
      <w:r w:rsidRPr="00B46DE1">
        <w:rPr>
          <w:rStyle w:val="longtext"/>
          <w:rFonts w:ascii="Times New Roman" w:hAnsi="Times New Roman"/>
          <w:color w:val="222222"/>
          <w:sz w:val="28"/>
          <w:szCs w:val="28"/>
          <w:shd w:val="clear" w:color="auto" w:fill="FFFFFF"/>
        </w:rPr>
        <w:t>5]:</w:t>
      </w:r>
    </w:p>
    <w:p w:rsidR="004A35EC" w:rsidRPr="002A6255"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p>
    <w:p w:rsidR="004A35EC" w:rsidRPr="00B46DE1" w:rsidRDefault="000F1129" w:rsidP="00270221">
      <w:pPr>
        <w:shd w:val="clear" w:color="auto" w:fill="F5F5F5"/>
        <w:spacing w:after="0" w:line="360" w:lineRule="auto"/>
        <w:ind w:firstLine="708"/>
        <w:jc w:val="both"/>
        <w:textAlignment w:val="top"/>
        <w:rPr>
          <w:rFonts w:ascii="Times New Roman" w:hAnsi="Times New Roman"/>
          <w:sz w:val="28"/>
          <w:szCs w:val="28"/>
          <w:lang w:val="uk-UA"/>
        </w:rPr>
      </w:pPr>
      <w:r>
        <w:rPr>
          <w:rFonts w:ascii="Times New Roman" w:hAnsi="Times New Roman"/>
          <w:noProof/>
          <w:position w:val="-24"/>
          <w:sz w:val="28"/>
          <w:szCs w:val="28"/>
          <w:lang w:val="en-US"/>
        </w:rPr>
        <w:pict>
          <v:shape id="Рисунок 5" o:spid="_x0000_i1030" type="#_x0000_t75" style="width:118.9pt;height:31pt;visibility:visible">
            <v:imagedata r:id="rId13" o:title=""/>
          </v:shape>
        </w:pict>
      </w:r>
    </w:p>
    <w:p w:rsidR="004A35EC" w:rsidRDefault="004A35EC" w:rsidP="00270221">
      <w:pPr>
        <w:shd w:val="clear" w:color="auto" w:fill="F5F5F5"/>
        <w:spacing w:after="0" w:line="360" w:lineRule="auto"/>
        <w:ind w:firstLine="708"/>
        <w:jc w:val="both"/>
        <w:textAlignment w:val="top"/>
        <w:rPr>
          <w:rStyle w:val="longtext"/>
          <w:rFonts w:ascii="Times New Roman" w:hAnsi="Times New Roman"/>
          <w:color w:val="222222"/>
          <w:sz w:val="28"/>
          <w:szCs w:val="28"/>
          <w:lang w:val="uk-UA"/>
        </w:rPr>
      </w:pPr>
      <w:r w:rsidRPr="00B46DE1">
        <w:rPr>
          <w:rFonts w:ascii="Times New Roman" w:hAnsi="Times New Roman"/>
          <w:sz w:val="28"/>
          <w:szCs w:val="28"/>
          <w:lang w:val="uk-UA"/>
        </w:rPr>
        <w:lastRenderedPageBreak/>
        <w:t>д</w:t>
      </w:r>
      <w:r w:rsidRPr="00B46DE1">
        <w:rPr>
          <w:rStyle w:val="longtext"/>
          <w:rFonts w:ascii="Times New Roman" w:hAnsi="Times New Roman"/>
          <w:color w:val="222222"/>
          <w:sz w:val="28"/>
          <w:szCs w:val="28"/>
          <w:lang w:val="uk-UA"/>
        </w:rPr>
        <w:t xml:space="preserve">е </w:t>
      </w:r>
      <w:r w:rsidRPr="00B46DE1">
        <w:rPr>
          <w:rStyle w:val="longtext"/>
          <w:rFonts w:ascii="Times New Roman" w:hAnsi="Times New Roman"/>
          <w:color w:val="222222"/>
          <w:sz w:val="28"/>
          <w:szCs w:val="28"/>
        </w:rPr>
        <w:t>A</w:t>
      </w:r>
      <w:r w:rsidRPr="00B46DE1">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rPr>
        <w:t>B</w:t>
      </w:r>
      <w:r w:rsidRPr="00B46DE1">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rPr>
        <w:t>C</w:t>
      </w:r>
      <w:r w:rsidRPr="00B46DE1">
        <w:rPr>
          <w:rStyle w:val="longtext"/>
          <w:rFonts w:ascii="Times New Roman" w:hAnsi="Times New Roman"/>
          <w:color w:val="222222"/>
          <w:sz w:val="28"/>
          <w:szCs w:val="28"/>
          <w:lang w:val="uk-UA"/>
        </w:rPr>
        <w:t xml:space="preserve"> - діаметри еліпсоїда (2.2.1) </w:t>
      </w:r>
    </w:p>
    <w:p w:rsidR="004A35EC" w:rsidRPr="00B46DE1" w:rsidRDefault="004A35EC" w:rsidP="00270221">
      <w:pPr>
        <w:shd w:val="clear" w:color="auto" w:fill="F5F5F5"/>
        <w:spacing w:after="0" w:line="360" w:lineRule="auto"/>
        <w:ind w:firstLine="708"/>
        <w:jc w:val="both"/>
        <w:textAlignment w:val="top"/>
        <w:rPr>
          <w:rStyle w:val="longtext"/>
          <w:rFonts w:ascii="Times New Roman" w:hAnsi="Times New Roman"/>
          <w:color w:val="222222"/>
          <w:sz w:val="28"/>
          <w:szCs w:val="28"/>
          <w:shd w:val="clear" w:color="auto" w:fill="FFFFFF"/>
          <w:lang w:val="uk-UA"/>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Морфологічна верифікація гострих порушень мозкового кровообігу проводилася на базі Сумського обласного патологоанатомічного бюро. Стан головного мозку вивчали стандартизованим методом на фронтальних блоках, що дозволяє більш точно визначити локалізацію вогнищевих змін по відношенню до всіх анатомічних утворень мозку і до басейнів його судин [90].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Розтин черепа і витяг головного мозку </w:t>
      </w:r>
      <w:r w:rsidRPr="00B46DE1">
        <w:rPr>
          <w:rStyle w:val="longtext"/>
          <w:rFonts w:ascii="Times New Roman" w:hAnsi="Times New Roman"/>
          <w:color w:val="222222"/>
          <w:sz w:val="28"/>
          <w:szCs w:val="28"/>
          <w:lang w:val="uk-UA"/>
        </w:rPr>
        <w:t>проводили</w:t>
      </w:r>
      <w:r w:rsidRPr="00B46DE1">
        <w:rPr>
          <w:rStyle w:val="longtext"/>
          <w:rFonts w:ascii="Times New Roman" w:hAnsi="Times New Roman"/>
          <w:color w:val="222222"/>
          <w:sz w:val="28"/>
          <w:szCs w:val="28"/>
        </w:rPr>
        <w:t xml:space="preserve"> звичайним, прийнятим у патологоанатомічн</w:t>
      </w:r>
      <w:r w:rsidRPr="00B46DE1">
        <w:rPr>
          <w:rStyle w:val="longtext"/>
          <w:rFonts w:ascii="Times New Roman" w:hAnsi="Times New Roman"/>
          <w:color w:val="222222"/>
          <w:sz w:val="28"/>
          <w:szCs w:val="28"/>
          <w:lang w:val="uk-UA"/>
        </w:rPr>
        <w:t>ій</w:t>
      </w:r>
      <w:r w:rsidRPr="00B46DE1">
        <w:rPr>
          <w:rStyle w:val="longtext"/>
          <w:rFonts w:ascii="Times New Roman" w:hAnsi="Times New Roman"/>
          <w:color w:val="222222"/>
          <w:sz w:val="28"/>
          <w:szCs w:val="28"/>
        </w:rPr>
        <w:t xml:space="preserve"> практиці способом. </w:t>
      </w:r>
      <w:r w:rsidRPr="00B46DE1">
        <w:rPr>
          <w:rStyle w:val="longtext"/>
          <w:rFonts w:ascii="Times New Roman" w:hAnsi="Times New Roman"/>
          <w:color w:val="222222"/>
          <w:sz w:val="28"/>
          <w:szCs w:val="28"/>
          <w:shd w:val="clear" w:color="auto" w:fill="FFFFFF"/>
        </w:rPr>
        <w:t xml:space="preserve">Після цього оглядалася тверда мозкова оболонка і її синуси, павутинна оболонка, а також речовина мозку з поверхні для виявлення субарахноїдальних крововиливів та інфарктів у корі. </w:t>
      </w:r>
      <w:r w:rsidRPr="00B46DE1">
        <w:rPr>
          <w:rStyle w:val="longtext"/>
          <w:rFonts w:ascii="Times New Roman" w:hAnsi="Times New Roman"/>
          <w:color w:val="222222"/>
          <w:sz w:val="28"/>
          <w:szCs w:val="28"/>
        </w:rPr>
        <w:t>Потім визначали консистенцію речовини мозку, його колір та наявність килоподібн</w:t>
      </w:r>
      <w:r w:rsidRPr="00B46DE1">
        <w:rPr>
          <w:rStyle w:val="longtext"/>
          <w:rFonts w:ascii="Times New Roman" w:hAnsi="Times New Roman"/>
          <w:color w:val="222222"/>
          <w:sz w:val="28"/>
          <w:szCs w:val="28"/>
          <w:lang w:val="uk-UA"/>
        </w:rPr>
        <w:t>их</w:t>
      </w:r>
      <w:r w:rsidRPr="00B46DE1">
        <w:rPr>
          <w:rStyle w:val="longtext"/>
          <w:rFonts w:ascii="Times New Roman" w:hAnsi="Times New Roman"/>
          <w:color w:val="222222"/>
          <w:sz w:val="28"/>
          <w:szCs w:val="28"/>
        </w:rPr>
        <w:t xml:space="preserve"> випинань в області гачків звивин гіпокампу і мигдаликів мозочка. </w:t>
      </w:r>
      <w:r w:rsidRPr="00B46DE1">
        <w:rPr>
          <w:rStyle w:val="longtext"/>
          <w:rFonts w:ascii="Times New Roman" w:hAnsi="Times New Roman"/>
          <w:color w:val="222222"/>
          <w:sz w:val="28"/>
          <w:szCs w:val="28"/>
          <w:shd w:val="clear" w:color="auto" w:fill="FFFFFF"/>
        </w:rPr>
        <w:t xml:space="preserve">Слідом за цим на секційному столі проводили подальші дослідження: відокремлювали стовбур мозку від його півкуль, потім шляхом фронтальних розрізів (4-5 розрізів через вароліев міст, довгастий мозок і мозочок) поділяли на блоки. При необхідності (у випадку, якщо були дані за </w:t>
      </w:r>
      <w:r w:rsidRPr="00B46DE1">
        <w:rPr>
          <w:rStyle w:val="longtext"/>
          <w:rFonts w:ascii="Times New Roman" w:hAnsi="Times New Roman"/>
          <w:color w:val="222222"/>
          <w:sz w:val="28"/>
          <w:szCs w:val="28"/>
          <w:shd w:val="clear" w:color="auto" w:fill="FFFFFF"/>
          <w:lang w:val="uk-UA"/>
        </w:rPr>
        <w:t>ураження</w:t>
      </w:r>
      <w:r w:rsidRPr="00B46DE1">
        <w:rPr>
          <w:rStyle w:val="longtext"/>
          <w:rFonts w:ascii="Times New Roman" w:hAnsi="Times New Roman"/>
          <w:color w:val="222222"/>
          <w:sz w:val="28"/>
          <w:szCs w:val="28"/>
          <w:shd w:val="clear" w:color="auto" w:fill="FFFFFF"/>
        </w:rPr>
        <w:t xml:space="preserve"> вертебро-базилярної системи) з метою додаткового дослідження мозочка його відокремлювали від інших утворень мозкового стовбура і робили 2-3 розрізу через півкулі мозочка в медіальн</w:t>
      </w:r>
      <w:r w:rsidRPr="00B46DE1">
        <w:rPr>
          <w:rStyle w:val="longtext"/>
          <w:rFonts w:ascii="Times New Roman" w:hAnsi="Times New Roman"/>
          <w:color w:val="222222"/>
          <w:sz w:val="28"/>
          <w:szCs w:val="28"/>
          <w:shd w:val="clear" w:color="auto" w:fill="FFFFFF"/>
          <w:lang w:val="uk-UA"/>
        </w:rPr>
        <w:t>ій</w:t>
      </w:r>
      <w:r w:rsidRPr="00B46DE1">
        <w:rPr>
          <w:rStyle w:val="longtext"/>
          <w:rFonts w:ascii="Times New Roman" w:hAnsi="Times New Roman"/>
          <w:color w:val="222222"/>
          <w:sz w:val="28"/>
          <w:szCs w:val="28"/>
          <w:shd w:val="clear" w:color="auto" w:fill="FFFFFF"/>
        </w:rPr>
        <w:t xml:space="preserve"> і латеральн</w:t>
      </w:r>
      <w:r w:rsidRPr="00B46DE1">
        <w:rPr>
          <w:rStyle w:val="longtext"/>
          <w:rFonts w:ascii="Times New Roman" w:hAnsi="Times New Roman"/>
          <w:color w:val="222222"/>
          <w:sz w:val="28"/>
          <w:szCs w:val="28"/>
          <w:shd w:val="clear" w:color="auto" w:fill="FFFFFF"/>
          <w:lang w:val="uk-UA"/>
        </w:rPr>
        <w:t>ій</w:t>
      </w:r>
      <w:r w:rsidRPr="00B46DE1">
        <w:rPr>
          <w:rStyle w:val="longtext"/>
          <w:rFonts w:ascii="Times New Roman" w:hAnsi="Times New Roman"/>
          <w:color w:val="222222"/>
          <w:sz w:val="28"/>
          <w:szCs w:val="28"/>
          <w:shd w:val="clear" w:color="auto" w:fill="FFFFFF"/>
        </w:rPr>
        <w:t xml:space="preserve"> площинах.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EBEFF9"/>
          <w:lang w:val="uk-UA"/>
        </w:rPr>
        <w:t xml:space="preserve">Для отримання повної картини змін мозку після попередньої фіксації формаліном вирізалися шматочки товщиною 0,5 см з різних ділянок ураженої півкулі із захопленням вогнища крововиливу або ішемічного розм'якшення тканини мозку, а також симетричних ділянок протилежної півкулі і стовбура мозку. </w:t>
      </w:r>
      <w:r w:rsidRPr="00B46DE1">
        <w:rPr>
          <w:rStyle w:val="longtext"/>
          <w:rFonts w:ascii="Times New Roman" w:hAnsi="Times New Roman"/>
          <w:color w:val="222222"/>
          <w:sz w:val="28"/>
          <w:szCs w:val="28"/>
          <w:shd w:val="clear" w:color="auto" w:fill="FFFFFF"/>
        </w:rPr>
        <w:t xml:space="preserve">Для мікроскопічного дослідження </w:t>
      </w:r>
      <w:r w:rsidRPr="00B46DE1">
        <w:rPr>
          <w:rStyle w:val="longtext"/>
          <w:rFonts w:ascii="Times New Roman" w:hAnsi="Times New Roman"/>
          <w:color w:val="222222"/>
          <w:sz w:val="28"/>
          <w:szCs w:val="28"/>
          <w:shd w:val="clear" w:color="auto" w:fill="FFFFFF"/>
          <w:lang w:val="uk-UA"/>
        </w:rPr>
        <w:t>використовували</w:t>
      </w:r>
      <w:r w:rsidRPr="00B46DE1">
        <w:rPr>
          <w:rStyle w:val="longtext"/>
          <w:rFonts w:ascii="Times New Roman" w:hAnsi="Times New Roman"/>
          <w:color w:val="222222"/>
          <w:sz w:val="28"/>
          <w:szCs w:val="28"/>
          <w:shd w:val="clear" w:color="auto" w:fill="FFFFFF"/>
        </w:rPr>
        <w:t xml:space="preserve"> забарвлення препаратів гематоксилін-еозином і пікрофуксином за методом Ван Гізон.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r w:rsidRPr="00B46DE1">
        <w:rPr>
          <w:rStyle w:val="longtext"/>
          <w:rFonts w:ascii="Times New Roman" w:hAnsi="Times New Roman"/>
          <w:color w:val="222222"/>
          <w:sz w:val="28"/>
          <w:szCs w:val="28"/>
          <w:shd w:val="clear" w:color="auto" w:fill="FFFFFF"/>
          <w:lang w:val="uk-UA"/>
        </w:rPr>
        <w:t>Результати дослідження були оброблені методами математичної статистики з використанням пакету "</w:t>
      </w:r>
      <w:r w:rsidRPr="00B46DE1">
        <w:rPr>
          <w:rStyle w:val="longtext"/>
          <w:rFonts w:ascii="Times New Roman" w:hAnsi="Times New Roman"/>
          <w:color w:val="222222"/>
          <w:sz w:val="28"/>
          <w:szCs w:val="28"/>
          <w:shd w:val="clear" w:color="auto" w:fill="FFFFFF"/>
        </w:rPr>
        <w:t>Microsoft</w:t>
      </w:r>
      <w:r w:rsidR="00D650D6">
        <w:rPr>
          <w:rStyle w:val="longtext"/>
          <w:rFonts w:ascii="Times New Roman" w:hAnsi="Times New Roman"/>
          <w:color w:val="222222"/>
          <w:sz w:val="28"/>
          <w:szCs w:val="28"/>
          <w:shd w:val="clear" w:color="auto" w:fill="FFFFFF"/>
          <w:lang w:val="uk-UA"/>
        </w:rPr>
        <w:t xml:space="preserve"> </w:t>
      </w:r>
      <w:r w:rsidRPr="00B46DE1">
        <w:rPr>
          <w:rStyle w:val="longtext"/>
          <w:rFonts w:ascii="Times New Roman" w:hAnsi="Times New Roman"/>
          <w:color w:val="222222"/>
          <w:sz w:val="28"/>
          <w:szCs w:val="28"/>
          <w:shd w:val="clear" w:color="auto" w:fill="FFFFFF"/>
        </w:rPr>
        <w:t>Excel</w:t>
      </w:r>
      <w:r w:rsidRPr="00B46DE1">
        <w:rPr>
          <w:rStyle w:val="longtext"/>
          <w:rFonts w:ascii="Times New Roman" w:hAnsi="Times New Roman"/>
          <w:color w:val="222222"/>
          <w:sz w:val="28"/>
          <w:szCs w:val="28"/>
          <w:shd w:val="clear" w:color="auto" w:fill="FFFFFF"/>
          <w:lang w:val="uk-UA"/>
        </w:rPr>
        <w:t xml:space="preserve">'07" з обчисленням відсотків. </w:t>
      </w:r>
      <w:r w:rsidRPr="00B46DE1">
        <w:rPr>
          <w:rStyle w:val="longtext"/>
          <w:rFonts w:ascii="Times New Roman" w:hAnsi="Times New Roman"/>
          <w:color w:val="222222"/>
          <w:sz w:val="28"/>
          <w:szCs w:val="28"/>
          <w:shd w:val="clear" w:color="auto" w:fill="EBEFF9"/>
        </w:rPr>
        <w:t xml:space="preserve">Достовірність відмінностей між групами і середніми значеннями рядів спостережень, які зіставлялися, визначали з використанням критерію Стьюдента t. </w:t>
      </w:r>
      <w:r w:rsidRPr="00B46DE1">
        <w:rPr>
          <w:rStyle w:val="longtext"/>
          <w:rFonts w:ascii="Times New Roman" w:hAnsi="Times New Roman"/>
          <w:color w:val="222222"/>
          <w:sz w:val="28"/>
          <w:szCs w:val="28"/>
          <w:shd w:val="clear" w:color="auto" w:fill="FFFFFF"/>
        </w:rPr>
        <w:t xml:space="preserve">Критерієм </w:t>
      </w:r>
      <w:r w:rsidRPr="00B46DE1">
        <w:rPr>
          <w:rStyle w:val="longtext"/>
          <w:rFonts w:ascii="Times New Roman" w:hAnsi="Times New Roman"/>
          <w:color w:val="222222"/>
          <w:sz w:val="28"/>
          <w:szCs w:val="28"/>
          <w:shd w:val="clear" w:color="auto" w:fill="FFFFFF"/>
        </w:rPr>
        <w:lastRenderedPageBreak/>
        <w:t>достовірності різниці вважали достовірність (р), рівну або більшу 95% (ризик помилки 5% і менше, в частках о</w:t>
      </w:r>
      <w:r>
        <w:rPr>
          <w:rStyle w:val="longtext"/>
          <w:rFonts w:ascii="Times New Roman" w:hAnsi="Times New Roman"/>
          <w:color w:val="222222"/>
          <w:sz w:val="28"/>
          <w:szCs w:val="28"/>
          <w:shd w:val="clear" w:color="auto" w:fill="FFFFFF"/>
        </w:rPr>
        <w:t>диниці - 0,05 і менше) [108</w:t>
      </w:r>
      <w:r w:rsidRPr="00B46DE1">
        <w:rPr>
          <w:rStyle w:val="longtext"/>
          <w:rFonts w:ascii="Times New Roman" w:hAnsi="Times New Roman"/>
          <w:color w:val="222222"/>
          <w:sz w:val="28"/>
          <w:szCs w:val="28"/>
          <w:shd w:val="clear" w:color="auto" w:fill="FFFFFF"/>
        </w:rPr>
        <w:t>].</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Pr="00A418C3"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p>
    <w:p w:rsidR="004A35EC" w:rsidRPr="00662F68" w:rsidRDefault="004A35EC" w:rsidP="00270221">
      <w:pPr>
        <w:pStyle w:val="1d"/>
        <w:spacing w:line="360" w:lineRule="auto"/>
        <w:rPr>
          <w:rStyle w:val="longtext"/>
          <w:lang w:val="ru-RU"/>
        </w:rPr>
      </w:pPr>
      <w:r w:rsidRPr="00662F68">
        <w:rPr>
          <w:rStyle w:val="longtext"/>
          <w:lang w:val="ru-RU"/>
        </w:rPr>
        <w:t>Розділ 5</w:t>
      </w:r>
      <w:r w:rsidR="00D650D6">
        <w:rPr>
          <w:rStyle w:val="longtext"/>
          <w:lang w:val="ru-RU"/>
        </w:rPr>
        <w:t xml:space="preserve"> </w:t>
      </w:r>
      <w:r w:rsidRPr="00662F68">
        <w:rPr>
          <w:rStyle w:val="longtext"/>
          <w:lang w:val="ru-RU"/>
        </w:rPr>
        <w:t>Структурно-морфологічна</w:t>
      </w:r>
      <w:r w:rsidR="00D650D6">
        <w:rPr>
          <w:rStyle w:val="longtext"/>
          <w:lang w:val="ru-RU"/>
        </w:rPr>
        <w:t xml:space="preserve"> </w:t>
      </w:r>
      <w:r w:rsidRPr="00662F68">
        <w:rPr>
          <w:rStyle w:val="longtext"/>
          <w:lang w:val="ru-RU"/>
        </w:rPr>
        <w:t xml:space="preserve"> характеристика фатального та не фатального мозкового інсульту</w:t>
      </w:r>
    </w:p>
    <w:p w:rsidR="004A35EC" w:rsidRDefault="004A35EC" w:rsidP="00270221">
      <w:pPr>
        <w:shd w:val="clear" w:color="auto" w:fill="F5F5F5"/>
        <w:spacing w:after="0" w:line="360" w:lineRule="auto"/>
        <w:ind w:firstLine="708"/>
        <w:jc w:val="both"/>
        <w:textAlignment w:val="top"/>
        <w:rPr>
          <w:rStyle w:val="longtext"/>
          <w:rFonts w:ascii="Times New Roman" w:hAnsi="Times New Roman"/>
          <w:color w:val="222222"/>
          <w:sz w:val="28"/>
          <w:szCs w:val="28"/>
          <w:shd w:val="clear" w:color="auto" w:fill="FFFFFF"/>
        </w:rPr>
      </w:pPr>
    </w:p>
    <w:p w:rsidR="004A35EC" w:rsidRDefault="004A35EC" w:rsidP="00270221">
      <w:pPr>
        <w:shd w:val="clear" w:color="auto" w:fill="F5F5F5"/>
        <w:spacing w:after="0" w:line="360" w:lineRule="auto"/>
        <w:ind w:firstLine="708"/>
        <w:jc w:val="both"/>
        <w:textAlignment w:val="top"/>
        <w:rPr>
          <w:rStyle w:val="longtext"/>
          <w:rFonts w:ascii="Times New Roman" w:hAnsi="Times New Roman"/>
          <w:color w:val="222222"/>
          <w:sz w:val="28"/>
          <w:szCs w:val="28"/>
          <w:shd w:val="clear" w:color="auto" w:fill="FFFFFF"/>
        </w:rPr>
      </w:pPr>
    </w:p>
    <w:p w:rsidR="004A35EC" w:rsidRPr="002A6255" w:rsidRDefault="004A35EC" w:rsidP="00270221">
      <w:pPr>
        <w:shd w:val="clear" w:color="auto" w:fill="F5F5F5"/>
        <w:spacing w:after="0" w:line="360" w:lineRule="auto"/>
        <w:ind w:firstLine="708"/>
        <w:jc w:val="both"/>
        <w:textAlignment w:val="top"/>
        <w:rPr>
          <w:rStyle w:val="longtext"/>
          <w:rFonts w:ascii="Times New Roman" w:hAnsi="Times New Roman"/>
          <w:color w:val="222222"/>
          <w:sz w:val="28"/>
          <w:szCs w:val="28"/>
          <w:shd w:val="clear" w:color="auto" w:fill="FFFFFF"/>
          <w:lang w:val="uk-UA"/>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r w:rsidRPr="00B46DE1">
        <w:rPr>
          <w:rStyle w:val="longtext"/>
          <w:rFonts w:ascii="Times New Roman" w:hAnsi="Times New Roman"/>
          <w:color w:val="222222"/>
          <w:sz w:val="28"/>
          <w:szCs w:val="28"/>
          <w:shd w:val="clear" w:color="auto" w:fill="FFFFFF"/>
          <w:lang w:val="uk-UA"/>
        </w:rPr>
        <w:t xml:space="preserve">Важливим етапом у діагностиці МІ є нейровізуалізація. </w:t>
      </w:r>
      <w:r w:rsidRPr="00B46DE1">
        <w:rPr>
          <w:rStyle w:val="longtext"/>
          <w:rFonts w:ascii="Times New Roman" w:hAnsi="Times New Roman"/>
          <w:color w:val="222222"/>
          <w:sz w:val="28"/>
          <w:szCs w:val="28"/>
          <w:shd w:val="clear" w:color="auto" w:fill="FFFFFF"/>
        </w:rPr>
        <w:t xml:space="preserve">Усім без винятку хворим у гострому періоді нефатального інсульту проведена комп'ютерна томографія головного мозку, а деяким з них в динаміці. </w:t>
      </w:r>
      <w:r w:rsidRPr="00B46DE1">
        <w:rPr>
          <w:rStyle w:val="longtext"/>
          <w:rFonts w:ascii="Times New Roman" w:hAnsi="Times New Roman"/>
          <w:color w:val="222222"/>
          <w:sz w:val="28"/>
          <w:szCs w:val="28"/>
          <w:shd w:val="clear" w:color="auto" w:fill="EBEFF9"/>
        </w:rPr>
        <w:t>У даній групі хворих КТ характеризувалася в 29 (93,5%) випадках наявністю невеликих гіподенсівних вогнищ супратенторіальн</w:t>
      </w:r>
      <w:r w:rsidRPr="00B46DE1">
        <w:rPr>
          <w:rStyle w:val="longtext"/>
          <w:rFonts w:ascii="Times New Roman" w:hAnsi="Times New Roman"/>
          <w:color w:val="222222"/>
          <w:sz w:val="28"/>
          <w:szCs w:val="28"/>
          <w:shd w:val="clear" w:color="auto" w:fill="EBEFF9"/>
          <w:lang w:val="uk-UA"/>
        </w:rPr>
        <w:t>ої</w:t>
      </w:r>
      <w:r w:rsidRPr="00B46DE1">
        <w:rPr>
          <w:rStyle w:val="longtext"/>
          <w:rFonts w:ascii="Times New Roman" w:hAnsi="Times New Roman"/>
          <w:color w:val="222222"/>
          <w:sz w:val="28"/>
          <w:szCs w:val="28"/>
          <w:shd w:val="clear" w:color="auto" w:fill="EBEFF9"/>
        </w:rPr>
        <w:t xml:space="preserve"> локалізації, як правило, на тлі структурних змін, відповідних судинн</w:t>
      </w:r>
      <w:r w:rsidRPr="00B46DE1">
        <w:rPr>
          <w:rStyle w:val="longtext"/>
          <w:rFonts w:ascii="Times New Roman" w:hAnsi="Times New Roman"/>
          <w:color w:val="222222"/>
          <w:sz w:val="28"/>
          <w:szCs w:val="28"/>
          <w:shd w:val="clear" w:color="auto" w:fill="EBEFF9"/>
          <w:lang w:val="uk-UA"/>
        </w:rPr>
        <w:t>ій</w:t>
      </w:r>
      <w:r w:rsidRPr="00B46DE1">
        <w:rPr>
          <w:rStyle w:val="longtext"/>
          <w:rFonts w:ascii="Times New Roman" w:hAnsi="Times New Roman"/>
          <w:color w:val="222222"/>
          <w:sz w:val="28"/>
          <w:szCs w:val="28"/>
          <w:shd w:val="clear" w:color="auto" w:fill="EBEFF9"/>
        </w:rPr>
        <w:t xml:space="preserve"> енцефалопатії (невеликі одиничні або множинні гіподенсівн</w:t>
      </w:r>
      <w:r w:rsidRPr="00B46DE1">
        <w:rPr>
          <w:rStyle w:val="longtext"/>
          <w:rFonts w:ascii="Times New Roman" w:hAnsi="Times New Roman"/>
          <w:color w:val="222222"/>
          <w:sz w:val="28"/>
          <w:szCs w:val="28"/>
          <w:shd w:val="clear" w:color="auto" w:fill="EBEFF9"/>
          <w:lang w:val="uk-UA"/>
        </w:rPr>
        <w:t>і</w:t>
      </w:r>
      <w:r w:rsidRPr="00B46DE1">
        <w:rPr>
          <w:rStyle w:val="longtext"/>
          <w:rFonts w:ascii="Times New Roman" w:hAnsi="Times New Roman"/>
          <w:color w:val="222222"/>
          <w:sz w:val="28"/>
          <w:szCs w:val="28"/>
          <w:shd w:val="clear" w:color="auto" w:fill="EBEFF9"/>
        </w:rPr>
        <w:t xml:space="preserve"> вогнища, що розташовувалися в основному в </w:t>
      </w:r>
      <w:r w:rsidRPr="00B46DE1">
        <w:rPr>
          <w:rStyle w:val="longtext"/>
          <w:rFonts w:ascii="Times New Roman" w:hAnsi="Times New Roman"/>
          <w:color w:val="222222"/>
          <w:sz w:val="28"/>
          <w:szCs w:val="28"/>
          <w:shd w:val="clear" w:color="auto" w:fill="FFFFFF"/>
        </w:rPr>
        <w:t xml:space="preserve">області базальних ядер, внутрішньої капсули або перивентрикулярно, а також розширення борозен півкуль мозку і шлуночкової системи), в однієї з хворих була верифікована енцефалопатія Бинсвангера. У 13 (41,9%) пацієнтів обсяг вогнищевих змін (включаючи зону перифокального набряку) не перевищував 10 см3, у 6 (19,3%) хворих знаходився в межах 10-20 см3, у 7 (22,6%) - 20 </w:t>
      </w:r>
      <w:r w:rsidRPr="00B46DE1">
        <w:rPr>
          <w:rStyle w:val="longtext"/>
          <w:rFonts w:ascii="Times New Roman" w:hAnsi="Times New Roman"/>
          <w:color w:val="222222"/>
          <w:sz w:val="28"/>
          <w:szCs w:val="28"/>
        </w:rPr>
        <w:t xml:space="preserve">-40 см3. </w:t>
      </w:r>
      <w:r w:rsidRPr="00B46DE1">
        <w:rPr>
          <w:rStyle w:val="longtext"/>
          <w:rFonts w:ascii="Times New Roman" w:hAnsi="Times New Roman"/>
          <w:color w:val="222222"/>
          <w:sz w:val="28"/>
          <w:szCs w:val="28"/>
          <w:shd w:val="clear" w:color="auto" w:fill="FFFFFF"/>
        </w:rPr>
        <w:t>Однак у 5 (16,1%) пацієнтів цієї групи</w:t>
      </w:r>
      <w:r w:rsidR="00836D04">
        <w:rPr>
          <w:rStyle w:val="longtext"/>
          <w:rFonts w:ascii="Times New Roman" w:hAnsi="Times New Roman"/>
          <w:color w:val="222222"/>
          <w:sz w:val="28"/>
          <w:szCs w:val="28"/>
          <w:shd w:val="clear" w:color="auto" w:fill="FFFFFF"/>
          <w:lang w:val="uk-UA"/>
        </w:rPr>
        <w:t xml:space="preserve"> </w:t>
      </w:r>
      <w:r w:rsidRPr="00B46DE1">
        <w:rPr>
          <w:rStyle w:val="longtext"/>
          <w:rFonts w:ascii="Times New Roman" w:hAnsi="Times New Roman"/>
          <w:color w:val="222222"/>
          <w:sz w:val="28"/>
          <w:szCs w:val="28"/>
          <w:shd w:val="clear" w:color="auto" w:fill="FFFFFF"/>
        </w:rPr>
        <w:t>розміри вогнища перевищили 60 см3</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635B73">
        <w:rPr>
          <w:rFonts w:ascii="Times New Roman" w:hAnsi="Times New Roman"/>
          <w:noProof/>
          <w:color w:val="222222"/>
          <w:sz w:val="28"/>
          <w:szCs w:val="28"/>
          <w:shd w:val="clear" w:color="auto" w:fill="FFFFFF"/>
          <w:lang w:val="en-US"/>
        </w:rPr>
        <w:object w:dxaOrig="8660" w:dyaOrig="5040">
          <v:shape id="Диаграмма 6" o:spid="_x0000_i1031" type="#_x0000_t75" style="width:432.85pt;height:252pt;visibility:visible" o:ole="">
            <v:imagedata r:id="rId14" o:title=""/>
            <o:lock v:ext="edit" aspectratio="f"/>
          </v:shape>
          <o:OLEObject Type="Embed" ProgID="Excel.Sheet.8" ShapeID="Диаграмма 6" DrawAspect="Content" ObjectID="_1456733653" r:id="rId15"/>
        </w:object>
      </w:r>
      <w:r w:rsidRPr="00B46DE1">
        <w:rPr>
          <w:rStyle w:val="longtext"/>
          <w:rFonts w:ascii="Times New Roman" w:hAnsi="Times New Roman"/>
          <w:color w:val="222222"/>
          <w:sz w:val="28"/>
          <w:szCs w:val="28"/>
          <w:shd w:val="clear" w:color="auto" w:fill="FFFFFF"/>
        </w:rPr>
        <w:t xml:space="preserve">.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FFFFFF"/>
          <w:lang w:val="uk-UA"/>
        </w:rPr>
        <w:t xml:space="preserve">Тобто, у більшості хворих візуалізувались ішемічні вогнища різного розміру без ознак латерального зміщення, що свідчило про невираженість набряку мозку. </w:t>
      </w:r>
      <w:r w:rsidRPr="00B46DE1">
        <w:rPr>
          <w:rStyle w:val="longtext"/>
          <w:rFonts w:ascii="Times New Roman" w:hAnsi="Times New Roman"/>
          <w:color w:val="222222"/>
          <w:sz w:val="28"/>
          <w:szCs w:val="28"/>
          <w:shd w:val="clear" w:color="auto" w:fill="FFFFFF"/>
        </w:rPr>
        <w:t>У 1 хвор</w:t>
      </w:r>
      <w:r w:rsidRPr="00B46DE1">
        <w:rPr>
          <w:rStyle w:val="longtext"/>
          <w:rFonts w:ascii="Times New Roman" w:hAnsi="Times New Roman"/>
          <w:color w:val="222222"/>
          <w:sz w:val="28"/>
          <w:szCs w:val="28"/>
          <w:shd w:val="clear" w:color="auto" w:fill="FFFFFF"/>
          <w:lang w:val="uk-UA"/>
        </w:rPr>
        <w:t>ого</w:t>
      </w:r>
      <w:r w:rsidRPr="00B46DE1">
        <w:rPr>
          <w:rStyle w:val="longtext"/>
          <w:rFonts w:ascii="Times New Roman" w:hAnsi="Times New Roman"/>
          <w:color w:val="222222"/>
          <w:sz w:val="28"/>
          <w:szCs w:val="28"/>
          <w:shd w:val="clear" w:color="auto" w:fill="FFFFFF"/>
        </w:rPr>
        <w:t xml:space="preserve"> вогнища розташовувалися в симетричних областях протилежних півкуль в басейні середньої мозкової артерії і у 3 - визначалися по 2 вогнища в одній півкулі, обсяг яких не перевищував 10 см3. У 3 (9,7%) пацієнтів були виявлені осередки гетероденсівного характеру. </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rPr>
      </w:pPr>
      <w:r w:rsidRPr="00B46DE1">
        <w:rPr>
          <w:rFonts w:ascii="Times New Roman" w:hAnsi="Times New Roman"/>
          <w:color w:val="222222"/>
          <w:sz w:val="28"/>
          <w:szCs w:val="28"/>
          <w:shd w:val="clear" w:color="auto" w:fill="FFFFFF"/>
          <w:lang w:eastAsia="ru-RU"/>
        </w:rPr>
        <w:t>У хворих з ІМ дані КТ в основному відповідали клінічним проявам. Більший обсяг вогнища ішемічного розм'якшення, що супроводжувався вираженим набряком мозку, обумовлював тяжкість стану хворого. Так, при обсязі супратенторіальні вогнища більше 60 см3 і присутн</w:t>
      </w:r>
      <w:r w:rsidRPr="00B46DE1">
        <w:rPr>
          <w:rFonts w:ascii="Times New Roman" w:hAnsi="Times New Roman"/>
          <w:color w:val="222222"/>
          <w:sz w:val="28"/>
          <w:szCs w:val="28"/>
          <w:shd w:val="clear" w:color="auto" w:fill="FFFFFF"/>
          <w:lang w:val="uk-UA" w:eastAsia="ru-RU"/>
        </w:rPr>
        <w:t>і</w:t>
      </w:r>
      <w:r w:rsidRPr="00B46DE1">
        <w:rPr>
          <w:rFonts w:ascii="Times New Roman" w:hAnsi="Times New Roman"/>
          <w:color w:val="222222"/>
          <w:sz w:val="28"/>
          <w:szCs w:val="28"/>
          <w:shd w:val="clear" w:color="auto" w:fill="FFFFFF"/>
          <w:lang w:eastAsia="ru-RU"/>
        </w:rPr>
        <w:t xml:space="preserve">сті проявів мас-ефекту в кінцевому підсумку загальний стан хворих стабілізувався, процес прийняв сприятливий перебіг, забезпечивши їх 100% виживаність. </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rPr>
      </w:pPr>
      <w:r w:rsidRPr="00B46DE1">
        <w:rPr>
          <w:rFonts w:ascii="Times New Roman" w:hAnsi="Times New Roman"/>
          <w:color w:val="222222"/>
          <w:sz w:val="28"/>
          <w:szCs w:val="28"/>
          <w:shd w:val="clear" w:color="auto" w:fill="FFFFFF"/>
          <w:lang w:val="uk-UA" w:eastAsia="ru-RU"/>
        </w:rPr>
        <w:t xml:space="preserve">Слід зупинитися на зіставленні даних клінічної картини і КТ у 2 хворих зі стовбурової локалізацією патологічного процесу. </w:t>
      </w:r>
      <w:r w:rsidRPr="00B46DE1">
        <w:rPr>
          <w:rFonts w:ascii="Times New Roman" w:hAnsi="Times New Roman"/>
          <w:color w:val="222222"/>
          <w:sz w:val="28"/>
          <w:szCs w:val="28"/>
          <w:shd w:val="clear" w:color="auto" w:fill="EBEFF9"/>
          <w:lang w:eastAsia="ru-RU"/>
        </w:rPr>
        <w:t>Якщо в одному випадку клінічна картина захворювання не викликала сумнівів у топ</w:t>
      </w:r>
      <w:r w:rsidRPr="00B46DE1">
        <w:rPr>
          <w:rFonts w:ascii="Times New Roman" w:hAnsi="Times New Roman"/>
          <w:color w:val="222222"/>
          <w:sz w:val="28"/>
          <w:szCs w:val="28"/>
          <w:shd w:val="clear" w:color="auto" w:fill="EBEFF9"/>
          <w:lang w:val="uk-UA" w:eastAsia="ru-RU"/>
        </w:rPr>
        <w:t>ічн</w:t>
      </w:r>
      <w:r w:rsidRPr="00B46DE1">
        <w:rPr>
          <w:rFonts w:ascii="Times New Roman" w:hAnsi="Times New Roman"/>
          <w:color w:val="222222"/>
          <w:sz w:val="28"/>
          <w:szCs w:val="28"/>
          <w:shd w:val="clear" w:color="auto" w:fill="EBEFF9"/>
          <w:lang w:eastAsia="ru-RU"/>
        </w:rPr>
        <w:t>ом</w:t>
      </w:r>
      <w:r w:rsidRPr="00B46DE1">
        <w:rPr>
          <w:rFonts w:ascii="Times New Roman" w:hAnsi="Times New Roman"/>
          <w:color w:val="222222"/>
          <w:sz w:val="28"/>
          <w:szCs w:val="28"/>
          <w:shd w:val="clear" w:color="auto" w:fill="EBEFF9"/>
          <w:lang w:val="uk-UA" w:eastAsia="ru-RU"/>
        </w:rPr>
        <w:t>у</w:t>
      </w:r>
      <w:r w:rsidRPr="00B46DE1">
        <w:rPr>
          <w:rFonts w:ascii="Times New Roman" w:hAnsi="Times New Roman"/>
          <w:color w:val="222222"/>
          <w:sz w:val="28"/>
          <w:szCs w:val="28"/>
          <w:shd w:val="clear" w:color="auto" w:fill="EBEFF9"/>
          <w:lang w:eastAsia="ru-RU"/>
        </w:rPr>
        <w:t xml:space="preserve"> діагнозі стовбурового процесу, що підтвердили дані КТ-дослідження, при якому виявлено ішемічн</w:t>
      </w:r>
      <w:r w:rsidRPr="00B46DE1">
        <w:rPr>
          <w:rFonts w:ascii="Times New Roman" w:hAnsi="Times New Roman"/>
          <w:color w:val="222222"/>
          <w:sz w:val="28"/>
          <w:szCs w:val="28"/>
          <w:shd w:val="clear" w:color="auto" w:fill="EBEFF9"/>
          <w:lang w:val="uk-UA" w:eastAsia="ru-RU"/>
        </w:rPr>
        <w:t>е</w:t>
      </w:r>
      <w:r w:rsidRPr="00B46DE1">
        <w:rPr>
          <w:rFonts w:ascii="Times New Roman" w:hAnsi="Times New Roman"/>
          <w:color w:val="222222"/>
          <w:sz w:val="28"/>
          <w:szCs w:val="28"/>
          <w:shd w:val="clear" w:color="auto" w:fill="EBEFF9"/>
          <w:lang w:eastAsia="ru-RU"/>
        </w:rPr>
        <w:t xml:space="preserve"> вогнище, то в іншого хворого </w:t>
      </w:r>
      <w:r w:rsidRPr="00B46DE1">
        <w:rPr>
          <w:rFonts w:ascii="Times New Roman" w:hAnsi="Times New Roman"/>
          <w:color w:val="222222"/>
          <w:sz w:val="28"/>
          <w:szCs w:val="28"/>
          <w:shd w:val="clear" w:color="auto" w:fill="EBEFF9"/>
          <w:lang w:val="uk-UA" w:eastAsia="ru-RU"/>
        </w:rPr>
        <w:t>проце йшов</w:t>
      </w:r>
      <w:r w:rsidRPr="00B46DE1">
        <w:rPr>
          <w:rFonts w:ascii="Times New Roman" w:hAnsi="Times New Roman"/>
          <w:color w:val="222222"/>
          <w:sz w:val="28"/>
          <w:szCs w:val="28"/>
          <w:shd w:val="clear" w:color="auto" w:fill="EBEFF9"/>
          <w:lang w:eastAsia="ru-RU"/>
        </w:rPr>
        <w:t xml:space="preserve"> за типом п</w:t>
      </w:r>
      <w:r w:rsidRPr="00B46DE1">
        <w:rPr>
          <w:rFonts w:ascii="Times New Roman" w:hAnsi="Times New Roman"/>
          <w:color w:val="222222"/>
          <w:sz w:val="28"/>
          <w:szCs w:val="28"/>
          <w:shd w:val="clear" w:color="auto" w:fill="EBEFF9"/>
          <w:lang w:val="uk-UA" w:eastAsia="ru-RU"/>
        </w:rPr>
        <w:t>івкульного</w:t>
      </w:r>
      <w:r w:rsidRPr="00B46DE1">
        <w:rPr>
          <w:rFonts w:ascii="Times New Roman" w:hAnsi="Times New Roman"/>
          <w:color w:val="222222"/>
          <w:sz w:val="28"/>
          <w:szCs w:val="28"/>
          <w:shd w:val="clear" w:color="auto" w:fill="EBEFF9"/>
          <w:lang w:eastAsia="ru-RU"/>
        </w:rPr>
        <w:t xml:space="preserve">. </w:t>
      </w:r>
      <w:r w:rsidRPr="00B46DE1">
        <w:rPr>
          <w:rFonts w:ascii="Times New Roman" w:hAnsi="Times New Roman"/>
          <w:color w:val="222222"/>
          <w:sz w:val="28"/>
          <w:szCs w:val="28"/>
          <w:shd w:val="clear" w:color="auto" w:fill="FFFFFF"/>
          <w:lang w:eastAsia="ru-RU"/>
        </w:rPr>
        <w:t>Однак при КТ-дослідженні візуалізувався ішемічн</w:t>
      </w:r>
      <w:r w:rsidRPr="00B46DE1">
        <w:rPr>
          <w:rFonts w:ascii="Times New Roman" w:hAnsi="Times New Roman"/>
          <w:color w:val="222222"/>
          <w:sz w:val="28"/>
          <w:szCs w:val="28"/>
          <w:shd w:val="clear" w:color="auto" w:fill="FFFFFF"/>
          <w:lang w:val="uk-UA" w:eastAsia="ru-RU"/>
        </w:rPr>
        <w:t>е</w:t>
      </w:r>
      <w:r w:rsidRPr="00B46DE1">
        <w:rPr>
          <w:rFonts w:ascii="Times New Roman" w:hAnsi="Times New Roman"/>
          <w:color w:val="222222"/>
          <w:sz w:val="28"/>
          <w:szCs w:val="28"/>
          <w:shd w:val="clear" w:color="auto" w:fill="FFFFFF"/>
          <w:lang w:eastAsia="ru-RU"/>
        </w:rPr>
        <w:t xml:space="preserve"> вогнище обсягом близько 4 см3 в проекції стовбура мозку на рівні його ніжок і зорового бугра. </w:t>
      </w:r>
    </w:p>
    <w:p w:rsidR="004A35EC" w:rsidRDefault="004A35EC" w:rsidP="00270221">
      <w:pPr>
        <w:shd w:val="clear" w:color="auto" w:fill="F5F5F5"/>
        <w:spacing w:after="0" w:line="360" w:lineRule="auto"/>
        <w:ind w:left="-851" w:firstLine="851"/>
        <w:jc w:val="both"/>
        <w:textAlignment w:val="top"/>
        <w:rPr>
          <w:rFonts w:ascii="Times New Roman" w:hAnsi="Times New Roman"/>
          <w:color w:val="222222"/>
          <w:sz w:val="28"/>
          <w:szCs w:val="28"/>
          <w:shd w:val="clear" w:color="auto" w:fill="FFFFFF"/>
          <w:lang w:val="uk-UA"/>
        </w:rPr>
      </w:pPr>
      <w:r w:rsidRPr="00B46DE1">
        <w:rPr>
          <w:rFonts w:ascii="Times New Roman" w:hAnsi="Times New Roman"/>
          <w:color w:val="222222"/>
          <w:sz w:val="28"/>
          <w:szCs w:val="28"/>
          <w:shd w:val="clear" w:color="auto" w:fill="FFFFFF"/>
          <w:lang w:val="uk-UA" w:eastAsia="ru-RU"/>
        </w:rPr>
        <w:lastRenderedPageBreak/>
        <w:t>Дані комп'ютерної томографії, проведеної в гострому періоді нефатального геморагічного інсульту, свідчать про зміну щільності тканини мозку у вигляді наявності гіперденсівних вогнищ, як правило, субкортикальної латеральної локалізації, нерідко в межах 1-2 часток.</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FFFFFF"/>
        </w:rPr>
        <w:t xml:space="preserve">Об'єм вогнища коливався від 8,74 до 38,0 см3 (в середньому 22,4 ± 2,2 см3). У 7 (28,0%) хворих він був менше 20 см3, а у решти 18 (72,0%) пацієнтів - 20-40 см3. Гематоми мали неправильну форму, без чітких контурів. Зона зниженої щільності, як наслідок формування перифокального набряку, була виражена незначно. </w:t>
      </w:r>
      <w:r w:rsidRPr="00B46DE1">
        <w:rPr>
          <w:rStyle w:val="longtext"/>
          <w:rFonts w:ascii="Times New Roman" w:hAnsi="Times New Roman"/>
          <w:color w:val="222222"/>
          <w:sz w:val="28"/>
          <w:szCs w:val="28"/>
          <w:shd w:val="clear" w:color="auto" w:fill="EBEFF9"/>
        </w:rPr>
        <w:t xml:space="preserve">Величина латерального зміщення залежала від обсягу гематоми і коливалася в межах від 0,2 до 0,8 см. У 19 (76,0%) хворих мали місце й інші прояви об'ємного впливу: здавлення і деформація бічних шлуночків, цистерн основи мозку, однак вираженість </w:t>
      </w:r>
      <w:r w:rsidRPr="00B46DE1">
        <w:rPr>
          <w:rStyle w:val="longtext"/>
          <w:rFonts w:ascii="Times New Roman" w:hAnsi="Times New Roman"/>
          <w:color w:val="222222"/>
          <w:sz w:val="28"/>
          <w:szCs w:val="28"/>
          <w:shd w:val="clear" w:color="auto" w:fill="FFFFFF"/>
        </w:rPr>
        <w:t xml:space="preserve">їх була незначною.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FFFFFF"/>
        </w:rPr>
        <w:t>Слід особливо зупинитися на латеральних внутрішньомозкових гематомах, т.зв. «Інсульт-гематомах», без прориву в л</w:t>
      </w:r>
      <w:r w:rsidRPr="00B46DE1">
        <w:rPr>
          <w:rStyle w:val="longtext"/>
          <w:rFonts w:ascii="Times New Roman" w:hAnsi="Times New Roman"/>
          <w:color w:val="222222"/>
          <w:sz w:val="28"/>
          <w:szCs w:val="28"/>
          <w:shd w:val="clear" w:color="auto" w:fill="FFFFFF"/>
          <w:lang w:val="uk-UA"/>
        </w:rPr>
        <w:t>і</w:t>
      </w:r>
      <w:r w:rsidRPr="00B46DE1">
        <w:rPr>
          <w:rStyle w:val="longtext"/>
          <w:rFonts w:ascii="Times New Roman" w:hAnsi="Times New Roman"/>
          <w:color w:val="222222"/>
          <w:sz w:val="28"/>
          <w:szCs w:val="28"/>
          <w:shd w:val="clear" w:color="auto" w:fill="FFFFFF"/>
        </w:rPr>
        <w:t>кворо</w:t>
      </w:r>
      <w:r w:rsidRPr="00B46DE1">
        <w:rPr>
          <w:rStyle w:val="longtext"/>
          <w:rFonts w:ascii="Times New Roman" w:hAnsi="Times New Roman"/>
          <w:color w:val="222222"/>
          <w:sz w:val="28"/>
          <w:szCs w:val="28"/>
          <w:shd w:val="clear" w:color="auto" w:fill="FFFFFF"/>
          <w:lang w:val="uk-UA"/>
        </w:rPr>
        <w:t>провідні</w:t>
      </w:r>
      <w:r w:rsidRPr="00B46DE1">
        <w:rPr>
          <w:rStyle w:val="longtext"/>
          <w:rFonts w:ascii="Times New Roman" w:hAnsi="Times New Roman"/>
          <w:color w:val="222222"/>
          <w:sz w:val="28"/>
          <w:szCs w:val="28"/>
          <w:shd w:val="clear" w:color="auto" w:fill="FFFFFF"/>
        </w:rPr>
        <w:t xml:space="preserve"> шлях</w:t>
      </w:r>
      <w:r w:rsidRPr="00B46DE1">
        <w:rPr>
          <w:rStyle w:val="longtext"/>
          <w:rFonts w:ascii="Times New Roman" w:hAnsi="Times New Roman"/>
          <w:color w:val="222222"/>
          <w:sz w:val="28"/>
          <w:szCs w:val="28"/>
          <w:shd w:val="clear" w:color="auto" w:fill="FFFFFF"/>
          <w:lang w:val="uk-UA"/>
        </w:rPr>
        <w:t>и</w:t>
      </w:r>
      <w:r w:rsidRPr="00B46DE1">
        <w:rPr>
          <w:rStyle w:val="longtext"/>
          <w:rFonts w:ascii="Times New Roman" w:hAnsi="Times New Roman"/>
          <w:color w:val="222222"/>
          <w:sz w:val="28"/>
          <w:szCs w:val="28"/>
          <w:shd w:val="clear" w:color="auto" w:fill="FFFFFF"/>
        </w:rPr>
        <w:t xml:space="preserve">. Серед наших хворих вони виявлені у 5 осіб. </w:t>
      </w:r>
      <w:r w:rsidRPr="00B46DE1">
        <w:rPr>
          <w:rStyle w:val="longtext"/>
          <w:rFonts w:ascii="Times New Roman" w:hAnsi="Times New Roman"/>
          <w:color w:val="222222"/>
          <w:sz w:val="28"/>
          <w:szCs w:val="28"/>
        </w:rPr>
        <w:t xml:space="preserve">Обсяг гематом був у межах 30 см3. </w:t>
      </w:r>
      <w:r w:rsidRPr="00B46DE1">
        <w:rPr>
          <w:rStyle w:val="longtext"/>
          <w:rFonts w:ascii="Times New Roman" w:hAnsi="Times New Roman"/>
          <w:color w:val="222222"/>
          <w:sz w:val="28"/>
          <w:szCs w:val="28"/>
          <w:shd w:val="clear" w:color="auto" w:fill="FFFFFF"/>
        </w:rPr>
        <w:t>Згодом вони були успішно вилучені шляхом нейрохірургічного втручання. В цілому клінічна картина геморагічного інсульту корелювала з даними нейровізуалізації.</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rPr>
        <w:t>Всім хворим з фатальним мозковим інсультом проводилася в 100% випадків патологоанатомічна верифікація патологічного процесу. У так звану найгострішу фазу (3-5 добу) померло 37 (48,1%) осіб з верифікованим інфарктом мозку. Патологоанатомічний розтин виявило у цієї групи хворих великі вогнища некрозу (білі інфаркти) в тім'яно-скроневої і тім'яно-потиличн</w:t>
      </w:r>
      <w:r w:rsidRPr="00B46DE1">
        <w:rPr>
          <w:rStyle w:val="longtext"/>
          <w:rFonts w:ascii="Times New Roman" w:hAnsi="Times New Roman"/>
          <w:color w:val="222222"/>
          <w:sz w:val="28"/>
          <w:szCs w:val="28"/>
          <w:shd w:val="clear" w:color="auto" w:fill="FFFFFF"/>
          <w:lang w:val="uk-UA"/>
        </w:rPr>
        <w:t>ій</w:t>
      </w:r>
      <w:r w:rsidRPr="00B46DE1">
        <w:rPr>
          <w:rStyle w:val="longtext"/>
          <w:rFonts w:ascii="Times New Roman" w:hAnsi="Times New Roman"/>
          <w:color w:val="222222"/>
          <w:sz w:val="28"/>
          <w:szCs w:val="28"/>
          <w:shd w:val="clear" w:color="auto" w:fill="FFFFFF"/>
        </w:rPr>
        <w:t xml:space="preserve"> областях з руйнуванням внутрішньої капсули, зумовлені, по всій видимості, оклюзією стовбура СМА. Переважали вогнища неправильної форми (трикутної або у вигляді неправильного еліпса) і значного розміру з середніми діаметрами 5,4 ± 0,4, 4,0 ± 0,2, 4,4 ± 0,3 см, середнім об'ємом - 52,1 ± </w:t>
      </w:r>
      <w:r w:rsidRPr="00B46DE1">
        <w:rPr>
          <w:rStyle w:val="longtext"/>
          <w:rFonts w:ascii="Times New Roman" w:hAnsi="Times New Roman"/>
          <w:color w:val="222222"/>
          <w:sz w:val="28"/>
          <w:szCs w:val="28"/>
        </w:rPr>
        <w:t xml:space="preserve">5,4 см3. У 13 (35,1%) хворих з </w:t>
      </w:r>
      <w:r w:rsidRPr="00B46DE1">
        <w:rPr>
          <w:rStyle w:val="longtext"/>
          <w:rFonts w:ascii="Times New Roman" w:hAnsi="Times New Roman"/>
          <w:color w:val="222222"/>
          <w:sz w:val="28"/>
          <w:szCs w:val="28"/>
          <w:lang w:val="uk-UA"/>
        </w:rPr>
        <w:t>півкульним</w:t>
      </w:r>
      <w:r w:rsidRPr="00B46DE1">
        <w:rPr>
          <w:rStyle w:val="longtext"/>
          <w:rFonts w:ascii="Times New Roman" w:hAnsi="Times New Roman"/>
          <w:color w:val="222222"/>
          <w:sz w:val="28"/>
          <w:szCs w:val="28"/>
        </w:rPr>
        <w:t xml:space="preserve"> ІМ виявлено ознаки дислокації мигдаликів мозочка і стовбура мозку. </w:t>
      </w:r>
      <w:r w:rsidRPr="00B46DE1">
        <w:rPr>
          <w:rStyle w:val="longtext"/>
          <w:rFonts w:ascii="Times New Roman" w:hAnsi="Times New Roman"/>
          <w:color w:val="222222"/>
          <w:sz w:val="28"/>
          <w:szCs w:val="28"/>
          <w:shd w:val="clear" w:color="auto" w:fill="EBEFF9"/>
        </w:rPr>
        <w:t>У двох (5,4%) вогнище локаліз</w:t>
      </w:r>
      <w:r w:rsidRPr="00B46DE1">
        <w:rPr>
          <w:rStyle w:val="longtext"/>
          <w:rFonts w:ascii="Times New Roman" w:hAnsi="Times New Roman"/>
          <w:color w:val="222222"/>
          <w:sz w:val="28"/>
          <w:szCs w:val="28"/>
          <w:shd w:val="clear" w:color="auto" w:fill="EBEFF9"/>
          <w:lang w:val="uk-UA"/>
        </w:rPr>
        <w:t>овалося</w:t>
      </w:r>
      <w:r w:rsidRPr="00B46DE1">
        <w:rPr>
          <w:rStyle w:val="longtext"/>
          <w:rFonts w:ascii="Times New Roman" w:hAnsi="Times New Roman"/>
          <w:color w:val="222222"/>
          <w:sz w:val="28"/>
          <w:szCs w:val="28"/>
          <w:shd w:val="clear" w:color="auto" w:fill="EBEFF9"/>
        </w:rPr>
        <w:t xml:space="preserve"> в області базальних гангліїв, у 1 (2,7%) виявлено крововилив у стовбур мозку, інтерпр</w:t>
      </w:r>
      <w:r w:rsidRPr="00B46DE1">
        <w:rPr>
          <w:rStyle w:val="longtext"/>
          <w:rFonts w:ascii="Times New Roman" w:hAnsi="Times New Roman"/>
          <w:color w:val="222222"/>
          <w:sz w:val="28"/>
          <w:szCs w:val="28"/>
          <w:shd w:val="clear" w:color="auto" w:fill="EBEFF9"/>
          <w:lang w:val="uk-UA"/>
        </w:rPr>
        <w:t>и</w:t>
      </w:r>
      <w:r w:rsidRPr="00B46DE1">
        <w:rPr>
          <w:rStyle w:val="longtext"/>
          <w:rFonts w:ascii="Times New Roman" w:hAnsi="Times New Roman"/>
          <w:color w:val="222222"/>
          <w:sz w:val="28"/>
          <w:szCs w:val="28"/>
          <w:shd w:val="clear" w:color="auto" w:fill="EBEFF9"/>
        </w:rPr>
        <w:t xml:space="preserve">товане як вторинне, що виникло внаслідок набряку мозку. </w:t>
      </w:r>
      <w:r w:rsidRPr="00B46DE1">
        <w:rPr>
          <w:rStyle w:val="longtext"/>
          <w:rFonts w:ascii="Times New Roman" w:hAnsi="Times New Roman"/>
          <w:color w:val="222222"/>
          <w:sz w:val="28"/>
          <w:szCs w:val="28"/>
          <w:shd w:val="clear" w:color="auto" w:fill="FFFFFF"/>
        </w:rPr>
        <w:t xml:space="preserve">За цих особливостей не завжди вдавалося досить точно верифікувати басейн навіть </w:t>
      </w:r>
      <w:r w:rsidRPr="00B46DE1">
        <w:rPr>
          <w:rStyle w:val="longtext"/>
          <w:rFonts w:ascii="Times New Roman" w:hAnsi="Times New Roman"/>
          <w:color w:val="222222"/>
          <w:sz w:val="28"/>
          <w:szCs w:val="28"/>
          <w:shd w:val="clear" w:color="auto" w:fill="FFFFFF"/>
        </w:rPr>
        <w:lastRenderedPageBreak/>
        <w:t>великих гілок ВСА. Так у 2 (5,3 ± 3,6%) хворих мали місце великі вогнища з ураженням структур, кровозабезпечується як передн</w:t>
      </w:r>
      <w:r w:rsidRPr="00B46DE1">
        <w:rPr>
          <w:rStyle w:val="longtext"/>
          <w:rFonts w:ascii="Times New Roman" w:hAnsi="Times New Roman"/>
          <w:color w:val="222222"/>
          <w:sz w:val="28"/>
          <w:szCs w:val="28"/>
          <w:shd w:val="clear" w:color="auto" w:fill="FFFFFF"/>
          <w:lang w:val="uk-UA"/>
        </w:rPr>
        <w:t>ьо</w:t>
      </w:r>
      <w:r w:rsidRPr="00B46DE1">
        <w:rPr>
          <w:rStyle w:val="longtext"/>
          <w:rFonts w:ascii="Times New Roman" w:hAnsi="Times New Roman"/>
          <w:color w:val="222222"/>
          <w:sz w:val="28"/>
          <w:szCs w:val="28"/>
          <w:shd w:val="clear" w:color="auto" w:fill="FFFFFF"/>
        </w:rPr>
        <w:t>моз</w:t>
      </w:r>
      <w:r w:rsidRPr="00B46DE1">
        <w:rPr>
          <w:rStyle w:val="longtext"/>
          <w:rFonts w:ascii="Times New Roman" w:hAnsi="Times New Roman"/>
          <w:color w:val="222222"/>
          <w:sz w:val="28"/>
          <w:szCs w:val="28"/>
          <w:shd w:val="clear" w:color="auto" w:fill="FFFFFF"/>
          <w:lang w:val="uk-UA"/>
        </w:rPr>
        <w:t>к</w:t>
      </w:r>
      <w:r w:rsidRPr="00B46DE1">
        <w:rPr>
          <w:rStyle w:val="longtext"/>
          <w:rFonts w:ascii="Times New Roman" w:hAnsi="Times New Roman"/>
          <w:color w:val="222222"/>
          <w:sz w:val="28"/>
          <w:szCs w:val="28"/>
          <w:shd w:val="clear" w:color="auto" w:fill="FFFFFF"/>
        </w:rPr>
        <w:t>ов</w:t>
      </w:r>
      <w:r w:rsidRPr="00B46DE1">
        <w:rPr>
          <w:rStyle w:val="longtext"/>
          <w:rFonts w:ascii="Times New Roman" w:hAnsi="Times New Roman"/>
          <w:color w:val="222222"/>
          <w:sz w:val="28"/>
          <w:szCs w:val="28"/>
          <w:shd w:val="clear" w:color="auto" w:fill="FFFFFF"/>
          <w:lang w:val="uk-UA"/>
        </w:rPr>
        <w:t>ою</w:t>
      </w:r>
      <w:r w:rsidRPr="00B46DE1">
        <w:rPr>
          <w:rStyle w:val="longtext"/>
          <w:rFonts w:ascii="Times New Roman" w:hAnsi="Times New Roman"/>
          <w:color w:val="222222"/>
          <w:sz w:val="28"/>
          <w:szCs w:val="28"/>
          <w:shd w:val="clear" w:color="auto" w:fill="FFFFFF"/>
        </w:rPr>
        <w:t>, так і средн</w:t>
      </w:r>
      <w:r w:rsidRPr="00B46DE1">
        <w:rPr>
          <w:rStyle w:val="longtext"/>
          <w:rFonts w:ascii="Times New Roman" w:hAnsi="Times New Roman"/>
          <w:color w:val="222222"/>
          <w:sz w:val="28"/>
          <w:szCs w:val="28"/>
          <w:shd w:val="clear" w:color="auto" w:fill="FFFFFF"/>
          <w:lang w:val="uk-UA"/>
        </w:rPr>
        <w:t>ьо</w:t>
      </w:r>
      <w:r w:rsidRPr="00B46DE1">
        <w:rPr>
          <w:rStyle w:val="longtext"/>
          <w:rFonts w:ascii="Times New Roman" w:hAnsi="Times New Roman"/>
          <w:color w:val="222222"/>
          <w:sz w:val="28"/>
          <w:szCs w:val="28"/>
          <w:shd w:val="clear" w:color="auto" w:fill="FFFFFF"/>
        </w:rPr>
        <w:t>моз</w:t>
      </w:r>
      <w:r w:rsidRPr="00B46DE1">
        <w:rPr>
          <w:rStyle w:val="longtext"/>
          <w:rFonts w:ascii="Times New Roman" w:hAnsi="Times New Roman"/>
          <w:color w:val="222222"/>
          <w:sz w:val="28"/>
          <w:szCs w:val="28"/>
          <w:shd w:val="clear" w:color="auto" w:fill="FFFFFF"/>
          <w:lang w:val="uk-UA"/>
        </w:rPr>
        <w:t>к</w:t>
      </w:r>
      <w:r w:rsidRPr="00B46DE1">
        <w:rPr>
          <w:rStyle w:val="longtext"/>
          <w:rFonts w:ascii="Times New Roman" w:hAnsi="Times New Roman"/>
          <w:color w:val="222222"/>
          <w:sz w:val="28"/>
          <w:szCs w:val="28"/>
          <w:shd w:val="clear" w:color="auto" w:fill="FFFFFF"/>
        </w:rPr>
        <w:t>ово</w:t>
      </w:r>
      <w:r w:rsidRPr="00B46DE1">
        <w:rPr>
          <w:rStyle w:val="longtext"/>
          <w:rFonts w:ascii="Times New Roman" w:hAnsi="Times New Roman"/>
          <w:color w:val="222222"/>
          <w:sz w:val="28"/>
          <w:szCs w:val="28"/>
          <w:shd w:val="clear" w:color="auto" w:fill="FFFFFF"/>
          <w:lang w:val="uk-UA"/>
        </w:rPr>
        <w:t>ю</w:t>
      </w:r>
      <w:r w:rsidRPr="00B46DE1">
        <w:rPr>
          <w:rStyle w:val="longtext"/>
          <w:rFonts w:ascii="Times New Roman" w:hAnsi="Times New Roman"/>
          <w:color w:val="222222"/>
          <w:sz w:val="28"/>
          <w:szCs w:val="28"/>
          <w:shd w:val="clear" w:color="auto" w:fill="FFFFFF"/>
        </w:rPr>
        <w:t xml:space="preserve"> артеріями. У 1 (2,7%) хворого при аутопсії було виявлено вогнище сірого розм'якшення в області полюса лобової частки. При цьому мала місце прижиттєва невірна топ</w:t>
      </w:r>
      <w:r w:rsidRPr="00B46DE1">
        <w:rPr>
          <w:rStyle w:val="longtext"/>
          <w:rFonts w:ascii="Times New Roman" w:hAnsi="Times New Roman"/>
          <w:color w:val="222222"/>
          <w:sz w:val="28"/>
          <w:szCs w:val="28"/>
          <w:shd w:val="clear" w:color="auto" w:fill="FFFFFF"/>
          <w:lang w:val="uk-UA"/>
        </w:rPr>
        <w:t>ічна</w:t>
      </w:r>
      <w:r w:rsidRPr="00B46DE1">
        <w:rPr>
          <w:rStyle w:val="longtext"/>
          <w:rFonts w:ascii="Times New Roman" w:hAnsi="Times New Roman"/>
          <w:color w:val="222222"/>
          <w:sz w:val="28"/>
          <w:szCs w:val="28"/>
          <w:shd w:val="clear" w:color="auto" w:fill="FFFFFF"/>
        </w:rPr>
        <w:t xml:space="preserve"> діагностика осередку ураження зважаючи на відсутність яскравих вогнищевих симптомів. У 3-х (8,1%) випадках виявлені по 2 вогнища (у 2 - в базальних відділах обох півкуль і у 1 - в системах обох СМА), а у 1 (2,7%) хворий - ішемічн</w:t>
      </w:r>
      <w:r w:rsidRPr="00B46DE1">
        <w:rPr>
          <w:rStyle w:val="longtext"/>
          <w:rFonts w:ascii="Times New Roman" w:hAnsi="Times New Roman"/>
          <w:color w:val="222222"/>
          <w:sz w:val="28"/>
          <w:szCs w:val="28"/>
          <w:shd w:val="clear" w:color="auto" w:fill="FFFFFF"/>
          <w:lang w:val="uk-UA"/>
        </w:rPr>
        <w:t>е</w:t>
      </w:r>
      <w:r w:rsidRPr="00B46DE1">
        <w:rPr>
          <w:rStyle w:val="longtext"/>
          <w:rFonts w:ascii="Times New Roman" w:hAnsi="Times New Roman"/>
          <w:color w:val="222222"/>
          <w:sz w:val="28"/>
          <w:szCs w:val="28"/>
          <w:shd w:val="clear" w:color="auto" w:fill="FFFFFF"/>
        </w:rPr>
        <w:t xml:space="preserve"> вогнище з геморагічним просяканням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FFFFFF"/>
        </w:rPr>
        <w:t>Більш вираженим поліморфізмом характеризувалася морфологічна картина ураження артерій вертебробазилярного басейну. У 2 (5,4%) хворих виявлені чисто стовбурові вогнища з локалізацією в області його верхньо</w:t>
      </w:r>
      <w:r w:rsidRPr="00B46DE1">
        <w:rPr>
          <w:rStyle w:val="longtext"/>
          <w:rFonts w:ascii="Times New Roman" w:hAnsi="Times New Roman"/>
          <w:color w:val="222222"/>
          <w:sz w:val="28"/>
          <w:szCs w:val="28"/>
          <w:shd w:val="clear" w:color="auto" w:fill="FFFFFF"/>
          <w:lang w:val="uk-UA"/>
        </w:rPr>
        <w:t>го</w:t>
      </w:r>
      <w:r w:rsidRPr="00B46DE1">
        <w:rPr>
          <w:rStyle w:val="longtext"/>
          <w:rFonts w:ascii="Times New Roman" w:hAnsi="Times New Roman"/>
          <w:color w:val="222222"/>
          <w:sz w:val="28"/>
          <w:szCs w:val="28"/>
          <w:shd w:val="clear" w:color="auto" w:fill="FFFFFF"/>
        </w:rPr>
        <w:t xml:space="preserve"> і середньо</w:t>
      </w:r>
      <w:r w:rsidRPr="00B46DE1">
        <w:rPr>
          <w:rStyle w:val="longtext"/>
          <w:rFonts w:ascii="Times New Roman" w:hAnsi="Times New Roman"/>
          <w:color w:val="222222"/>
          <w:sz w:val="28"/>
          <w:szCs w:val="28"/>
          <w:shd w:val="clear" w:color="auto" w:fill="FFFFFF"/>
          <w:lang w:val="uk-UA"/>
        </w:rPr>
        <w:t>го</w:t>
      </w:r>
      <w:r w:rsidRPr="00B46DE1">
        <w:rPr>
          <w:rStyle w:val="longtext"/>
          <w:rFonts w:ascii="Times New Roman" w:hAnsi="Times New Roman"/>
          <w:color w:val="222222"/>
          <w:sz w:val="28"/>
          <w:szCs w:val="28"/>
          <w:shd w:val="clear" w:color="auto" w:fill="FFFFFF"/>
        </w:rPr>
        <w:t xml:space="preserve"> відділів з середніми діаметрами 1,8 ± 0,3, 2,0 ± 0,2, 2,2 ± 0,1 см і середнім об'ємом 4,2 ± 0,6 см3, у 5 (13,5%) осіб - множинні ділянки ішемічного розм'якшення в області стовбура і </w:t>
      </w:r>
      <w:r w:rsidRPr="00B46DE1">
        <w:rPr>
          <w:rStyle w:val="longtext"/>
          <w:rFonts w:ascii="Times New Roman" w:hAnsi="Times New Roman"/>
          <w:color w:val="222222"/>
          <w:sz w:val="28"/>
          <w:szCs w:val="28"/>
          <w:shd w:val="clear" w:color="auto" w:fill="FFFFFF"/>
          <w:lang w:val="uk-UA"/>
        </w:rPr>
        <w:t>основи</w:t>
      </w:r>
      <w:r w:rsidRPr="00B46DE1">
        <w:rPr>
          <w:rStyle w:val="longtext"/>
          <w:rFonts w:ascii="Times New Roman" w:hAnsi="Times New Roman"/>
          <w:color w:val="222222"/>
          <w:sz w:val="28"/>
          <w:szCs w:val="28"/>
          <w:shd w:val="clear" w:color="auto" w:fill="FFFFFF"/>
        </w:rPr>
        <w:t xml:space="preserve"> потиличних і скроневих часток, що можна пояснити закуп</w:t>
      </w:r>
      <w:r w:rsidRPr="00B46DE1">
        <w:rPr>
          <w:rStyle w:val="longtext"/>
          <w:rFonts w:ascii="Times New Roman" w:hAnsi="Times New Roman"/>
          <w:color w:val="222222"/>
          <w:sz w:val="28"/>
          <w:szCs w:val="28"/>
          <w:shd w:val="clear" w:color="auto" w:fill="FFFFFF"/>
          <w:lang w:val="uk-UA"/>
        </w:rPr>
        <w:t>оренням</w:t>
      </w:r>
      <w:r w:rsidRPr="00B46DE1">
        <w:rPr>
          <w:rStyle w:val="longtext"/>
          <w:rFonts w:ascii="Times New Roman" w:hAnsi="Times New Roman"/>
          <w:color w:val="222222"/>
          <w:sz w:val="28"/>
          <w:szCs w:val="28"/>
          <w:shd w:val="clear" w:color="auto" w:fill="FFFFFF"/>
        </w:rPr>
        <w:t xml:space="preserve"> більш проксимальних відділів основної артерії, які живлять оральний стовбур.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rPr>
        <w:t>Дані патологоанатомічного дослідження у 40 хворих з фатальним ІМ, померлих на 6-28 добу, корелювали з клінічними проявами. Діаметри інфарктів становили 5,4 ± 0,3, 4,2 ± 0,3 і 4,3 ± 0,3 см з середнім об'ємом 55,9 ± 6,4 см3 (різниця в порівнянні з попередньою групою недостовірна). П</w:t>
      </w:r>
      <w:r w:rsidRPr="00B46DE1">
        <w:rPr>
          <w:rStyle w:val="longtext"/>
          <w:rFonts w:ascii="Times New Roman" w:hAnsi="Times New Roman"/>
          <w:color w:val="222222"/>
          <w:sz w:val="28"/>
          <w:szCs w:val="28"/>
          <w:lang w:val="uk-UA"/>
        </w:rPr>
        <w:t>івкульні</w:t>
      </w:r>
      <w:r w:rsidRPr="00B46DE1">
        <w:rPr>
          <w:rStyle w:val="longtext"/>
          <w:rFonts w:ascii="Times New Roman" w:hAnsi="Times New Roman"/>
          <w:color w:val="222222"/>
          <w:sz w:val="28"/>
          <w:szCs w:val="28"/>
        </w:rPr>
        <w:t xml:space="preserve"> вогнища, захоплююч</w:t>
      </w:r>
      <w:r w:rsidRPr="00B46DE1">
        <w:rPr>
          <w:rStyle w:val="longtext"/>
          <w:rFonts w:ascii="Times New Roman" w:hAnsi="Times New Roman"/>
          <w:color w:val="222222"/>
          <w:sz w:val="28"/>
          <w:szCs w:val="28"/>
          <w:lang w:val="uk-UA"/>
        </w:rPr>
        <w:t>и</w:t>
      </w:r>
      <w:r w:rsidRPr="00B46DE1">
        <w:rPr>
          <w:rStyle w:val="longtext"/>
          <w:rFonts w:ascii="Times New Roman" w:hAnsi="Times New Roman"/>
          <w:color w:val="222222"/>
          <w:sz w:val="28"/>
          <w:szCs w:val="28"/>
        </w:rPr>
        <w:t xml:space="preserve"> субкортикальні відділи 1 - 3 часток (тім'яної, скроневої, потиличної) внаслідок ураження СМА, констатовані в 33 (82,5%) випадках, у тому числі у двох із них в області базальних ядер і внутрішньої капсули. </w:t>
      </w:r>
      <w:r w:rsidRPr="00B46DE1">
        <w:rPr>
          <w:rStyle w:val="longtext"/>
          <w:rFonts w:ascii="Times New Roman" w:hAnsi="Times New Roman"/>
          <w:color w:val="222222"/>
          <w:sz w:val="28"/>
          <w:szCs w:val="28"/>
          <w:shd w:val="clear" w:color="auto" w:fill="FFFFFF"/>
        </w:rPr>
        <w:t>Наявність декількох вогнищ виявлено у 5 (12,5%) і «дзеркальні» осередки в обох півкулях у 3 (9,1%), у 2 (6,1%) хворих п</w:t>
      </w:r>
      <w:r w:rsidRPr="00B46DE1">
        <w:rPr>
          <w:rStyle w:val="longtext"/>
          <w:rFonts w:ascii="Times New Roman" w:hAnsi="Times New Roman"/>
          <w:color w:val="222222"/>
          <w:sz w:val="28"/>
          <w:szCs w:val="28"/>
          <w:shd w:val="clear" w:color="auto" w:fill="FFFFFF"/>
          <w:lang w:val="uk-UA"/>
        </w:rPr>
        <w:t>івкульної</w:t>
      </w:r>
      <w:r w:rsidRPr="00B46DE1">
        <w:rPr>
          <w:rStyle w:val="longtext"/>
          <w:rFonts w:ascii="Times New Roman" w:hAnsi="Times New Roman"/>
          <w:color w:val="222222"/>
          <w:sz w:val="28"/>
          <w:szCs w:val="28"/>
          <w:shd w:val="clear" w:color="auto" w:fill="FFFFFF"/>
        </w:rPr>
        <w:t xml:space="preserve"> і стовбурової (вторинної) локалізації.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Pr>
          <w:rStyle w:val="longtext"/>
          <w:rFonts w:ascii="Times New Roman" w:hAnsi="Times New Roman"/>
          <w:color w:val="222222"/>
          <w:sz w:val="28"/>
          <w:szCs w:val="28"/>
          <w:lang w:val="uk-UA"/>
        </w:rPr>
        <w:t>Ураження</w:t>
      </w:r>
      <w:r w:rsidRPr="00B46DE1">
        <w:rPr>
          <w:rStyle w:val="longtext"/>
          <w:rFonts w:ascii="Times New Roman" w:hAnsi="Times New Roman"/>
          <w:color w:val="222222"/>
          <w:sz w:val="28"/>
          <w:szCs w:val="28"/>
          <w:lang w:val="uk-UA"/>
        </w:rPr>
        <w:t xml:space="preserve"> стовбура мозку і одного з півкуль мозочка мало місце у 2, і ще у 2 хворих великі вогнища, відповідні зонам кровопостачання ПМА і СМА. </w:t>
      </w:r>
      <w:r w:rsidRPr="00B46DE1">
        <w:rPr>
          <w:rStyle w:val="longtext"/>
          <w:rFonts w:ascii="Times New Roman" w:hAnsi="Times New Roman"/>
          <w:color w:val="222222"/>
          <w:sz w:val="28"/>
          <w:szCs w:val="28"/>
        </w:rPr>
        <w:t>Як і в попередній групі хворих, стовбурові вогнища були середніх розмірів (4,1 ± 0,6 см3). Слід зазначити, що виявлені основні та «дзеркальні» осередки в протилежн</w:t>
      </w:r>
      <w:r w:rsidRPr="00B46DE1">
        <w:rPr>
          <w:rStyle w:val="longtext"/>
          <w:rFonts w:ascii="Times New Roman" w:hAnsi="Times New Roman"/>
          <w:color w:val="222222"/>
          <w:sz w:val="28"/>
          <w:szCs w:val="28"/>
          <w:lang w:val="uk-UA"/>
        </w:rPr>
        <w:t>ій</w:t>
      </w:r>
      <w:r w:rsidR="00722824">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rPr>
        <w:t xml:space="preserve">півкулі були меншими за розміром.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rPr>
        <w:lastRenderedPageBreak/>
        <w:t>Посмертний аналіз показав, що визначальними для летального результату у хворих з ІМ були набряк головного мозку внаслідок основного захворювання у 38 (95,0%) хворих з подальш</w:t>
      </w:r>
      <w:r w:rsidRPr="00B46DE1">
        <w:rPr>
          <w:rStyle w:val="longtext"/>
          <w:rFonts w:ascii="Times New Roman" w:hAnsi="Times New Roman"/>
          <w:color w:val="222222"/>
          <w:sz w:val="28"/>
          <w:szCs w:val="28"/>
          <w:lang w:val="uk-UA"/>
        </w:rPr>
        <w:t>ою</w:t>
      </w:r>
      <w:r w:rsidRPr="00B46DE1">
        <w:rPr>
          <w:rStyle w:val="longtext"/>
          <w:rFonts w:ascii="Times New Roman" w:hAnsi="Times New Roman"/>
          <w:color w:val="222222"/>
          <w:sz w:val="28"/>
          <w:szCs w:val="28"/>
        </w:rPr>
        <w:t xml:space="preserve"> дислокацією мозкових структур і вклиненням у великий потиличний отвір у 14 (35,0%) з них </w:t>
      </w:r>
      <w:r w:rsidRPr="00B46DE1">
        <w:rPr>
          <w:rStyle w:val="longtext"/>
          <w:rFonts w:ascii="Times New Roman" w:hAnsi="Times New Roman"/>
          <w:color w:val="222222"/>
          <w:sz w:val="28"/>
          <w:szCs w:val="28"/>
          <w:shd w:val="clear" w:color="auto" w:fill="FFFFFF"/>
        </w:rPr>
        <w:t>, геморагічна трансформація у вигляді крововиливу по перифері</w:t>
      </w:r>
      <w:r w:rsidRPr="00B46DE1">
        <w:rPr>
          <w:rStyle w:val="longtext"/>
          <w:rFonts w:ascii="Times New Roman" w:hAnsi="Times New Roman"/>
          <w:color w:val="222222"/>
          <w:sz w:val="28"/>
          <w:szCs w:val="28"/>
          <w:shd w:val="clear" w:color="auto" w:fill="FFFFFF"/>
          <w:lang w:val="uk-UA"/>
        </w:rPr>
        <w:t>ю</w:t>
      </w:r>
      <w:r w:rsidRPr="00B46DE1">
        <w:rPr>
          <w:rStyle w:val="longtext"/>
          <w:rFonts w:ascii="Times New Roman" w:hAnsi="Times New Roman"/>
          <w:color w:val="222222"/>
          <w:sz w:val="28"/>
          <w:szCs w:val="28"/>
          <w:shd w:val="clear" w:color="auto" w:fill="FFFFFF"/>
        </w:rPr>
        <w:t xml:space="preserve"> білого інфаркту - у 2 (5,0%) і ще у 2 (5,0%) - результат гострого інфаркту міокарда.</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EBEFF9"/>
          <w:lang w:val="uk-UA"/>
        </w:rPr>
        <w:t xml:space="preserve">При фатальному ГІ у найгостріший період процесу патологоанатомічне дослідження підтвердило наявність геморагічних вогнищ, охарактеризувало їх локалізацію, величину, ступінь вираженості первинних і вторинних змін речовини мозку. </w:t>
      </w:r>
      <w:r w:rsidRPr="00B46DE1">
        <w:rPr>
          <w:rStyle w:val="longtext"/>
          <w:rFonts w:ascii="Times New Roman" w:hAnsi="Times New Roman"/>
          <w:color w:val="222222"/>
          <w:sz w:val="28"/>
          <w:szCs w:val="28"/>
          <w:shd w:val="clear" w:color="auto" w:fill="FFFFFF"/>
          <w:lang w:val="uk-UA"/>
        </w:rPr>
        <w:t>У 11 (17,7%) випадках вогнища крововиливів не мали чітких меж і були розцінені патогенетично як осередки геморагічного просякання, в 51 (82,3%) випадку виявлені крововиливи типу гематоми, що локалізуються у великих півкулях мозку.</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r w:rsidRPr="00B46DE1">
        <w:rPr>
          <w:rStyle w:val="longtext"/>
          <w:rFonts w:ascii="Times New Roman" w:hAnsi="Times New Roman"/>
          <w:color w:val="222222"/>
          <w:sz w:val="28"/>
          <w:szCs w:val="28"/>
          <w:shd w:val="clear" w:color="auto" w:fill="FFFFFF"/>
          <w:lang w:val="uk-UA"/>
        </w:rPr>
        <w:t xml:space="preserve">Крім того, у 2 - х хворих також виявлені вогнища невеликих розмірів у стовбурі мозку, цілком ймовірно вторинні, у 1 - супутнє вогнище в протилежній півкулі і ще у 1 - у мозочку, в 1 випадку виявлено ішемічне вогнище меншого обсягу в потиличній частці тієї </w:t>
      </w:r>
      <w:r w:rsidRPr="00B46DE1">
        <w:rPr>
          <w:rStyle w:val="longtext"/>
          <w:rFonts w:ascii="Times New Roman" w:hAnsi="Times New Roman"/>
          <w:color w:val="222222"/>
          <w:sz w:val="28"/>
          <w:szCs w:val="28"/>
          <w:lang w:val="uk-UA"/>
        </w:rPr>
        <w:t xml:space="preserve">ж півкулі. </w:t>
      </w:r>
      <w:r w:rsidRPr="00B46DE1">
        <w:rPr>
          <w:rStyle w:val="longtext"/>
          <w:rFonts w:ascii="Times New Roman" w:hAnsi="Times New Roman"/>
          <w:color w:val="222222"/>
          <w:sz w:val="28"/>
          <w:szCs w:val="28"/>
          <w:shd w:val="clear" w:color="auto" w:fill="FFFFFF"/>
        </w:rPr>
        <w:t>У 7 (11,3%) чоловік було верифіковано супутн</w:t>
      </w:r>
      <w:r w:rsidRPr="00B46DE1">
        <w:rPr>
          <w:rStyle w:val="longtext"/>
          <w:rFonts w:ascii="Times New Roman" w:hAnsi="Times New Roman"/>
          <w:color w:val="222222"/>
          <w:sz w:val="28"/>
          <w:szCs w:val="28"/>
          <w:shd w:val="clear" w:color="auto" w:fill="FFFFFF"/>
          <w:lang w:val="uk-UA"/>
        </w:rPr>
        <w:t>ій</w:t>
      </w:r>
      <w:r w:rsidRPr="00B46DE1">
        <w:rPr>
          <w:rStyle w:val="longtext"/>
          <w:rFonts w:ascii="Times New Roman" w:hAnsi="Times New Roman"/>
          <w:color w:val="222222"/>
          <w:sz w:val="28"/>
          <w:szCs w:val="28"/>
          <w:shd w:val="clear" w:color="auto" w:fill="FFFFFF"/>
        </w:rPr>
        <w:t xml:space="preserve"> основного вогнища субарахноїдальний крововилив в задній черепній ямці. У даній групі хворих аналіз клінічних проявів, що характеризуються найбільш важким перебігом, дозволив також припустити вторинну природу САК. У 37 (59,7%) хворих на аутопсії виявлені ознаки вклинення стовбура мозку у великий потиличний отвір на тлі вираженого набряку мозку, середні діаметри вогнищ склали 6,4 ± 0,3, 4,9 ± 0,2, 4,9 ± 0,2 см, середній об'єм - 84,2 ± 7,5 см3. У 21 (33,9%) хворого процес ускладнився проривом крові в бічні шлуночки.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r w:rsidRPr="00B46DE1">
        <w:rPr>
          <w:rStyle w:val="longtext"/>
          <w:rFonts w:ascii="Times New Roman" w:hAnsi="Times New Roman"/>
          <w:color w:val="222222"/>
          <w:sz w:val="28"/>
          <w:szCs w:val="28"/>
          <w:shd w:val="clear" w:color="auto" w:fill="FFFFFF"/>
          <w:lang w:val="uk-UA"/>
        </w:rPr>
        <w:t xml:space="preserve">У хворих, які пережили найгостріший період ВК і померлих в наступні дні, дані аутопсії виявили переважно півкульну локалізацію вогнища крововиливу, лише у 1 (2,7%) хворого в область стовбуру мозку і у 3 (8,1%) - в мозочок, причому у двох випадках з них воно поєднувалося з гематомою в півкулях мозку. </w:t>
      </w:r>
      <w:r w:rsidRPr="00B46DE1">
        <w:rPr>
          <w:rStyle w:val="longtext"/>
          <w:rFonts w:ascii="Times New Roman" w:hAnsi="Times New Roman"/>
          <w:color w:val="222222"/>
          <w:sz w:val="28"/>
          <w:szCs w:val="28"/>
        </w:rPr>
        <w:t xml:space="preserve">Вторинних стовбурових крововиливів не виявлено. </w:t>
      </w:r>
      <w:r w:rsidRPr="00B46DE1">
        <w:rPr>
          <w:rStyle w:val="longtext"/>
          <w:rFonts w:ascii="Times New Roman" w:hAnsi="Times New Roman"/>
          <w:color w:val="222222"/>
          <w:sz w:val="28"/>
          <w:szCs w:val="28"/>
          <w:shd w:val="clear" w:color="auto" w:fill="EBEFF9"/>
        </w:rPr>
        <w:t>Дані свідчать про більш сприятлив</w:t>
      </w:r>
      <w:r w:rsidRPr="00B46DE1">
        <w:rPr>
          <w:rStyle w:val="longtext"/>
          <w:rFonts w:ascii="Times New Roman" w:hAnsi="Times New Roman"/>
          <w:color w:val="222222"/>
          <w:sz w:val="28"/>
          <w:szCs w:val="28"/>
          <w:shd w:val="clear" w:color="auto" w:fill="EBEFF9"/>
          <w:lang w:val="uk-UA"/>
        </w:rPr>
        <w:t>ий</w:t>
      </w:r>
      <w:r w:rsidRPr="00B46DE1">
        <w:rPr>
          <w:rStyle w:val="longtext"/>
          <w:rFonts w:ascii="Times New Roman" w:hAnsi="Times New Roman"/>
          <w:color w:val="222222"/>
          <w:sz w:val="28"/>
          <w:szCs w:val="28"/>
          <w:shd w:val="clear" w:color="auto" w:fill="EBEFF9"/>
        </w:rPr>
        <w:t xml:space="preserve"> перебіг </w:t>
      </w:r>
      <w:r w:rsidRPr="00B46DE1">
        <w:rPr>
          <w:rStyle w:val="longtext"/>
          <w:rFonts w:ascii="Times New Roman" w:hAnsi="Times New Roman"/>
          <w:color w:val="222222"/>
          <w:sz w:val="28"/>
          <w:szCs w:val="28"/>
          <w:shd w:val="clear" w:color="auto" w:fill="EBEFF9"/>
          <w:lang w:val="uk-UA"/>
        </w:rPr>
        <w:t>півкульного</w:t>
      </w:r>
      <w:r w:rsidRPr="00B46DE1">
        <w:rPr>
          <w:rStyle w:val="longtext"/>
          <w:rFonts w:ascii="Times New Roman" w:hAnsi="Times New Roman"/>
          <w:color w:val="222222"/>
          <w:sz w:val="28"/>
          <w:szCs w:val="28"/>
          <w:shd w:val="clear" w:color="auto" w:fill="EBEFF9"/>
        </w:rPr>
        <w:t xml:space="preserve"> процесу. </w:t>
      </w:r>
      <w:r w:rsidRPr="00B46DE1">
        <w:rPr>
          <w:rStyle w:val="longtext"/>
          <w:rFonts w:ascii="Times New Roman" w:hAnsi="Times New Roman"/>
          <w:color w:val="222222"/>
          <w:sz w:val="28"/>
          <w:szCs w:val="28"/>
          <w:shd w:val="clear" w:color="auto" w:fill="FFFFFF"/>
        </w:rPr>
        <w:t xml:space="preserve">У 9 (24,3%) хворих мав місце прорив крові в бічні </w:t>
      </w:r>
      <w:r w:rsidRPr="00B46DE1">
        <w:rPr>
          <w:rStyle w:val="longtext"/>
          <w:rFonts w:ascii="Times New Roman" w:hAnsi="Times New Roman"/>
          <w:color w:val="222222"/>
          <w:sz w:val="28"/>
          <w:szCs w:val="28"/>
          <w:shd w:val="clear" w:color="auto" w:fill="FFFFFF"/>
        </w:rPr>
        <w:lastRenderedPageBreak/>
        <w:t xml:space="preserve">шлуночки. Частота цього показника не була достовірно нижче в порівнянні з попередньою групою (р&gt; 0,05). Діаметри вогнищ крововиливу склали 5,8 ± 0,3, 4,5 ± 0,2, 4,8 ± 0,2 см, об'єм - 66,1 ± 4,7 см3, який, на відміну від діаметрів був достовірно менше ( р &lt;0,05) порівняно з обсягом вогнищ у групі хворих, які померли в найгострішу фазу захворювання.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rPr>
      </w:pPr>
    </w:p>
    <w:p w:rsidR="004A35EC" w:rsidRPr="00B46DE1"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shd w:val="clear" w:color="auto" w:fill="FFFFFF"/>
          <w:lang w:val="uk-UA"/>
        </w:rPr>
      </w:pPr>
    </w:p>
    <w:p w:rsidR="004A35EC" w:rsidRDefault="004A35EC" w:rsidP="00270221">
      <w:pPr>
        <w:pStyle w:val="1d"/>
        <w:spacing w:line="360" w:lineRule="auto"/>
        <w:rPr>
          <w:rStyle w:val="longtext"/>
          <w:lang w:val="ru-RU"/>
        </w:rPr>
      </w:pPr>
      <w:r w:rsidRPr="00270221">
        <w:rPr>
          <w:lang w:val="ru-RU"/>
        </w:rPr>
        <w:t>Розділ 6</w:t>
      </w:r>
      <w:r w:rsidR="00722824">
        <w:rPr>
          <w:lang w:val="ru-RU"/>
        </w:rPr>
        <w:t xml:space="preserve"> </w:t>
      </w:r>
      <w:r w:rsidRPr="00662F68">
        <w:rPr>
          <w:rStyle w:val="longtext"/>
          <w:lang w:val="ru-RU"/>
        </w:rPr>
        <w:t>Клініко-патоморфологічна характеристика ускладнень гострого періоду мозкового інсульту</w:t>
      </w:r>
    </w:p>
    <w:p w:rsidR="004A35EC" w:rsidRDefault="004A35EC" w:rsidP="00270221">
      <w:pPr>
        <w:spacing w:line="360" w:lineRule="auto"/>
        <w:jc w:val="center"/>
        <w:rPr>
          <w:lang w:eastAsia="ru-RU"/>
        </w:rPr>
      </w:pPr>
    </w:p>
    <w:p w:rsidR="004A35EC" w:rsidRDefault="004A35EC" w:rsidP="00270221">
      <w:pPr>
        <w:spacing w:line="360" w:lineRule="auto"/>
        <w:rPr>
          <w:lang w:eastAsia="ru-RU"/>
        </w:rPr>
      </w:pPr>
    </w:p>
    <w:p w:rsidR="004A35EC" w:rsidRPr="00662F68" w:rsidRDefault="004A35EC" w:rsidP="00270221">
      <w:pPr>
        <w:spacing w:line="360" w:lineRule="auto"/>
        <w:rPr>
          <w:lang w:eastAsia="ru-RU"/>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Як показало наше клініко-патологоанатомічне дослідження, у переважної більшості пацієнтів з фатальним МІ спеціалізованого судинного відділення (96,1 ± 2,2%), що мали великі півкульні або стовбурові інфаркти і у 100% хворих з геморагічним інсультом, незважаючи на проведену медикаментозну терапію, смертельний результат наступав в результаті наростання набряку мозку з формуванням дислокаційного синдрому і блокади ликворопровідних шляхів з подальшим розвитком у частини хворих вклинения мозкових структур у великий потиличний отвір. </w:t>
      </w:r>
      <w:r w:rsidRPr="00B46DE1">
        <w:rPr>
          <w:rStyle w:val="longtext"/>
          <w:rFonts w:ascii="Times New Roman" w:hAnsi="Times New Roman"/>
          <w:color w:val="222222"/>
          <w:sz w:val="28"/>
          <w:szCs w:val="28"/>
        </w:rPr>
        <w:t>У 29,3 ± 4,6% випадків масивн</w:t>
      </w:r>
      <w:r w:rsidR="00722824">
        <w:rPr>
          <w:rStyle w:val="longtext"/>
          <w:rFonts w:ascii="Times New Roman" w:hAnsi="Times New Roman"/>
          <w:color w:val="222222"/>
          <w:sz w:val="28"/>
          <w:szCs w:val="28"/>
          <w:lang w:val="uk-UA"/>
        </w:rPr>
        <w:t>е</w:t>
      </w:r>
      <w:r w:rsidRPr="00B46DE1">
        <w:rPr>
          <w:rStyle w:val="longtext"/>
          <w:rFonts w:ascii="Times New Roman" w:hAnsi="Times New Roman"/>
          <w:color w:val="222222"/>
          <w:sz w:val="28"/>
          <w:szCs w:val="28"/>
        </w:rPr>
        <w:t xml:space="preserve"> півкульн</w:t>
      </w:r>
      <w:r w:rsidR="00722824">
        <w:rPr>
          <w:rStyle w:val="longtext"/>
          <w:rFonts w:ascii="Times New Roman" w:hAnsi="Times New Roman"/>
          <w:color w:val="222222"/>
          <w:sz w:val="28"/>
          <w:szCs w:val="28"/>
          <w:lang w:val="uk-UA"/>
        </w:rPr>
        <w:t>е</w:t>
      </w:r>
      <w:r w:rsidRPr="00B46DE1">
        <w:rPr>
          <w:rStyle w:val="longtext"/>
          <w:rFonts w:ascii="Times New Roman" w:hAnsi="Times New Roman"/>
          <w:color w:val="222222"/>
          <w:sz w:val="28"/>
          <w:szCs w:val="28"/>
        </w:rPr>
        <w:t xml:space="preserve"> геморагічн</w:t>
      </w:r>
      <w:r w:rsidRPr="00B46DE1">
        <w:rPr>
          <w:rStyle w:val="longtext"/>
          <w:rFonts w:ascii="Times New Roman" w:hAnsi="Times New Roman"/>
          <w:color w:val="222222"/>
          <w:sz w:val="28"/>
          <w:szCs w:val="28"/>
          <w:lang w:val="uk-UA"/>
        </w:rPr>
        <w:t>е</w:t>
      </w:r>
      <w:r w:rsidRPr="00B46DE1">
        <w:rPr>
          <w:rStyle w:val="longtext"/>
          <w:rFonts w:ascii="Times New Roman" w:hAnsi="Times New Roman"/>
          <w:color w:val="222222"/>
          <w:sz w:val="28"/>
          <w:szCs w:val="28"/>
        </w:rPr>
        <w:t xml:space="preserve"> вогнище ускладни</w:t>
      </w:r>
      <w:r w:rsidRPr="00B46DE1">
        <w:rPr>
          <w:rStyle w:val="longtext"/>
          <w:rFonts w:ascii="Times New Roman" w:hAnsi="Times New Roman"/>
          <w:color w:val="222222"/>
          <w:sz w:val="28"/>
          <w:szCs w:val="28"/>
          <w:lang w:val="uk-UA"/>
        </w:rPr>
        <w:t>ло</w:t>
      </w:r>
      <w:r w:rsidRPr="00B46DE1">
        <w:rPr>
          <w:rStyle w:val="longtext"/>
          <w:rFonts w:ascii="Times New Roman" w:hAnsi="Times New Roman"/>
          <w:color w:val="222222"/>
          <w:sz w:val="28"/>
          <w:szCs w:val="28"/>
        </w:rPr>
        <w:t xml:space="preserve">ся проривом крові в бічні шлуночки.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У 3 (3,8%) хворих з ІМ і 4 (4,0%) з ВК супратенторіальної локалізації на патологоанатомічному розтині крім ознак дислокаційного синдрому були знайдені крововиливи в стовбур мозку (в область середнього мозку і вароліева моста), які з урахуванням клінічної </w:t>
      </w:r>
      <w:r w:rsidRPr="00B46DE1">
        <w:rPr>
          <w:rStyle w:val="longtext"/>
          <w:rFonts w:ascii="Times New Roman" w:hAnsi="Times New Roman"/>
          <w:color w:val="222222"/>
          <w:sz w:val="28"/>
          <w:szCs w:val="28"/>
          <w:lang w:val="uk-UA"/>
        </w:rPr>
        <w:t xml:space="preserve">картини були розцінені як вторинні. </w:t>
      </w:r>
      <w:r w:rsidRPr="00B46DE1">
        <w:rPr>
          <w:rStyle w:val="longtext"/>
          <w:rFonts w:ascii="Times New Roman" w:hAnsi="Times New Roman"/>
          <w:color w:val="222222"/>
          <w:sz w:val="28"/>
          <w:szCs w:val="28"/>
          <w:shd w:val="clear" w:color="auto" w:fill="FFFFFF"/>
        </w:rPr>
        <w:t xml:space="preserve">Хворі з масивними </w:t>
      </w:r>
      <w:r w:rsidRPr="00B46DE1">
        <w:rPr>
          <w:rStyle w:val="longtext"/>
          <w:rFonts w:ascii="Times New Roman" w:hAnsi="Times New Roman"/>
          <w:color w:val="222222"/>
          <w:sz w:val="28"/>
          <w:szCs w:val="28"/>
          <w:shd w:val="clear" w:color="auto" w:fill="FFFFFF"/>
          <w:lang w:val="uk-UA"/>
        </w:rPr>
        <w:t>півкульними</w:t>
      </w:r>
      <w:r w:rsidRPr="00B46DE1">
        <w:rPr>
          <w:rStyle w:val="longtext"/>
          <w:rFonts w:ascii="Times New Roman" w:hAnsi="Times New Roman"/>
          <w:color w:val="222222"/>
          <w:sz w:val="28"/>
          <w:szCs w:val="28"/>
          <w:shd w:val="clear" w:color="auto" w:fill="FFFFFF"/>
        </w:rPr>
        <w:t xml:space="preserve"> гематомами і вторинними стовбуровими крововиливами були </w:t>
      </w:r>
      <w:r w:rsidRPr="00B46DE1">
        <w:rPr>
          <w:rStyle w:val="longtext"/>
          <w:rFonts w:ascii="Times New Roman" w:hAnsi="Times New Roman"/>
          <w:color w:val="222222"/>
          <w:sz w:val="28"/>
          <w:szCs w:val="28"/>
          <w:shd w:val="clear" w:color="auto" w:fill="FFFFFF"/>
        </w:rPr>
        <w:lastRenderedPageBreak/>
        <w:t xml:space="preserve">доставлені в стаціонар у вкрай важкому стані, смертельний результат у них настав протягом доби.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rPr>
        <w:t>Доцільно зазначити, що хворі з ІМ і вторинними крововиливами пережили найгострішу фазу і в момент госпіталізації перебували у стані середньої тяжкості. Надалі спостерігалося раптове погіршення їх загального стану з розвитком стовбурового синдрому, що дозволяє припускати не тільки роль дислокації і деформації стовбурових структур у розвитку вторинних крововиливів, а й інших пато</w:t>
      </w:r>
      <w:r w:rsidRPr="00B46DE1">
        <w:rPr>
          <w:rStyle w:val="longtext"/>
          <w:rFonts w:ascii="Times New Roman" w:hAnsi="Times New Roman"/>
          <w:color w:val="222222"/>
          <w:sz w:val="28"/>
          <w:szCs w:val="28"/>
          <w:shd w:val="clear" w:color="auto" w:fill="FFFFFF"/>
          <w:lang w:val="uk-UA"/>
        </w:rPr>
        <w:t>генетичних</w:t>
      </w:r>
      <w:r w:rsidRPr="00B46DE1">
        <w:rPr>
          <w:rStyle w:val="longtext"/>
          <w:rFonts w:ascii="Times New Roman" w:hAnsi="Times New Roman"/>
          <w:color w:val="222222"/>
          <w:sz w:val="28"/>
          <w:szCs w:val="28"/>
          <w:shd w:val="clear" w:color="auto" w:fill="FFFFFF"/>
        </w:rPr>
        <w:t xml:space="preserve"> ланок їх розвитку, наприклад, рефлекторних впливів основного вогнища на проникність судинної стінки. </w:t>
      </w:r>
      <w:r w:rsidRPr="00B46DE1">
        <w:rPr>
          <w:rStyle w:val="longtext"/>
          <w:rFonts w:ascii="Times New Roman" w:hAnsi="Times New Roman"/>
          <w:color w:val="222222"/>
          <w:sz w:val="28"/>
          <w:szCs w:val="28"/>
        </w:rPr>
        <w:t>У одного з них була діагностована ТЕЛА, у 2 (2,5%) на тлі масивного крововиливу виявлені вторинні інфаркти в протилежній гемісфер</w:t>
      </w:r>
      <w:r w:rsidRPr="00B46DE1">
        <w:rPr>
          <w:rStyle w:val="longtext"/>
          <w:rFonts w:ascii="Times New Roman" w:hAnsi="Times New Roman"/>
          <w:color w:val="222222"/>
          <w:sz w:val="28"/>
          <w:szCs w:val="28"/>
          <w:lang w:val="uk-UA"/>
        </w:rPr>
        <w:t>і</w:t>
      </w:r>
      <w:r w:rsidRPr="00B46DE1">
        <w:rPr>
          <w:rStyle w:val="longtext"/>
          <w:rFonts w:ascii="Times New Roman" w:hAnsi="Times New Roman"/>
          <w:color w:val="222222"/>
          <w:sz w:val="28"/>
          <w:szCs w:val="28"/>
        </w:rPr>
        <w:t xml:space="preserve">.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 xml:space="preserve">Діагноз геморагічної трансформації (ГТ) інфаркту мозку включає всі паренхіматозні позапаренхіматозні крововиливи, які розвинулися вдруге на тлі ішемічного інсульту і вважаються його клінічно значущими ускладненнями, що впливають на тактику ведення хворих [37, 56]. При патологоанатомічному дослідженні ГТ виявлена у 3-х пацієнток (3,9 ± 2,2%) з кардіоемболічним інсультом, що відповідає даним інших авторів [19, 24]. Клінічно ГТ виявлялася раптовим погіршенням загального стану хворих (пригніченням свідомості, наростанням загальномозкової симптоматики), гіпертермією </w:t>
      </w:r>
      <w:r w:rsidRPr="00B46DE1">
        <w:rPr>
          <w:rStyle w:val="longtext"/>
          <w:rFonts w:ascii="Times New Roman" w:hAnsi="Times New Roman"/>
          <w:color w:val="222222"/>
          <w:sz w:val="28"/>
          <w:szCs w:val="28"/>
        </w:rPr>
        <w:t xml:space="preserve">(до субфебрильних і фебрильних цифр) з подальшою позитивною динамікою в ході лікування.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Змін лабораторних показників (лейкоцитозу, зсуву лейкоцитарної формули вліво) не відзначено. Тривалість життя цих хворих склала - 2-8-14 доби. Основний патологічний процес мав </w:t>
      </w:r>
      <w:r w:rsidRPr="00B46DE1">
        <w:rPr>
          <w:rStyle w:val="longtext"/>
          <w:rFonts w:ascii="Times New Roman" w:hAnsi="Times New Roman"/>
          <w:color w:val="222222"/>
          <w:sz w:val="28"/>
          <w:szCs w:val="28"/>
          <w:lang w:val="uk-UA"/>
        </w:rPr>
        <w:t>півкульну</w:t>
      </w:r>
      <w:r w:rsidRPr="00B46DE1">
        <w:rPr>
          <w:rStyle w:val="longtext"/>
          <w:rFonts w:ascii="Times New Roman" w:hAnsi="Times New Roman"/>
          <w:color w:val="222222"/>
          <w:sz w:val="28"/>
          <w:szCs w:val="28"/>
        </w:rPr>
        <w:t xml:space="preserve"> локалізацію. Великі вогнища (41,6 ± 9,2 см3) розташовувалися біля основи мозку, в субкортікальних відділах правої скроневої області і в області лівої внутрішньої капсули.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При порівнянні розвитку даного ускладнення у хворих зі сприятливим і несприятливим наслідками інсульту слід зазначити, що у 9,7 ± 5,3% виживших (р&gt; 0,05) клінічно і нейровізуалізаційно діагностовано геморагічне просочування ішемічного вогнища з локалізацією у двох з них в кіркових </w:t>
      </w:r>
      <w:r w:rsidRPr="00B46DE1">
        <w:rPr>
          <w:rStyle w:val="longtext"/>
          <w:rFonts w:ascii="Times New Roman" w:hAnsi="Times New Roman"/>
          <w:color w:val="222222"/>
          <w:sz w:val="28"/>
          <w:szCs w:val="28"/>
          <w:lang w:val="uk-UA"/>
        </w:rPr>
        <w:t xml:space="preserve">структурах і  одного в області базальних гангліїв. </w:t>
      </w:r>
      <w:r w:rsidRPr="00B46DE1">
        <w:rPr>
          <w:rStyle w:val="longtext"/>
          <w:rFonts w:ascii="Times New Roman" w:hAnsi="Times New Roman"/>
          <w:color w:val="222222"/>
          <w:sz w:val="28"/>
          <w:szCs w:val="28"/>
        </w:rPr>
        <w:t xml:space="preserve">Проте обсяг вогнищ в цих випадках не перевищував 30 </w:t>
      </w:r>
      <w:r w:rsidRPr="00B46DE1">
        <w:rPr>
          <w:rStyle w:val="longtext"/>
          <w:rFonts w:ascii="Times New Roman" w:hAnsi="Times New Roman"/>
          <w:color w:val="222222"/>
          <w:sz w:val="28"/>
          <w:szCs w:val="28"/>
        </w:rPr>
        <w:lastRenderedPageBreak/>
        <w:t xml:space="preserve">см3 (16,7 ± 7,6 см3). Тобто, у підсумку летальний результат у хворих з ГТ інфаркту мозку визначили розміри вогнища, значно більші, ніж у групі хворих з нефатальним інсультом.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 xml:space="preserve">Розвиток ранніх епілептичних нападів (у першу добу або протягом 7 діб з моменту виникнення захворювання) погіршує стан хворих, посилюючи </w:t>
      </w:r>
      <w:r>
        <w:rPr>
          <w:rStyle w:val="longtext"/>
          <w:rFonts w:ascii="Times New Roman" w:hAnsi="Times New Roman"/>
          <w:color w:val="222222"/>
          <w:sz w:val="28"/>
          <w:szCs w:val="28"/>
          <w:lang w:val="uk-UA"/>
        </w:rPr>
        <w:t>гіпоксію і набряк мозку [94</w:t>
      </w:r>
      <w:r w:rsidRPr="00B46DE1">
        <w:rPr>
          <w:rStyle w:val="longtext"/>
          <w:rFonts w:ascii="Times New Roman" w:hAnsi="Times New Roman"/>
          <w:color w:val="222222"/>
          <w:sz w:val="28"/>
          <w:szCs w:val="28"/>
          <w:lang w:val="uk-UA"/>
        </w:rPr>
        <w:t xml:space="preserve">], також нерідко викликає діагностичні труднощі. </w:t>
      </w:r>
      <w:r w:rsidRPr="00B46DE1">
        <w:rPr>
          <w:rStyle w:val="longtext"/>
          <w:rFonts w:ascii="Times New Roman" w:hAnsi="Times New Roman"/>
          <w:color w:val="222222"/>
          <w:sz w:val="28"/>
          <w:szCs w:val="28"/>
          <w:shd w:val="clear" w:color="auto" w:fill="FFFFFF"/>
        </w:rPr>
        <w:t xml:space="preserve">Судомний синдром зареєстрований у 7,8 ± 3,1% хворих з ішемічними порушеннями мозкового кровообігу, їх середній вік склав 59,2 ± 0,3 року і вони прожили в середньому 5,9 доби. </w:t>
      </w:r>
      <w:r w:rsidRPr="00B46DE1">
        <w:rPr>
          <w:rStyle w:val="longtext"/>
          <w:rFonts w:ascii="Times New Roman" w:hAnsi="Times New Roman"/>
          <w:color w:val="222222"/>
          <w:sz w:val="28"/>
          <w:szCs w:val="28"/>
        </w:rPr>
        <w:t>У всіх хворих судомні напади розвивалися в першу добу захворювання, носили одиничний характер з вторинно</w:t>
      </w:r>
      <w:r w:rsidRPr="00B46DE1">
        <w:rPr>
          <w:rStyle w:val="longtext"/>
          <w:rFonts w:ascii="Times New Roman" w:hAnsi="Times New Roman"/>
          <w:color w:val="222222"/>
          <w:sz w:val="28"/>
          <w:szCs w:val="28"/>
          <w:lang w:val="uk-UA"/>
        </w:rPr>
        <w:t>ю</w:t>
      </w:r>
      <w:r w:rsidRPr="00B46DE1">
        <w:rPr>
          <w:rStyle w:val="longtext"/>
          <w:rFonts w:ascii="Times New Roman" w:hAnsi="Times New Roman"/>
          <w:color w:val="222222"/>
          <w:sz w:val="28"/>
          <w:szCs w:val="28"/>
        </w:rPr>
        <w:t xml:space="preserve"> генералізацією, не переходячи в епілептичний статус і куп</w:t>
      </w:r>
      <w:r w:rsidRPr="00B46DE1">
        <w:rPr>
          <w:rStyle w:val="longtext"/>
          <w:rFonts w:ascii="Times New Roman" w:hAnsi="Times New Roman"/>
          <w:color w:val="222222"/>
          <w:sz w:val="28"/>
          <w:szCs w:val="28"/>
          <w:lang w:val="uk-UA"/>
        </w:rPr>
        <w:t>у</w:t>
      </w:r>
      <w:r w:rsidRPr="00B46DE1">
        <w:rPr>
          <w:rStyle w:val="longtext"/>
          <w:rFonts w:ascii="Times New Roman" w:hAnsi="Times New Roman"/>
          <w:color w:val="222222"/>
          <w:sz w:val="28"/>
          <w:szCs w:val="28"/>
        </w:rPr>
        <w:t>вались внутрішньовенним введенням 20% розчину гаммаоксімасляно</w:t>
      </w:r>
      <w:r w:rsidRPr="00B46DE1">
        <w:rPr>
          <w:rStyle w:val="longtext"/>
          <w:rFonts w:ascii="Times New Roman" w:hAnsi="Times New Roman"/>
          <w:color w:val="222222"/>
          <w:sz w:val="28"/>
          <w:szCs w:val="28"/>
          <w:lang w:val="uk-UA"/>
        </w:rPr>
        <w:t>ї</w:t>
      </w:r>
      <w:r w:rsidRPr="00B46DE1">
        <w:rPr>
          <w:rStyle w:val="longtext"/>
          <w:rFonts w:ascii="Times New Roman" w:hAnsi="Times New Roman"/>
          <w:color w:val="222222"/>
          <w:sz w:val="28"/>
          <w:szCs w:val="28"/>
        </w:rPr>
        <w:t xml:space="preserve"> кислоти або 2% розчином сибазона. Знайдені на розтині великі вогнища ішемії розташовувалися в пер</w:t>
      </w:r>
      <w:r w:rsidRPr="00B46DE1">
        <w:rPr>
          <w:rStyle w:val="longtext"/>
          <w:rFonts w:ascii="Times New Roman" w:hAnsi="Times New Roman"/>
          <w:color w:val="222222"/>
          <w:sz w:val="28"/>
          <w:szCs w:val="28"/>
          <w:lang w:val="uk-UA"/>
        </w:rPr>
        <w:t>и</w:t>
      </w:r>
      <w:r w:rsidRPr="00B46DE1">
        <w:rPr>
          <w:rStyle w:val="longtext"/>
          <w:rFonts w:ascii="Times New Roman" w:hAnsi="Times New Roman"/>
          <w:color w:val="222222"/>
          <w:sz w:val="28"/>
          <w:szCs w:val="28"/>
        </w:rPr>
        <w:t>корт</w:t>
      </w:r>
      <w:r w:rsidRPr="00B46DE1">
        <w:rPr>
          <w:rStyle w:val="longtext"/>
          <w:rFonts w:ascii="Times New Roman" w:hAnsi="Times New Roman"/>
          <w:color w:val="222222"/>
          <w:sz w:val="28"/>
          <w:szCs w:val="28"/>
          <w:lang w:val="uk-UA"/>
        </w:rPr>
        <w:t>и</w:t>
      </w:r>
      <w:r w:rsidRPr="00B46DE1">
        <w:rPr>
          <w:rStyle w:val="longtext"/>
          <w:rFonts w:ascii="Times New Roman" w:hAnsi="Times New Roman"/>
          <w:color w:val="222222"/>
          <w:sz w:val="28"/>
          <w:szCs w:val="28"/>
        </w:rPr>
        <w:t>кальн</w:t>
      </w:r>
      <w:r w:rsidRPr="00B46DE1">
        <w:rPr>
          <w:rStyle w:val="longtext"/>
          <w:rFonts w:ascii="Times New Roman" w:hAnsi="Times New Roman"/>
          <w:color w:val="222222"/>
          <w:sz w:val="28"/>
          <w:szCs w:val="28"/>
          <w:lang w:val="uk-UA"/>
        </w:rPr>
        <w:t>ій</w:t>
      </w:r>
      <w:r w:rsidRPr="00B46DE1">
        <w:rPr>
          <w:rStyle w:val="longtext"/>
          <w:rFonts w:ascii="Times New Roman" w:hAnsi="Times New Roman"/>
          <w:color w:val="222222"/>
          <w:sz w:val="28"/>
          <w:szCs w:val="28"/>
        </w:rPr>
        <w:t xml:space="preserve"> області скроневих часток. У всіх спостереженнях фокус інфаркту мав л</w:t>
      </w:r>
      <w:r w:rsidRPr="00B46DE1">
        <w:rPr>
          <w:rStyle w:val="longtext"/>
          <w:rFonts w:ascii="Times New Roman" w:hAnsi="Times New Roman"/>
          <w:color w:val="222222"/>
          <w:sz w:val="28"/>
          <w:szCs w:val="28"/>
          <w:lang w:val="uk-UA"/>
        </w:rPr>
        <w:t>і</w:t>
      </w:r>
      <w:r w:rsidRPr="00B46DE1">
        <w:rPr>
          <w:rStyle w:val="longtext"/>
          <w:rFonts w:ascii="Times New Roman" w:hAnsi="Times New Roman"/>
          <w:color w:val="222222"/>
          <w:sz w:val="28"/>
          <w:szCs w:val="28"/>
        </w:rPr>
        <w:t>во</w:t>
      </w:r>
      <w:r w:rsidRPr="00B46DE1">
        <w:rPr>
          <w:rStyle w:val="longtext"/>
          <w:rFonts w:ascii="Times New Roman" w:hAnsi="Times New Roman"/>
          <w:color w:val="222222"/>
          <w:sz w:val="28"/>
          <w:szCs w:val="28"/>
          <w:lang w:val="uk-UA"/>
        </w:rPr>
        <w:t>півкульну</w:t>
      </w:r>
      <w:r w:rsidRPr="00B46DE1">
        <w:rPr>
          <w:rStyle w:val="longtext"/>
          <w:rFonts w:ascii="Times New Roman" w:hAnsi="Times New Roman"/>
          <w:color w:val="222222"/>
          <w:sz w:val="28"/>
          <w:szCs w:val="28"/>
        </w:rPr>
        <w:t xml:space="preserve"> локалізацію. При крововиливі в мозок епісиндром спостерігався у 9,1 ± 2,9% хворих. У 7 (7,0%) з них на аутопсії вогнища крововиливу виявлені в півкулях мозку, причому в 3 (3,0%) випадках з проривом крові в бічний шлуночок і в 2 (2,0%) - з крововиливом під м'яку оболонку мозочка. </w:t>
      </w:r>
      <w:r w:rsidRPr="00B46DE1">
        <w:rPr>
          <w:rStyle w:val="longtext"/>
          <w:rFonts w:ascii="Times New Roman" w:hAnsi="Times New Roman"/>
          <w:color w:val="222222"/>
          <w:sz w:val="28"/>
          <w:szCs w:val="28"/>
          <w:lang w:val="uk-UA"/>
        </w:rPr>
        <w:t>В одного</w:t>
      </w:r>
      <w:r w:rsidRPr="00B46DE1">
        <w:rPr>
          <w:rStyle w:val="longtext"/>
          <w:rFonts w:ascii="Times New Roman" w:hAnsi="Times New Roman"/>
          <w:color w:val="222222"/>
          <w:sz w:val="28"/>
          <w:szCs w:val="28"/>
        </w:rPr>
        <w:t xml:space="preserve"> пацієнт</w:t>
      </w:r>
      <w:r w:rsidRPr="00B46DE1">
        <w:rPr>
          <w:rStyle w:val="longtext"/>
          <w:rFonts w:ascii="Times New Roman" w:hAnsi="Times New Roman"/>
          <w:color w:val="222222"/>
          <w:sz w:val="28"/>
          <w:szCs w:val="28"/>
          <w:lang w:val="uk-UA"/>
        </w:rPr>
        <w:t>а був</w:t>
      </w:r>
      <w:r w:rsidRPr="00B46DE1">
        <w:rPr>
          <w:rStyle w:val="longtext"/>
          <w:rFonts w:ascii="Times New Roman" w:hAnsi="Times New Roman"/>
          <w:color w:val="222222"/>
          <w:sz w:val="28"/>
          <w:szCs w:val="28"/>
        </w:rPr>
        <w:t xml:space="preserve"> крововилив у мозочок і стовбур мозку. </w:t>
      </w:r>
      <w:r w:rsidRPr="00B46DE1">
        <w:rPr>
          <w:rStyle w:val="longtext"/>
          <w:rFonts w:ascii="Times New Roman" w:hAnsi="Times New Roman"/>
          <w:color w:val="222222"/>
          <w:sz w:val="28"/>
          <w:szCs w:val="28"/>
          <w:lang w:val="uk-UA"/>
        </w:rPr>
        <w:t>На</w:t>
      </w:r>
      <w:r w:rsidRPr="00B46DE1">
        <w:rPr>
          <w:rStyle w:val="longtext"/>
          <w:rFonts w:ascii="Times New Roman" w:hAnsi="Times New Roman"/>
          <w:color w:val="222222"/>
          <w:sz w:val="28"/>
          <w:szCs w:val="28"/>
        </w:rPr>
        <w:t xml:space="preserve"> відмін</w:t>
      </w:r>
      <w:r w:rsidRPr="00B46DE1">
        <w:rPr>
          <w:rStyle w:val="longtext"/>
          <w:rFonts w:ascii="Times New Roman" w:hAnsi="Times New Roman"/>
          <w:color w:val="222222"/>
          <w:sz w:val="28"/>
          <w:szCs w:val="28"/>
          <w:lang w:val="uk-UA"/>
        </w:rPr>
        <w:t>у</w:t>
      </w:r>
      <w:r w:rsidRPr="00B46DE1">
        <w:rPr>
          <w:rStyle w:val="longtext"/>
          <w:rFonts w:ascii="Times New Roman" w:hAnsi="Times New Roman"/>
          <w:color w:val="222222"/>
          <w:sz w:val="28"/>
          <w:szCs w:val="28"/>
        </w:rPr>
        <w:t xml:space="preserve"> від померлих хворих, тільки у 2 вижи</w:t>
      </w:r>
      <w:r w:rsidRPr="00B46DE1">
        <w:rPr>
          <w:rStyle w:val="longtext"/>
          <w:rFonts w:ascii="Times New Roman" w:hAnsi="Times New Roman"/>
          <w:color w:val="222222"/>
          <w:sz w:val="28"/>
          <w:szCs w:val="28"/>
          <w:lang w:val="uk-UA"/>
        </w:rPr>
        <w:t>вших</w:t>
      </w:r>
      <w:r w:rsidRPr="00B46DE1">
        <w:rPr>
          <w:rStyle w:val="longtext"/>
          <w:rFonts w:ascii="Times New Roman" w:hAnsi="Times New Roman"/>
          <w:color w:val="222222"/>
          <w:sz w:val="28"/>
          <w:szCs w:val="28"/>
        </w:rPr>
        <w:t xml:space="preserve"> (з інфарктом та крововиливом) відзначалися прості моторні епі</w:t>
      </w:r>
      <w:r w:rsidRPr="00B46DE1">
        <w:rPr>
          <w:rStyle w:val="longtext"/>
          <w:rFonts w:ascii="Times New Roman" w:hAnsi="Times New Roman"/>
          <w:color w:val="222222"/>
          <w:sz w:val="28"/>
          <w:szCs w:val="28"/>
          <w:lang w:val="uk-UA"/>
        </w:rPr>
        <w:t>напади</w:t>
      </w:r>
      <w:r w:rsidRPr="00B46DE1">
        <w:rPr>
          <w:rStyle w:val="longtext"/>
          <w:rFonts w:ascii="Times New Roman" w:hAnsi="Times New Roman"/>
          <w:color w:val="222222"/>
          <w:sz w:val="28"/>
          <w:szCs w:val="28"/>
        </w:rPr>
        <w:t xml:space="preserve">і (типу «джексоновских» при ВК і розгорнутих тоніко-клонічних при ІМ).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 xml:space="preserve">Гіперглікемія в гострому періоді інсульту також визначає погіршення прогнозу, оскільки сприяє збільшенню площі мозкового інфаркту внаслідок ще більшого зменшення мозкового кровотоку. </w:t>
      </w:r>
      <w:r w:rsidRPr="00B46DE1">
        <w:rPr>
          <w:rStyle w:val="longtext"/>
          <w:rFonts w:ascii="Times New Roman" w:hAnsi="Times New Roman"/>
          <w:color w:val="222222"/>
          <w:sz w:val="28"/>
          <w:szCs w:val="28"/>
          <w:shd w:val="clear" w:color="auto" w:fill="FFFFFF"/>
          <w:lang w:val="uk-UA"/>
        </w:rPr>
        <w:t xml:space="preserve">Гіперглікемія може бути як результом попереднього інсульту цукрового діабету, так і стресової реакції, викликаної безпосередньо важким патологічним процесом. </w:t>
      </w:r>
      <w:r w:rsidRPr="00B46DE1">
        <w:rPr>
          <w:rStyle w:val="longtext"/>
          <w:rFonts w:ascii="Times New Roman" w:hAnsi="Times New Roman"/>
          <w:color w:val="222222"/>
          <w:sz w:val="28"/>
          <w:szCs w:val="28"/>
        </w:rPr>
        <w:t>З іншого боку, інсульт посилює пере</w:t>
      </w:r>
      <w:r>
        <w:rPr>
          <w:rStyle w:val="longtext"/>
          <w:rFonts w:ascii="Times New Roman" w:hAnsi="Times New Roman"/>
          <w:color w:val="222222"/>
          <w:sz w:val="28"/>
          <w:szCs w:val="28"/>
        </w:rPr>
        <w:t xml:space="preserve">біг цукрового діабету [18, 64, </w:t>
      </w:r>
      <w:r w:rsidRPr="00B46DE1">
        <w:rPr>
          <w:rStyle w:val="longtext"/>
          <w:rFonts w:ascii="Times New Roman" w:hAnsi="Times New Roman"/>
          <w:color w:val="222222"/>
          <w:sz w:val="28"/>
          <w:szCs w:val="28"/>
        </w:rPr>
        <w:t xml:space="preserve">72].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Передував мозково</w:t>
      </w:r>
      <w:r w:rsidRPr="00B46DE1">
        <w:rPr>
          <w:rStyle w:val="longtext"/>
          <w:rFonts w:ascii="Times New Roman" w:hAnsi="Times New Roman"/>
          <w:color w:val="222222"/>
          <w:sz w:val="28"/>
          <w:szCs w:val="28"/>
          <w:lang w:val="uk-UA"/>
        </w:rPr>
        <w:t>му</w:t>
      </w:r>
      <w:r w:rsidRPr="00B46DE1">
        <w:rPr>
          <w:rStyle w:val="longtext"/>
          <w:rFonts w:ascii="Times New Roman" w:hAnsi="Times New Roman"/>
          <w:color w:val="222222"/>
          <w:sz w:val="28"/>
          <w:szCs w:val="28"/>
        </w:rPr>
        <w:t xml:space="preserve"> інсульту цукровий діабет переважно ІІ типу, виявлений у 25,0 ± 3,3% померлих, тобто у кожного четвертого. Термін їх життя склав 6,3 доби. Рівень глікемії більше 8 ммоль / л [18] був зафіксований в перші </w:t>
      </w:r>
      <w:r w:rsidRPr="00B46DE1">
        <w:rPr>
          <w:rStyle w:val="longtext"/>
          <w:rFonts w:ascii="Times New Roman" w:hAnsi="Times New Roman"/>
          <w:color w:val="222222"/>
          <w:sz w:val="28"/>
          <w:szCs w:val="28"/>
        </w:rPr>
        <w:lastRenderedPageBreak/>
        <w:t>години у 38,6 ± 3,7% хворих. Важко стверджувати, що гіперглікемія супроводжує</w:t>
      </w:r>
      <w:r w:rsidRPr="00B46DE1">
        <w:rPr>
          <w:rStyle w:val="longtext"/>
          <w:rFonts w:ascii="Times New Roman" w:hAnsi="Times New Roman"/>
          <w:color w:val="222222"/>
          <w:sz w:val="28"/>
          <w:szCs w:val="28"/>
          <w:lang w:val="uk-UA"/>
        </w:rPr>
        <w:t>ться</w:t>
      </w:r>
      <w:r w:rsidR="00A90AB0">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lang w:val="uk-UA"/>
        </w:rPr>
        <w:t xml:space="preserve">при </w:t>
      </w:r>
      <w:r w:rsidRPr="00B46DE1">
        <w:rPr>
          <w:rStyle w:val="longtext"/>
          <w:rFonts w:ascii="Times New Roman" w:hAnsi="Times New Roman"/>
          <w:color w:val="222222"/>
          <w:sz w:val="28"/>
          <w:szCs w:val="28"/>
        </w:rPr>
        <w:t>певному тип</w:t>
      </w:r>
      <w:r w:rsidRPr="00B46DE1">
        <w:rPr>
          <w:rStyle w:val="longtext"/>
          <w:rFonts w:ascii="Times New Roman" w:hAnsi="Times New Roman"/>
          <w:color w:val="222222"/>
          <w:sz w:val="28"/>
          <w:szCs w:val="28"/>
          <w:lang w:val="uk-UA"/>
        </w:rPr>
        <w:t>і</w:t>
      </w:r>
      <w:r w:rsidRPr="00B46DE1">
        <w:rPr>
          <w:rStyle w:val="longtext"/>
          <w:rFonts w:ascii="Times New Roman" w:hAnsi="Times New Roman"/>
          <w:color w:val="222222"/>
          <w:sz w:val="28"/>
          <w:szCs w:val="28"/>
        </w:rPr>
        <w:t xml:space="preserve"> МІ. Так у 32 (41,6 ± 5,6%) з ІМ і 36 (36,4 ± 4,8%) осіб з ВК в перші години захворювання рівень глюкози крові перевищував вищевказаний (р&gt; 0,05). У 22 пацієнтів, які пережили найгостріший період, рівень глюкози крові вдалося привести до допустимого. Безсумнівно, більш високі цифри цього показника відзначені у хворих цукровим діабетом, причому у 7 з них не вдалося домогтися компенсації шляхом інсулінотерапії. </w:t>
      </w:r>
      <w:r w:rsidRPr="00B46DE1">
        <w:rPr>
          <w:rStyle w:val="longtext"/>
          <w:rFonts w:ascii="Times New Roman" w:hAnsi="Times New Roman"/>
          <w:color w:val="222222"/>
          <w:sz w:val="28"/>
          <w:szCs w:val="28"/>
          <w:shd w:val="clear" w:color="auto" w:fill="FFFFFF"/>
        </w:rPr>
        <w:t>При сприятливому перебігу мозкового інсульту на відміну від групи з</w:t>
      </w:r>
      <w:r w:rsidRPr="00B46DE1">
        <w:rPr>
          <w:rStyle w:val="longtext"/>
          <w:rFonts w:ascii="Times New Roman" w:hAnsi="Times New Roman"/>
          <w:color w:val="222222"/>
          <w:sz w:val="28"/>
          <w:szCs w:val="28"/>
          <w:shd w:val="clear" w:color="auto" w:fill="FFFFFF"/>
          <w:lang w:val="uk-UA"/>
        </w:rPr>
        <w:t>і</w:t>
      </w:r>
      <w:r w:rsidRPr="00B46DE1">
        <w:rPr>
          <w:rStyle w:val="longtext"/>
          <w:rFonts w:ascii="Times New Roman" w:hAnsi="Times New Roman"/>
          <w:color w:val="222222"/>
          <w:sz w:val="28"/>
          <w:szCs w:val="28"/>
          <w:shd w:val="clear" w:color="auto" w:fill="FFFFFF"/>
        </w:rPr>
        <w:t xml:space="preserve"> несприятливим перебігом, гіперглікемія супроводжувала ІМ у 16,1 ± 6,6% (р&lt;0,05) і ВК - у 24,0 ± 8,7% випадків (р&gt; 0, </w:t>
      </w:r>
      <w:r w:rsidRPr="00B46DE1">
        <w:rPr>
          <w:rStyle w:val="longtext"/>
          <w:rFonts w:ascii="Times New Roman" w:hAnsi="Times New Roman"/>
          <w:color w:val="222222"/>
          <w:sz w:val="28"/>
          <w:szCs w:val="28"/>
        </w:rPr>
        <w:t>05), тобто більш значущим це ускладнення було для ішемічного процесу.</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Пневмонія - одне з найбільш частих соматичних ускладнень МІ. На думку ряду дослідників, вона в три рази збільшує летальність [19, 51, 95, </w:t>
      </w:r>
      <w:r>
        <w:rPr>
          <w:rStyle w:val="longtext"/>
          <w:rFonts w:ascii="Times New Roman" w:hAnsi="Times New Roman"/>
          <w:color w:val="222222"/>
          <w:sz w:val="28"/>
          <w:szCs w:val="28"/>
          <w:lang w:val="uk-UA"/>
        </w:rPr>
        <w:t>103</w:t>
      </w:r>
      <w:r w:rsidRPr="00B46DE1">
        <w:rPr>
          <w:rStyle w:val="longtext"/>
          <w:rFonts w:ascii="Times New Roman" w:hAnsi="Times New Roman"/>
          <w:color w:val="222222"/>
          <w:sz w:val="28"/>
          <w:szCs w:val="28"/>
        </w:rPr>
        <w:t xml:space="preserve">]. У клінічній практиці ураження легень у гострому періоді інсульту розвивається приблизно у 20-25% хворих. При важких формах - до 80 - 85% [51].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Рання пневмонія на тлі важкого інсульту розвивається частіше до кінця першої доби, рідше на 2-3 добу. Виявляється взаємозв'язок між тяжкістю інсульту і швидкістю розвитку набряку легень і пневмонії [18]. Пізня пневмонія ускладнює інсульт протягом другої, рідше наступних тижнів. У генезі ранньої пневмонії перевага </w:t>
      </w:r>
      <w:r w:rsidRPr="00B46DE1">
        <w:rPr>
          <w:rStyle w:val="longtext"/>
          <w:rFonts w:ascii="Times New Roman" w:hAnsi="Times New Roman"/>
          <w:color w:val="222222"/>
          <w:sz w:val="28"/>
          <w:szCs w:val="28"/>
          <w:lang w:val="uk-UA"/>
        </w:rPr>
        <w:t>надається</w:t>
      </w:r>
      <w:r w:rsidRPr="00B46DE1">
        <w:rPr>
          <w:rStyle w:val="longtext"/>
          <w:rFonts w:ascii="Times New Roman" w:hAnsi="Times New Roman"/>
          <w:color w:val="222222"/>
          <w:sz w:val="28"/>
          <w:szCs w:val="28"/>
        </w:rPr>
        <w:t xml:space="preserve"> порушення</w:t>
      </w:r>
      <w:r w:rsidRPr="00B46DE1">
        <w:rPr>
          <w:rStyle w:val="longtext"/>
          <w:rFonts w:ascii="Times New Roman" w:hAnsi="Times New Roman"/>
          <w:color w:val="222222"/>
          <w:sz w:val="28"/>
          <w:szCs w:val="28"/>
          <w:lang w:val="uk-UA"/>
        </w:rPr>
        <w:t>м</w:t>
      </w:r>
      <w:r w:rsidRPr="00B46DE1">
        <w:rPr>
          <w:rStyle w:val="longtext"/>
          <w:rFonts w:ascii="Times New Roman" w:hAnsi="Times New Roman"/>
          <w:color w:val="222222"/>
          <w:sz w:val="28"/>
          <w:szCs w:val="28"/>
        </w:rPr>
        <w:t xml:space="preserve"> центральної іннервації легень і діафрагми внаслідок пошкодження гіпоталамо-мезенцефальн</w:t>
      </w:r>
      <w:r w:rsidRPr="00B46DE1">
        <w:rPr>
          <w:rStyle w:val="longtext"/>
          <w:rFonts w:ascii="Times New Roman" w:hAnsi="Times New Roman"/>
          <w:color w:val="222222"/>
          <w:sz w:val="28"/>
          <w:szCs w:val="28"/>
          <w:lang w:val="uk-UA"/>
        </w:rPr>
        <w:t>их</w:t>
      </w:r>
      <w:r w:rsidRPr="00B46DE1">
        <w:rPr>
          <w:rStyle w:val="longtext"/>
          <w:rFonts w:ascii="Times New Roman" w:hAnsi="Times New Roman"/>
          <w:color w:val="222222"/>
          <w:sz w:val="28"/>
          <w:szCs w:val="28"/>
        </w:rPr>
        <w:t xml:space="preserve"> структур при інтрацеребральних ускладненнях з вегетативно-трофічними змінами в легенях [51]. Важливу роль відіграє інфікування бронхів і альвеол в результаті аспірації вмісту ротоглотки при пригніченні свідомості і порушенні ковтання. Тяжкість інсульту, літній і старечий вік, попередні легенева і серцева патологія також при</w:t>
      </w:r>
      <w:r w:rsidRPr="00B46DE1">
        <w:rPr>
          <w:rStyle w:val="longtext"/>
          <w:rFonts w:ascii="Times New Roman" w:hAnsi="Times New Roman"/>
          <w:color w:val="222222"/>
          <w:sz w:val="28"/>
          <w:szCs w:val="28"/>
          <w:lang w:val="uk-UA"/>
        </w:rPr>
        <w:t>зводять</w:t>
      </w:r>
      <w:r w:rsidRPr="00B46DE1">
        <w:rPr>
          <w:rStyle w:val="longtext"/>
          <w:rFonts w:ascii="Times New Roman" w:hAnsi="Times New Roman"/>
          <w:color w:val="222222"/>
          <w:sz w:val="28"/>
          <w:szCs w:val="28"/>
        </w:rPr>
        <w:t xml:space="preserve"> до розвитку пневмоній.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Аналізуючи дані власних досліджень, ми дійшли висновку, що пневмонія є серйозним соматичним ускладненням інсульту, сприяє настанню летального результату у цих хворих. </w:t>
      </w:r>
      <w:r w:rsidRPr="00B46DE1">
        <w:rPr>
          <w:rStyle w:val="longtext"/>
          <w:rFonts w:ascii="Times New Roman" w:hAnsi="Times New Roman"/>
          <w:color w:val="222222"/>
          <w:sz w:val="28"/>
          <w:szCs w:val="28"/>
          <w:shd w:val="clear" w:color="auto" w:fill="FFFFFF"/>
        </w:rPr>
        <w:t>Пневмонія діагностована клінічно і констатована</w:t>
      </w:r>
      <w:r w:rsidRPr="00B46DE1">
        <w:rPr>
          <w:rStyle w:val="longtext"/>
          <w:rFonts w:ascii="Times New Roman" w:hAnsi="Times New Roman"/>
          <w:color w:val="222222"/>
          <w:sz w:val="28"/>
          <w:szCs w:val="28"/>
          <w:shd w:val="clear" w:color="auto" w:fill="FFFFFF"/>
          <w:lang w:val="uk-UA"/>
        </w:rPr>
        <w:t xml:space="preserve"> на</w:t>
      </w:r>
      <w:r w:rsidRPr="00B46DE1">
        <w:rPr>
          <w:rStyle w:val="longtext"/>
          <w:rFonts w:ascii="Times New Roman" w:hAnsi="Times New Roman"/>
          <w:color w:val="222222"/>
          <w:sz w:val="28"/>
          <w:szCs w:val="28"/>
          <w:shd w:val="clear" w:color="auto" w:fill="FFFFFF"/>
        </w:rPr>
        <w:t xml:space="preserve"> аутопсії у 14,3 ± 4,0% хворих з ІМ і у 8,1 ± 2,7% з ВК, їх середній вік склав 66,4 років. При ішемічному інсульті, ускладненому легеневою патологією в 9 (11,6%) </w:t>
      </w:r>
      <w:r w:rsidRPr="00B46DE1">
        <w:rPr>
          <w:rStyle w:val="longtext"/>
          <w:rFonts w:ascii="Times New Roman" w:hAnsi="Times New Roman"/>
          <w:color w:val="222222"/>
          <w:sz w:val="28"/>
          <w:szCs w:val="28"/>
          <w:shd w:val="clear" w:color="auto" w:fill="FFFFFF"/>
        </w:rPr>
        <w:lastRenderedPageBreak/>
        <w:t xml:space="preserve">випадках були виявлені великі </w:t>
      </w:r>
      <w:r w:rsidRPr="00B46DE1">
        <w:rPr>
          <w:rStyle w:val="longtext"/>
          <w:rFonts w:ascii="Times New Roman" w:hAnsi="Times New Roman"/>
          <w:color w:val="222222"/>
          <w:sz w:val="28"/>
          <w:szCs w:val="28"/>
          <w:shd w:val="clear" w:color="auto" w:fill="FFFFFF"/>
          <w:lang w:val="uk-UA"/>
        </w:rPr>
        <w:t>півкульні</w:t>
      </w:r>
      <w:r w:rsidRPr="00B46DE1">
        <w:rPr>
          <w:rStyle w:val="longtext"/>
          <w:rFonts w:ascii="Times New Roman" w:hAnsi="Times New Roman"/>
          <w:color w:val="222222"/>
          <w:sz w:val="28"/>
          <w:szCs w:val="28"/>
          <w:shd w:val="clear" w:color="auto" w:fill="FFFFFF"/>
        </w:rPr>
        <w:t xml:space="preserve"> вогнища, у 2 (2,9%) померлих осередок сірого розм'якшення знаходився в стовбурі головного мозку. </w:t>
      </w:r>
      <w:r w:rsidRPr="00B46DE1">
        <w:rPr>
          <w:rStyle w:val="longtext"/>
          <w:rFonts w:ascii="Times New Roman" w:hAnsi="Times New Roman"/>
          <w:color w:val="222222"/>
          <w:sz w:val="28"/>
          <w:szCs w:val="28"/>
          <w:shd w:val="clear" w:color="auto" w:fill="EBEFF9"/>
        </w:rPr>
        <w:t xml:space="preserve">При геморагії у 7 (7,0%) хворих були вогнища </w:t>
      </w:r>
      <w:r w:rsidRPr="00B46DE1">
        <w:rPr>
          <w:rStyle w:val="longtext"/>
          <w:rFonts w:ascii="Times New Roman" w:hAnsi="Times New Roman"/>
          <w:color w:val="222222"/>
          <w:sz w:val="28"/>
          <w:szCs w:val="28"/>
          <w:shd w:val="clear" w:color="auto" w:fill="EBEFF9"/>
          <w:lang w:val="uk-UA"/>
        </w:rPr>
        <w:t xml:space="preserve">півкульної </w:t>
      </w:r>
      <w:r w:rsidRPr="00B46DE1">
        <w:rPr>
          <w:rStyle w:val="longtext"/>
          <w:rFonts w:ascii="Times New Roman" w:hAnsi="Times New Roman"/>
          <w:color w:val="222222"/>
          <w:sz w:val="28"/>
          <w:szCs w:val="28"/>
          <w:shd w:val="clear" w:color="auto" w:fill="EBEFF9"/>
        </w:rPr>
        <w:t xml:space="preserve"> локалізації, у 3 (3,0%) - у мозочку. </w:t>
      </w:r>
      <w:r w:rsidRPr="00B46DE1">
        <w:rPr>
          <w:rStyle w:val="longtext"/>
          <w:rFonts w:ascii="Times New Roman" w:hAnsi="Times New Roman"/>
          <w:color w:val="222222"/>
          <w:sz w:val="28"/>
          <w:szCs w:val="28"/>
          <w:shd w:val="clear" w:color="auto" w:fill="FFFFFF"/>
        </w:rPr>
        <w:t>У більшості померлих вогнище запалення розташовувався в нижніх відділах легень (83,3%), причому, як правило, з обох сторін, у 16,7% мала місце верхн</w:t>
      </w:r>
      <w:r w:rsidRPr="00B46DE1">
        <w:rPr>
          <w:rStyle w:val="longtext"/>
          <w:rFonts w:ascii="Times New Roman" w:hAnsi="Times New Roman"/>
          <w:color w:val="222222"/>
          <w:sz w:val="28"/>
          <w:szCs w:val="28"/>
          <w:shd w:val="clear" w:color="auto" w:fill="FFFFFF"/>
          <w:lang w:val="uk-UA"/>
        </w:rPr>
        <w:t>ьо-</w:t>
      </w:r>
      <w:r w:rsidRPr="00B46DE1">
        <w:rPr>
          <w:rStyle w:val="longtext"/>
          <w:rFonts w:ascii="Times New Roman" w:hAnsi="Times New Roman"/>
          <w:color w:val="222222"/>
          <w:sz w:val="28"/>
          <w:szCs w:val="28"/>
          <w:shd w:val="clear" w:color="auto" w:fill="FFFFFF"/>
        </w:rPr>
        <w:t>дол</w:t>
      </w:r>
      <w:r w:rsidRPr="00B46DE1">
        <w:rPr>
          <w:rStyle w:val="longtext"/>
          <w:rFonts w:ascii="Times New Roman" w:hAnsi="Times New Roman"/>
          <w:color w:val="222222"/>
          <w:sz w:val="28"/>
          <w:szCs w:val="28"/>
          <w:shd w:val="clear" w:color="auto" w:fill="FFFFFF"/>
          <w:lang w:val="uk-UA"/>
        </w:rPr>
        <w:t>ьо</w:t>
      </w:r>
      <w:r w:rsidRPr="00B46DE1">
        <w:rPr>
          <w:rStyle w:val="longtext"/>
          <w:rFonts w:ascii="Times New Roman" w:hAnsi="Times New Roman"/>
          <w:color w:val="222222"/>
          <w:sz w:val="28"/>
          <w:szCs w:val="28"/>
          <w:shd w:val="clear" w:color="auto" w:fill="FFFFFF"/>
        </w:rPr>
        <w:t xml:space="preserve">ва локалізація. У двох випадках зливна бронхопневмонія ускладнилася менінгоенцефалітом. Враховуючи швидкий розвиток фатального результату, слід думати про наявність у даному випадку ранньої пневмонії на тлі важкого мозкового інсульту, яка посилила інтрацеребральний процес.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У генезі розвитку пневмонії у наших хворих, значна роль належить тяжкості основного судинного процесу, його локалізації, віку, попередніх соматичних захворювань, супутньої кардіальної патології. </w:t>
      </w:r>
      <w:r w:rsidRPr="00B46DE1">
        <w:rPr>
          <w:rStyle w:val="longtext"/>
          <w:rFonts w:ascii="Times New Roman" w:hAnsi="Times New Roman"/>
          <w:color w:val="222222"/>
          <w:sz w:val="28"/>
          <w:szCs w:val="28"/>
          <w:shd w:val="clear" w:color="auto" w:fill="FFFFFF"/>
        </w:rPr>
        <w:t xml:space="preserve">Пізня пневмонія була діагностована у 6,5 ± 4,4% пацієнтів з ІМ і у 8,0 ± 5,5% з ВК. Однак аналіз частоти </w:t>
      </w:r>
      <w:r w:rsidRPr="00B46DE1">
        <w:rPr>
          <w:rStyle w:val="longtext"/>
          <w:rFonts w:ascii="Times New Roman" w:hAnsi="Times New Roman"/>
          <w:color w:val="222222"/>
          <w:sz w:val="28"/>
          <w:szCs w:val="28"/>
          <w:shd w:val="clear" w:color="auto" w:fill="FFFFFF"/>
          <w:lang w:val="uk-UA"/>
        </w:rPr>
        <w:t>розвитку</w:t>
      </w:r>
      <w:r w:rsidRPr="00B46DE1">
        <w:rPr>
          <w:rStyle w:val="longtext"/>
          <w:rFonts w:ascii="Times New Roman" w:hAnsi="Times New Roman"/>
          <w:color w:val="222222"/>
          <w:sz w:val="28"/>
          <w:szCs w:val="28"/>
          <w:shd w:val="clear" w:color="auto" w:fill="FFFFFF"/>
        </w:rPr>
        <w:t xml:space="preserve"> цього ускладнення у хворих з успішним результатом інсульту в порівнянні з померлими не </w:t>
      </w:r>
      <w:r w:rsidRPr="00B46DE1">
        <w:rPr>
          <w:rStyle w:val="longtext"/>
          <w:rFonts w:ascii="Times New Roman" w:hAnsi="Times New Roman"/>
          <w:color w:val="222222"/>
          <w:sz w:val="28"/>
          <w:szCs w:val="28"/>
          <w:shd w:val="clear" w:color="auto" w:fill="FFFFFF"/>
          <w:lang w:val="uk-UA"/>
        </w:rPr>
        <w:t>склав</w:t>
      </w:r>
      <w:r w:rsidRPr="00B46DE1">
        <w:rPr>
          <w:rStyle w:val="longtext"/>
          <w:rFonts w:ascii="Times New Roman" w:hAnsi="Times New Roman"/>
          <w:color w:val="222222"/>
          <w:sz w:val="28"/>
          <w:szCs w:val="28"/>
          <w:shd w:val="clear" w:color="auto" w:fill="FFFFFF"/>
        </w:rPr>
        <w:t xml:space="preserve"> статистично значущих відмінностей (р&gt; 0,05).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Патологія серця значно визначає перебіг і результат ГПМК. З одного боку, кардіальна патологія є причинним фактором церебральної катастрофи, передумовою розвитку її ускладнень, а з іншого боку - інсульт викликає декомпенсацію функції серцево-судинної системи. При патологоанатомічному дослідженні у значної частини померлих констатовані ішемічна хвороба серця, дифузний кардіосклероз. Проблема поєднаних порушень мозкового і коронарного кровообігу є однією з актуальних проблем клінічної медицини, що зумовлено загальними механізмами регуляції всієї серцево-судинної системи, спільністю факторів ризику, роллю кардіальної патології в розвитку порушен</w:t>
      </w:r>
      <w:r>
        <w:rPr>
          <w:rStyle w:val="longtext"/>
          <w:rFonts w:ascii="Times New Roman" w:hAnsi="Times New Roman"/>
          <w:color w:val="222222"/>
          <w:sz w:val="28"/>
          <w:szCs w:val="28"/>
        </w:rPr>
        <w:t xml:space="preserve">ь мозкового кровообігу [61-63, </w:t>
      </w:r>
      <w:r w:rsidRPr="00B46DE1">
        <w:rPr>
          <w:rStyle w:val="longtext"/>
          <w:rFonts w:ascii="Times New Roman" w:hAnsi="Times New Roman"/>
          <w:color w:val="222222"/>
          <w:sz w:val="28"/>
          <w:szCs w:val="28"/>
        </w:rPr>
        <w:t xml:space="preserve">91].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rPr>
        <w:t xml:space="preserve">У 3,9 ± 2,2% хворих з ішемічними порушеннями мозкового кровообігу у віці старше 60 років і з попередньою серцево-судинною патологією в анамнезі, в середньому на 8 добу розвинувся гострий інфаркт міокарда. </w:t>
      </w:r>
      <w:r w:rsidRPr="00B46DE1">
        <w:rPr>
          <w:rStyle w:val="longtext"/>
          <w:rFonts w:ascii="Times New Roman" w:hAnsi="Times New Roman"/>
          <w:color w:val="222222"/>
          <w:sz w:val="28"/>
          <w:szCs w:val="28"/>
        </w:rPr>
        <w:t xml:space="preserve">Однак при патологоанатомічному дослідженні речовини мозку виявлено його невеликі вогнищеві зміни, у зв'язку з чим розвинувся інфаркт міокарда у всіх випадках був розцінений як основна причина смерті цих хворих.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lastRenderedPageBreak/>
        <w:t xml:space="preserve">До важких соматичних ускладнень інсульту слід віднести тромбоемболічні прояви. </w:t>
      </w:r>
      <w:r w:rsidRPr="00B46DE1">
        <w:rPr>
          <w:rStyle w:val="longtext"/>
          <w:rFonts w:ascii="Times New Roman" w:hAnsi="Times New Roman"/>
          <w:color w:val="222222"/>
          <w:sz w:val="28"/>
          <w:szCs w:val="28"/>
          <w:shd w:val="clear" w:color="auto" w:fill="FFFFFF"/>
        </w:rPr>
        <w:t>Вони частіше розвиваються у осіб похилого та старечого віку на тлі венозного застою, серцево-судинної недостатності, порушення ритму серця, змін судинної стінки, порушен</w:t>
      </w:r>
      <w:r w:rsidRPr="00B46DE1">
        <w:rPr>
          <w:rStyle w:val="longtext"/>
          <w:rFonts w:ascii="Times New Roman" w:hAnsi="Times New Roman"/>
          <w:color w:val="222222"/>
          <w:sz w:val="28"/>
          <w:szCs w:val="28"/>
          <w:shd w:val="clear" w:color="auto" w:fill="FFFFFF"/>
          <w:lang w:val="uk-UA"/>
        </w:rPr>
        <w:t>ь</w:t>
      </w:r>
      <w:r w:rsidRPr="00B46DE1">
        <w:rPr>
          <w:rStyle w:val="longtext"/>
          <w:rFonts w:ascii="Times New Roman" w:hAnsi="Times New Roman"/>
          <w:color w:val="222222"/>
          <w:sz w:val="28"/>
          <w:szCs w:val="28"/>
          <w:shd w:val="clear" w:color="auto" w:fill="FFFFFF"/>
        </w:rPr>
        <w:t xml:space="preserve"> біохімічних процесів в ендотелії при тривалій знерухомленості хворих. </w:t>
      </w:r>
      <w:r w:rsidRPr="00B46DE1">
        <w:rPr>
          <w:rStyle w:val="longtext"/>
          <w:rFonts w:ascii="Times New Roman" w:hAnsi="Times New Roman"/>
          <w:color w:val="222222"/>
          <w:sz w:val="28"/>
          <w:szCs w:val="28"/>
        </w:rPr>
        <w:t xml:space="preserve">Особливо частим і небезпечним для розвитку тромбоемболії легеневої артерії вважається тромбоз глибоких вен нижніх кінцівок [18, 95, </w:t>
      </w:r>
      <w:r>
        <w:rPr>
          <w:rStyle w:val="longtext"/>
          <w:rFonts w:ascii="Times New Roman" w:hAnsi="Times New Roman"/>
          <w:color w:val="222222"/>
          <w:sz w:val="28"/>
          <w:szCs w:val="28"/>
          <w:lang w:val="uk-UA"/>
        </w:rPr>
        <w:t>108</w:t>
      </w:r>
      <w:r w:rsidRPr="00B46DE1">
        <w:rPr>
          <w:rStyle w:val="longtext"/>
          <w:rFonts w:ascii="Times New Roman" w:hAnsi="Times New Roman"/>
          <w:color w:val="222222"/>
          <w:sz w:val="28"/>
          <w:szCs w:val="28"/>
        </w:rPr>
        <w:t>].</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Серед померлих тромбоемболічні прояви втому чи іншому варіанті мали місце у 9,1 ± 3,3% хворих з ішемічними порушеннями мозкового кровообігу. Таке </w:t>
      </w:r>
      <w:r w:rsidRPr="00B46DE1">
        <w:rPr>
          <w:rStyle w:val="longtext"/>
          <w:rFonts w:ascii="Times New Roman" w:hAnsi="Times New Roman"/>
          <w:color w:val="222222"/>
          <w:sz w:val="28"/>
          <w:szCs w:val="28"/>
          <w:lang w:val="uk-UA"/>
        </w:rPr>
        <w:t>небезпечне</w:t>
      </w:r>
      <w:r w:rsidRPr="00B46DE1">
        <w:rPr>
          <w:rStyle w:val="longtext"/>
          <w:rFonts w:ascii="Times New Roman" w:hAnsi="Times New Roman"/>
          <w:color w:val="222222"/>
          <w:sz w:val="28"/>
          <w:szCs w:val="28"/>
        </w:rPr>
        <w:t xml:space="preserve"> ускладнення як тромбоемболія гілок легеневої артерії відзначено в 3,9 ± 2,2% випадків інфаркту мозку. Вижива</w:t>
      </w:r>
      <w:r w:rsidRPr="00B46DE1">
        <w:rPr>
          <w:rStyle w:val="longtext"/>
          <w:rFonts w:ascii="Times New Roman" w:hAnsi="Times New Roman"/>
          <w:color w:val="222222"/>
          <w:sz w:val="28"/>
          <w:szCs w:val="28"/>
          <w:lang w:val="uk-UA"/>
        </w:rPr>
        <w:t>ємість</w:t>
      </w:r>
      <w:r w:rsidRPr="00B46DE1">
        <w:rPr>
          <w:rStyle w:val="longtext"/>
          <w:rFonts w:ascii="Times New Roman" w:hAnsi="Times New Roman"/>
          <w:color w:val="222222"/>
          <w:sz w:val="28"/>
          <w:szCs w:val="28"/>
        </w:rPr>
        <w:t xml:space="preserve"> у хворих з цією формою ускладнень склала в середньому 8,1 доби.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Ниркова недостатність - грізне ускладнення МІ, частіше ішемічного, яке, незважаючи на проведену терапію, призводит</w:t>
      </w:r>
      <w:r>
        <w:rPr>
          <w:rStyle w:val="longtext"/>
          <w:rFonts w:ascii="Times New Roman" w:hAnsi="Times New Roman"/>
          <w:color w:val="222222"/>
          <w:sz w:val="28"/>
          <w:szCs w:val="28"/>
        </w:rPr>
        <w:t>ь до смертельного результату [1</w:t>
      </w:r>
      <w:r w:rsidRPr="00B46DE1">
        <w:rPr>
          <w:rStyle w:val="longtext"/>
          <w:rFonts w:ascii="Times New Roman" w:hAnsi="Times New Roman"/>
          <w:color w:val="222222"/>
          <w:sz w:val="28"/>
          <w:szCs w:val="28"/>
        </w:rPr>
        <w:t>8]. У нашому дослідженні порушення функції нирок відмічено у 3,9 ± 2,2% осіб з ІМ і у 1,0 ± 1,0% хворих з ВК. У 3-х хворих мала місце патологія нирок внаслідок діабетичного ураження, а ще у 1 - кінцева стадія серцевої недостатності з ураженням паренхіматозних органів. На аутопсії у хворих з ІМ констатовані обширні</w:t>
      </w:r>
      <w:r w:rsidR="00A90AB0">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lang w:val="uk-UA"/>
        </w:rPr>
        <w:t>півкульні</w:t>
      </w:r>
      <w:r w:rsidRPr="00B46DE1">
        <w:rPr>
          <w:rStyle w:val="longtext"/>
          <w:rFonts w:ascii="Times New Roman" w:hAnsi="Times New Roman"/>
          <w:color w:val="222222"/>
          <w:sz w:val="28"/>
          <w:szCs w:val="28"/>
        </w:rPr>
        <w:t xml:space="preserve"> вогнища сірого розм'якшення головного мозку, утруднювали верифікацію судинного басейну, в тому числі у 1 з них обширний півкульн</w:t>
      </w:r>
      <w:r w:rsidRPr="00B46DE1">
        <w:rPr>
          <w:rStyle w:val="longtext"/>
          <w:rFonts w:ascii="Times New Roman" w:hAnsi="Times New Roman"/>
          <w:color w:val="222222"/>
          <w:sz w:val="28"/>
          <w:szCs w:val="28"/>
          <w:lang w:val="uk-UA"/>
        </w:rPr>
        <w:t>е</w:t>
      </w:r>
      <w:r w:rsidRPr="00B46DE1">
        <w:rPr>
          <w:rStyle w:val="longtext"/>
          <w:rFonts w:ascii="Times New Roman" w:hAnsi="Times New Roman"/>
          <w:color w:val="222222"/>
          <w:sz w:val="28"/>
          <w:szCs w:val="28"/>
        </w:rPr>
        <w:t xml:space="preserve"> ішемічн</w:t>
      </w:r>
      <w:r w:rsidRPr="00B46DE1">
        <w:rPr>
          <w:rStyle w:val="longtext"/>
          <w:rFonts w:ascii="Times New Roman" w:hAnsi="Times New Roman"/>
          <w:color w:val="222222"/>
          <w:sz w:val="28"/>
          <w:szCs w:val="28"/>
          <w:lang w:val="uk-UA"/>
        </w:rPr>
        <w:t>е</w:t>
      </w:r>
      <w:r w:rsidRPr="00B46DE1">
        <w:rPr>
          <w:rStyle w:val="longtext"/>
          <w:rFonts w:ascii="Times New Roman" w:hAnsi="Times New Roman"/>
          <w:color w:val="222222"/>
          <w:sz w:val="28"/>
          <w:szCs w:val="28"/>
        </w:rPr>
        <w:t xml:space="preserve"> вогнище з геморагічним просяканням. Основними показниками розвитку гострої ниркової недостатності були висока протеїнурія і наростання концентрації креатиніну і сечовини в сироватці крові.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 xml:space="preserve">Інфікування сечовивідних шляхів відзначено у пацієнтів з ІМ в 10,4 ± 3,5% і з ВК - в 6,1 ± 2,4% випадків. </w:t>
      </w:r>
      <w:r w:rsidRPr="00B46DE1">
        <w:rPr>
          <w:rStyle w:val="longtext"/>
          <w:rFonts w:ascii="Times New Roman" w:hAnsi="Times New Roman"/>
          <w:color w:val="222222"/>
          <w:sz w:val="28"/>
          <w:szCs w:val="28"/>
        </w:rPr>
        <w:t xml:space="preserve">У цих хворих мало місце розлад свідомості у вигляді сопору або коми в момент розвитку захворювання, або на 1-2 добу перебування в стаціонарі. Це були особи похилого та старечого віку. Середній термін їх перебування в стаціонарі склав 10,4 діб. Порушення сечовипускання сприяли також утворення пролежнів.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lastRenderedPageBreak/>
        <w:t>Шлунково-кишкові кровотечі (гострі пептичні виразки) розвивалися при найбільш важко</w:t>
      </w:r>
      <w:r>
        <w:rPr>
          <w:rStyle w:val="longtext"/>
          <w:rFonts w:ascii="Times New Roman" w:hAnsi="Times New Roman"/>
          <w:color w:val="222222"/>
          <w:sz w:val="28"/>
          <w:szCs w:val="28"/>
          <w:lang w:val="uk-UA"/>
        </w:rPr>
        <w:t xml:space="preserve"> протікаючих формах інсульту [26, </w:t>
      </w:r>
      <w:r w:rsidRPr="00B46DE1">
        <w:rPr>
          <w:rStyle w:val="longtext"/>
          <w:rFonts w:ascii="Times New Roman" w:hAnsi="Times New Roman"/>
          <w:color w:val="222222"/>
          <w:sz w:val="28"/>
          <w:szCs w:val="28"/>
          <w:lang w:val="uk-UA"/>
        </w:rPr>
        <w:t xml:space="preserve">72]. Це ускладнення виявлено у 6,1 ± 2,4% хворих з внутрішньомозковими гематомами півкульної локалізації. </w:t>
      </w:r>
      <w:r w:rsidRPr="00B46DE1">
        <w:rPr>
          <w:rStyle w:val="longtext"/>
          <w:rFonts w:ascii="Times New Roman" w:hAnsi="Times New Roman"/>
          <w:color w:val="222222"/>
          <w:sz w:val="28"/>
          <w:szCs w:val="28"/>
          <w:shd w:val="clear" w:color="auto" w:fill="FFFFFF"/>
        </w:rPr>
        <w:t xml:space="preserve">У ході патологоанатомічного дослідження у них виявлені масивні глибокі вогнища крововиливу змішаного характеру зі значним руйнуванням речовини головного мозку, у 2-х осіб крововилив супроводжувалося проривом крові в шлуночкову систему. </w:t>
      </w:r>
      <w:r w:rsidRPr="00B46DE1">
        <w:rPr>
          <w:rStyle w:val="longtext"/>
          <w:rFonts w:ascii="Times New Roman" w:hAnsi="Times New Roman"/>
          <w:color w:val="222222"/>
          <w:sz w:val="28"/>
          <w:szCs w:val="28"/>
        </w:rPr>
        <w:t>Вік хворих коливався від 55 до 82 років (5 чоловіків і 1 жінка). Строки розвитку кровотечі варіювали від 1 до 18 діб. Вижива</w:t>
      </w:r>
      <w:r w:rsidRPr="00B46DE1">
        <w:rPr>
          <w:rStyle w:val="longtext"/>
          <w:rFonts w:ascii="Times New Roman" w:hAnsi="Times New Roman"/>
          <w:color w:val="222222"/>
          <w:sz w:val="28"/>
          <w:szCs w:val="28"/>
          <w:lang w:val="uk-UA"/>
        </w:rPr>
        <w:t>ємість</w:t>
      </w:r>
      <w:r w:rsidRPr="00B46DE1">
        <w:rPr>
          <w:rStyle w:val="longtext"/>
          <w:rFonts w:ascii="Times New Roman" w:hAnsi="Times New Roman"/>
          <w:color w:val="222222"/>
          <w:sz w:val="28"/>
          <w:szCs w:val="28"/>
        </w:rPr>
        <w:t xml:space="preserve"> склала в середньому 11,5 діб. Клінічними проявами шлунково-кишкових кровотеч були блюв</w:t>
      </w:r>
      <w:r w:rsidRPr="00B46DE1">
        <w:rPr>
          <w:rStyle w:val="longtext"/>
          <w:rFonts w:ascii="Times New Roman" w:hAnsi="Times New Roman"/>
          <w:color w:val="222222"/>
          <w:sz w:val="28"/>
          <w:szCs w:val="28"/>
          <w:lang w:val="uk-UA"/>
        </w:rPr>
        <w:t>ання</w:t>
      </w:r>
      <w:r w:rsidRPr="00B46DE1">
        <w:rPr>
          <w:rStyle w:val="longtext"/>
          <w:rFonts w:ascii="Times New Roman" w:hAnsi="Times New Roman"/>
          <w:color w:val="222222"/>
          <w:sz w:val="28"/>
          <w:szCs w:val="28"/>
        </w:rPr>
        <w:t xml:space="preserve"> «кавовою гущею», наростаюча анемія, тахікардія, зниження артеріального тиску. Через тяжкост</w:t>
      </w:r>
      <w:r w:rsidRPr="00B46DE1">
        <w:rPr>
          <w:rStyle w:val="longtext"/>
          <w:rFonts w:ascii="Times New Roman" w:hAnsi="Times New Roman"/>
          <w:color w:val="222222"/>
          <w:sz w:val="28"/>
          <w:szCs w:val="28"/>
          <w:lang w:val="uk-UA"/>
        </w:rPr>
        <w:t>ь</w:t>
      </w:r>
      <w:r w:rsidRPr="00B46DE1">
        <w:rPr>
          <w:rStyle w:val="longtext"/>
          <w:rFonts w:ascii="Times New Roman" w:hAnsi="Times New Roman"/>
          <w:color w:val="222222"/>
          <w:sz w:val="28"/>
          <w:szCs w:val="28"/>
        </w:rPr>
        <w:t xml:space="preserve"> стану прижиттєве ендоскопічне дослідження не проводилося.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У 3-х хворих із зазначеними клінічними проявами при морфологічному дослідженні були визначені деструктивні зміни слизової шлунка, що дає підставу висловити припущення про роль у патогенезі гострих пептичних виразок стресового чинника внаслідок ГПМК, що активує гіпоталамічні структури і викид в кров біологічно активних речовин і, як наслідок , підвищення проникності судинної стінки на тлі проведеної терапії з використанням глюкокортикоїдних гормонів [206].  У</w:t>
      </w:r>
      <w:r w:rsidRPr="00B46DE1">
        <w:rPr>
          <w:rStyle w:val="longtext"/>
          <w:rFonts w:ascii="Times New Roman" w:hAnsi="Times New Roman"/>
          <w:color w:val="222222"/>
          <w:sz w:val="28"/>
          <w:szCs w:val="28"/>
        </w:rPr>
        <w:t>творен</w:t>
      </w:r>
      <w:r w:rsidRPr="00B46DE1">
        <w:rPr>
          <w:rStyle w:val="longtext"/>
          <w:rFonts w:ascii="Times New Roman" w:hAnsi="Times New Roman"/>
          <w:color w:val="222222"/>
          <w:sz w:val="28"/>
          <w:szCs w:val="28"/>
          <w:lang w:val="uk-UA"/>
        </w:rPr>
        <w:t>ню</w:t>
      </w:r>
      <w:r w:rsidRPr="00B46DE1">
        <w:rPr>
          <w:rStyle w:val="longtext"/>
          <w:rFonts w:ascii="Times New Roman" w:hAnsi="Times New Roman"/>
          <w:color w:val="222222"/>
          <w:sz w:val="28"/>
          <w:szCs w:val="28"/>
        </w:rPr>
        <w:t xml:space="preserve"> виразок при МІ</w:t>
      </w:r>
      <w:r w:rsidRPr="00B46DE1">
        <w:rPr>
          <w:rStyle w:val="longtext"/>
          <w:rFonts w:ascii="Times New Roman" w:hAnsi="Times New Roman"/>
          <w:color w:val="222222"/>
          <w:sz w:val="28"/>
          <w:szCs w:val="28"/>
          <w:lang w:val="uk-UA"/>
        </w:rPr>
        <w:t xml:space="preserve"> передують</w:t>
      </w:r>
      <w:r w:rsidRPr="00B46DE1">
        <w:rPr>
          <w:rStyle w:val="longtext"/>
          <w:rFonts w:ascii="Times New Roman" w:hAnsi="Times New Roman"/>
          <w:color w:val="222222"/>
          <w:sz w:val="28"/>
          <w:szCs w:val="28"/>
        </w:rPr>
        <w:t xml:space="preserve"> виразкова хвороба шлунка та дванадцятипалої кишки, але анамнестич</w:t>
      </w:r>
      <w:r w:rsidRPr="00B46DE1">
        <w:rPr>
          <w:rStyle w:val="longtext"/>
          <w:rFonts w:ascii="Times New Roman" w:hAnsi="Times New Roman"/>
          <w:color w:val="222222"/>
          <w:sz w:val="28"/>
          <w:szCs w:val="28"/>
          <w:lang w:val="uk-UA"/>
        </w:rPr>
        <w:t>но</w:t>
      </w:r>
      <w:r w:rsidRPr="00B46DE1">
        <w:rPr>
          <w:rStyle w:val="longtext"/>
          <w:rFonts w:ascii="Times New Roman" w:hAnsi="Times New Roman"/>
          <w:color w:val="222222"/>
          <w:sz w:val="28"/>
          <w:szCs w:val="28"/>
        </w:rPr>
        <w:t xml:space="preserve"> тільки у 1 хворого була вказівка на хронічну шлунково-кишкову патологію.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lang w:val="uk-UA"/>
        </w:rPr>
        <w:t xml:space="preserve">Трофічні ураження шкіри та підшкірної клітковини розвивалися частіше при ІМ, ніж при ВК - в 10,4 ± 3,5% і 4,0 ± 2,0% випадках відповідно. </w:t>
      </w:r>
      <w:r w:rsidRPr="00B46DE1">
        <w:rPr>
          <w:rStyle w:val="longtext"/>
          <w:rFonts w:ascii="Times New Roman" w:hAnsi="Times New Roman"/>
          <w:color w:val="222222"/>
          <w:sz w:val="28"/>
          <w:szCs w:val="28"/>
        </w:rPr>
        <w:t>Поразки були у вигляді збліднення, набряклості шкірних покривів в області крижів. Більш грубих проявів не було допущено своєчасним комплексом профілактичних і лікувальних заходів: використанням гумових підкладних кіл, застосуванням камфорного спирту,</w:t>
      </w:r>
      <w:r w:rsidR="00B13D6B">
        <w:rPr>
          <w:rStyle w:val="longtext"/>
          <w:rFonts w:ascii="Times New Roman" w:hAnsi="Times New Roman"/>
          <w:color w:val="222222"/>
          <w:sz w:val="28"/>
          <w:szCs w:val="28"/>
          <w:lang w:val="uk-UA"/>
        </w:rPr>
        <w:t xml:space="preserve"> </w:t>
      </w:r>
      <w:r w:rsidRPr="00B46DE1">
        <w:rPr>
          <w:rStyle w:val="longtext"/>
          <w:rFonts w:ascii="Times New Roman" w:hAnsi="Times New Roman"/>
          <w:color w:val="222222"/>
          <w:sz w:val="28"/>
          <w:szCs w:val="28"/>
          <w:lang w:val="uk-UA"/>
        </w:rPr>
        <w:t>перевертання</w:t>
      </w:r>
      <w:r w:rsidRPr="00B46DE1">
        <w:rPr>
          <w:rStyle w:val="longtext"/>
          <w:rFonts w:ascii="Times New Roman" w:hAnsi="Times New Roman"/>
          <w:color w:val="222222"/>
          <w:sz w:val="28"/>
          <w:szCs w:val="28"/>
        </w:rPr>
        <w:t xml:space="preserve"> хворих кожні 2 години. </w:t>
      </w:r>
      <w:r w:rsidRPr="00B46DE1">
        <w:rPr>
          <w:rStyle w:val="longtext"/>
          <w:rFonts w:ascii="Times New Roman" w:hAnsi="Times New Roman"/>
          <w:color w:val="222222"/>
          <w:sz w:val="28"/>
          <w:szCs w:val="28"/>
          <w:shd w:val="clear" w:color="auto" w:fill="EBEFF9"/>
        </w:rPr>
        <w:t xml:space="preserve">При патологоанатомічному дослідженні у всіх випадках не було відзначено будь-яких особливостей церебральної патології, в основному мало місце </w:t>
      </w:r>
      <w:r w:rsidRPr="00B46DE1">
        <w:rPr>
          <w:rStyle w:val="longtext"/>
          <w:rFonts w:ascii="Times New Roman" w:hAnsi="Times New Roman"/>
          <w:color w:val="222222"/>
          <w:sz w:val="28"/>
          <w:szCs w:val="28"/>
          <w:shd w:val="clear" w:color="auto" w:fill="EBEFF9"/>
          <w:lang w:val="uk-UA"/>
        </w:rPr>
        <w:t>півкульного</w:t>
      </w:r>
      <w:r w:rsidRPr="00B46DE1">
        <w:rPr>
          <w:rStyle w:val="longtext"/>
          <w:rFonts w:ascii="Times New Roman" w:hAnsi="Times New Roman"/>
          <w:color w:val="222222"/>
          <w:sz w:val="28"/>
          <w:szCs w:val="28"/>
          <w:shd w:val="clear" w:color="auto" w:fill="EBEFF9"/>
        </w:rPr>
        <w:t xml:space="preserve"> розташування вогнищ інфаркту і геморагії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Факторами ризику розвитку пролежнів виявилися розлади тазових функцій у вигляді нетримання сечі у хворих з пригніченим свідомістю, тривале перебування в </w:t>
      </w:r>
      <w:r w:rsidRPr="00B46DE1">
        <w:rPr>
          <w:rStyle w:val="longtext"/>
          <w:rFonts w:ascii="Times New Roman" w:hAnsi="Times New Roman"/>
          <w:color w:val="222222"/>
          <w:sz w:val="28"/>
          <w:szCs w:val="28"/>
          <w:shd w:val="clear" w:color="auto" w:fill="FFFFFF"/>
          <w:lang w:val="uk-UA"/>
        </w:rPr>
        <w:lastRenderedPageBreak/>
        <w:t xml:space="preserve">нерухомому стані, наявність супутньої патології у вигляді цукрового діабету (7 осіб), облітеруючого атеросклерозу нижніх кінцівок (3 хворих), слаборозвиненого підшкірно-жирового шару </w:t>
      </w:r>
      <w:r w:rsidRPr="00B46DE1">
        <w:rPr>
          <w:rStyle w:val="longtext"/>
          <w:rFonts w:ascii="Times New Roman" w:hAnsi="Times New Roman"/>
          <w:color w:val="222222"/>
          <w:sz w:val="28"/>
          <w:szCs w:val="28"/>
          <w:lang w:val="uk-UA"/>
        </w:rPr>
        <w:t xml:space="preserve">у 9 чоловік. </w:t>
      </w:r>
    </w:p>
    <w:p w:rsidR="004A35EC" w:rsidRPr="001D3D91" w:rsidRDefault="004A35EC" w:rsidP="00270221">
      <w:pPr>
        <w:shd w:val="clear" w:color="auto" w:fill="F5F5F5"/>
        <w:spacing w:after="0" w:line="360" w:lineRule="auto"/>
        <w:ind w:left="-851" w:firstLine="851"/>
        <w:jc w:val="both"/>
        <w:textAlignment w:val="top"/>
        <w:rPr>
          <w:rFonts w:ascii="Times New Roman" w:hAnsi="Times New Roman"/>
          <w:noProof/>
          <w:color w:val="222222"/>
          <w:sz w:val="28"/>
          <w:szCs w:val="28"/>
          <w:lang w:val="uk-UA" w:eastAsia="ru-RU"/>
        </w:rPr>
      </w:pPr>
      <w:r>
        <w:rPr>
          <w:rFonts w:ascii="Times New Roman" w:hAnsi="Times New Roman"/>
          <w:noProof/>
          <w:color w:val="222222"/>
          <w:sz w:val="28"/>
          <w:szCs w:val="28"/>
          <w:lang w:val="uk-UA" w:eastAsia="ru-RU"/>
        </w:rPr>
        <w:t>Співвідношення ускладнень при МІ та ВК</w:t>
      </w:r>
    </w:p>
    <w:p w:rsidR="004A35EC" w:rsidRDefault="004A35EC" w:rsidP="007663B1">
      <w:pPr>
        <w:shd w:val="clear" w:color="auto" w:fill="F5F5F5"/>
        <w:spacing w:after="0" w:line="360" w:lineRule="auto"/>
        <w:jc w:val="both"/>
        <w:textAlignment w:val="top"/>
        <w:rPr>
          <w:rStyle w:val="longtext"/>
          <w:rFonts w:ascii="Times New Roman" w:hAnsi="Times New Roman"/>
          <w:color w:val="222222"/>
          <w:sz w:val="28"/>
          <w:szCs w:val="28"/>
          <w:lang w:val="uk-UA"/>
        </w:rPr>
      </w:pPr>
      <w:r w:rsidRPr="00635B73">
        <w:rPr>
          <w:rFonts w:ascii="Times New Roman" w:hAnsi="Times New Roman"/>
          <w:noProof/>
          <w:color w:val="7030A0"/>
          <w:sz w:val="28"/>
          <w:szCs w:val="28"/>
          <w:lang w:val="en-US"/>
        </w:rPr>
        <w:object w:dxaOrig="8660" w:dyaOrig="5040">
          <v:shape id="Диаграмма 2" o:spid="_x0000_i1032" type="#_x0000_t75" style="width:432.85pt;height:252pt;visibility:visible" o:ole="">
            <v:imagedata r:id="rId16" o:title=""/>
            <o:lock v:ext="edit" aspectratio="f"/>
          </v:shape>
          <o:OLEObject Type="Embed" ProgID="Excel.Sheet.8" ShapeID="Диаграмма 2" DrawAspect="Content" ObjectID="_1456733654" r:id="rId17"/>
        </w:objec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lang w:val="uk-UA"/>
        </w:rPr>
        <w:t xml:space="preserve">Повторні порушення мозкового кровообігу, що розвинулися протягом 28 діб з моменту клінічних проявів першого інсульту, діагностовані у 3,9 ± 2,2% пацієнтів з ІМ у віці старше 60 років, які перенесли раніше аналогічну форму інсульту.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rPr>
        <w:t>Однак, повторний інсульт був не єдиним чинником, що визначив в підсумку летальний результат. Аналіз анамнестичних даних та клінічної картини дозволив запідозрити у цієї групи хворих тромботичний характер інсульту на тлі супутньої важкої кардіальної патології (ІХС, постінфарктний кардіосклероз, порушення серцевого ритму). На аутопсії були виявлені ділянки сірого розм'якшення мозку, причому вогнища повторного інсульту були більш великими, ніж вогнища першого і мали локалізацію в протилежн</w:t>
      </w:r>
      <w:r w:rsidRPr="00B46DE1">
        <w:rPr>
          <w:rStyle w:val="longtext"/>
          <w:rFonts w:ascii="Times New Roman" w:hAnsi="Times New Roman"/>
          <w:color w:val="222222"/>
          <w:sz w:val="28"/>
          <w:szCs w:val="28"/>
          <w:shd w:val="clear" w:color="auto" w:fill="FFFFFF"/>
          <w:lang w:val="uk-UA"/>
        </w:rPr>
        <w:t>ій</w:t>
      </w:r>
      <w:r w:rsidR="002535D9">
        <w:rPr>
          <w:rStyle w:val="longtext"/>
          <w:rFonts w:ascii="Times New Roman" w:hAnsi="Times New Roman"/>
          <w:color w:val="222222"/>
          <w:sz w:val="28"/>
          <w:szCs w:val="28"/>
          <w:shd w:val="clear" w:color="auto" w:fill="FFFFFF"/>
          <w:lang w:val="uk-UA"/>
        </w:rPr>
        <w:t xml:space="preserve"> </w:t>
      </w:r>
      <w:r w:rsidRPr="00B46DE1">
        <w:rPr>
          <w:rStyle w:val="longtext"/>
          <w:rFonts w:ascii="Times New Roman" w:hAnsi="Times New Roman"/>
          <w:color w:val="222222"/>
          <w:sz w:val="28"/>
          <w:szCs w:val="28"/>
          <w:shd w:val="clear" w:color="auto" w:fill="FFFFFF"/>
        </w:rPr>
        <w:t>півкулі. Крім вище</w:t>
      </w:r>
      <w:r w:rsidR="002535D9">
        <w:rPr>
          <w:rStyle w:val="longtext"/>
          <w:rFonts w:ascii="Times New Roman" w:hAnsi="Times New Roman"/>
          <w:color w:val="222222"/>
          <w:sz w:val="28"/>
          <w:szCs w:val="28"/>
          <w:shd w:val="clear" w:color="auto" w:fill="FFFFFF"/>
          <w:lang w:val="uk-UA"/>
        </w:rPr>
        <w:t xml:space="preserve"> </w:t>
      </w:r>
      <w:r w:rsidRPr="00B46DE1">
        <w:rPr>
          <w:rStyle w:val="longtext"/>
          <w:rFonts w:ascii="Times New Roman" w:hAnsi="Times New Roman"/>
          <w:color w:val="222222"/>
          <w:sz w:val="28"/>
          <w:szCs w:val="28"/>
          <w:shd w:val="clear" w:color="auto" w:fill="FFFFFF"/>
        </w:rPr>
        <w:t>вказаного, у однієї пацієнтки була діагностована поєднана патологія у вигляді двосторонньої гіпостат</w:t>
      </w:r>
      <w:r w:rsidRPr="00B46DE1">
        <w:rPr>
          <w:rStyle w:val="longtext"/>
          <w:rFonts w:ascii="Times New Roman" w:hAnsi="Times New Roman"/>
          <w:color w:val="222222"/>
          <w:sz w:val="28"/>
          <w:szCs w:val="28"/>
          <w:shd w:val="clear" w:color="auto" w:fill="FFFFFF"/>
          <w:lang w:val="uk-UA"/>
        </w:rPr>
        <w:t>атичної</w:t>
      </w:r>
      <w:r w:rsidRPr="00B46DE1">
        <w:rPr>
          <w:rStyle w:val="longtext"/>
          <w:rFonts w:ascii="Times New Roman" w:hAnsi="Times New Roman"/>
          <w:color w:val="222222"/>
          <w:sz w:val="28"/>
          <w:szCs w:val="28"/>
          <w:shd w:val="clear" w:color="auto" w:fill="FFFFFF"/>
        </w:rPr>
        <w:t xml:space="preserve"> пневмонії та тромбозу стегнової та променевої артерій. </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shd w:val="clear" w:color="auto" w:fill="FFFFFF"/>
        </w:rPr>
        <w:t>Порівняння ча</w:t>
      </w:r>
      <w:r w:rsidRPr="00B46DE1">
        <w:rPr>
          <w:rStyle w:val="longtext"/>
          <w:rFonts w:ascii="Times New Roman" w:hAnsi="Times New Roman"/>
          <w:color w:val="222222"/>
          <w:sz w:val="28"/>
          <w:szCs w:val="28"/>
          <w:shd w:val="clear" w:color="auto" w:fill="FFFFFF"/>
          <w:lang w:val="uk-UA"/>
        </w:rPr>
        <w:t>стоти розвитку</w:t>
      </w:r>
      <w:r w:rsidRPr="00B46DE1">
        <w:rPr>
          <w:rStyle w:val="longtext"/>
          <w:rFonts w:ascii="Times New Roman" w:hAnsi="Times New Roman"/>
          <w:color w:val="222222"/>
          <w:sz w:val="28"/>
          <w:szCs w:val="28"/>
          <w:shd w:val="clear" w:color="auto" w:fill="FFFFFF"/>
        </w:rPr>
        <w:t xml:space="preserve"> соматичних ускладнень у хворих з ВК і з ІМ показало значні відмінності показників 1-й і 2-ї груп для обох типів МІ. </w:t>
      </w:r>
      <w:r w:rsidRPr="00B46DE1">
        <w:rPr>
          <w:rStyle w:val="longtext"/>
          <w:rFonts w:ascii="Times New Roman" w:hAnsi="Times New Roman"/>
          <w:color w:val="222222"/>
          <w:sz w:val="28"/>
          <w:szCs w:val="28"/>
        </w:rPr>
        <w:t xml:space="preserve">Для ІМ вони </w:t>
      </w:r>
      <w:r w:rsidRPr="00B46DE1">
        <w:rPr>
          <w:rStyle w:val="longtext"/>
          <w:rFonts w:ascii="Times New Roman" w:hAnsi="Times New Roman"/>
          <w:color w:val="222222"/>
          <w:sz w:val="28"/>
          <w:szCs w:val="28"/>
        </w:rPr>
        <w:lastRenderedPageBreak/>
        <w:t>склали відповідно 27,0 ± 7,3% і 65,0 ± 7,5% (р&lt;0,001), для ВК - 11,3 ± 4,0% і 40,0 ± 7,7% (р &lt;0,01).</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lang w:val="uk-UA"/>
        </w:rPr>
      </w:pPr>
      <w:r w:rsidRPr="00B46DE1">
        <w:rPr>
          <w:rStyle w:val="longtext"/>
          <w:rFonts w:ascii="Times New Roman" w:hAnsi="Times New Roman"/>
          <w:color w:val="222222"/>
          <w:sz w:val="28"/>
          <w:szCs w:val="28"/>
        </w:rPr>
        <w:t xml:space="preserve">Таким чином, при проведенні дослідження нами виявлено пріоритетні для першої та другої груп хворих ускладнення основного судинного процесу, які, безсумнівно, </w:t>
      </w:r>
      <w:r w:rsidRPr="00B46DE1">
        <w:rPr>
          <w:rStyle w:val="longtext"/>
          <w:rFonts w:ascii="Times New Roman" w:hAnsi="Times New Roman"/>
          <w:color w:val="222222"/>
          <w:sz w:val="28"/>
          <w:szCs w:val="28"/>
          <w:lang w:val="uk-UA"/>
        </w:rPr>
        <w:t>погіршували</w:t>
      </w:r>
      <w:r w:rsidRPr="00B46DE1">
        <w:rPr>
          <w:rStyle w:val="longtext"/>
          <w:rFonts w:ascii="Times New Roman" w:hAnsi="Times New Roman"/>
          <w:color w:val="222222"/>
          <w:sz w:val="28"/>
          <w:szCs w:val="28"/>
        </w:rPr>
        <w:t xml:space="preserve"> його перебіг і сприяли прискоренню розвитку фатального результату, а часом і визначали його. </w:t>
      </w:r>
      <w:r w:rsidRPr="00B46DE1">
        <w:rPr>
          <w:rStyle w:val="longtext"/>
          <w:rFonts w:ascii="Times New Roman" w:hAnsi="Times New Roman"/>
          <w:color w:val="222222"/>
          <w:sz w:val="28"/>
          <w:szCs w:val="28"/>
          <w:shd w:val="clear" w:color="auto" w:fill="EBEFF9"/>
        </w:rPr>
        <w:t>З внутрішньочерепних ускладнень у наших хворих як з ішемічним, так і з геморагічним характером процесу були наростаючий набряк мозку з формуванням дислокаційно</w:t>
      </w:r>
      <w:r w:rsidRPr="00B46DE1">
        <w:rPr>
          <w:rStyle w:val="longtext"/>
          <w:rFonts w:ascii="Times New Roman" w:hAnsi="Times New Roman"/>
          <w:color w:val="222222"/>
          <w:sz w:val="28"/>
          <w:szCs w:val="28"/>
          <w:shd w:val="clear" w:color="auto" w:fill="EBEFF9"/>
          <w:lang w:val="uk-UA"/>
        </w:rPr>
        <w:t>го</w:t>
      </w:r>
      <w:r w:rsidRPr="00B46DE1">
        <w:rPr>
          <w:rStyle w:val="longtext"/>
          <w:rFonts w:ascii="Times New Roman" w:hAnsi="Times New Roman"/>
          <w:color w:val="222222"/>
          <w:sz w:val="28"/>
          <w:szCs w:val="28"/>
          <w:shd w:val="clear" w:color="auto" w:fill="EBEFF9"/>
        </w:rPr>
        <w:t xml:space="preserve"> синдрому і блокад</w:t>
      </w:r>
      <w:r w:rsidRPr="00B46DE1">
        <w:rPr>
          <w:rStyle w:val="longtext"/>
          <w:rFonts w:ascii="Times New Roman" w:hAnsi="Times New Roman"/>
          <w:color w:val="222222"/>
          <w:sz w:val="28"/>
          <w:szCs w:val="28"/>
          <w:shd w:val="clear" w:color="auto" w:fill="EBEFF9"/>
          <w:lang w:val="uk-UA"/>
        </w:rPr>
        <w:t>и</w:t>
      </w:r>
      <w:r w:rsidRPr="00B46DE1">
        <w:rPr>
          <w:rStyle w:val="longtext"/>
          <w:rFonts w:ascii="Times New Roman" w:hAnsi="Times New Roman"/>
          <w:color w:val="222222"/>
          <w:sz w:val="28"/>
          <w:szCs w:val="28"/>
          <w:shd w:val="clear" w:color="auto" w:fill="EBEFF9"/>
        </w:rPr>
        <w:t xml:space="preserve"> ликворопров</w:t>
      </w:r>
      <w:r w:rsidRPr="00B46DE1">
        <w:rPr>
          <w:rStyle w:val="longtext"/>
          <w:rFonts w:ascii="Times New Roman" w:hAnsi="Times New Roman"/>
          <w:color w:val="222222"/>
          <w:sz w:val="28"/>
          <w:szCs w:val="28"/>
          <w:shd w:val="clear" w:color="auto" w:fill="EBEFF9"/>
          <w:lang w:val="uk-UA"/>
        </w:rPr>
        <w:t>ідних</w:t>
      </w:r>
      <w:r w:rsidRPr="00B46DE1">
        <w:rPr>
          <w:rStyle w:val="longtext"/>
          <w:rFonts w:ascii="Times New Roman" w:hAnsi="Times New Roman"/>
          <w:color w:val="222222"/>
          <w:sz w:val="28"/>
          <w:szCs w:val="28"/>
          <w:shd w:val="clear" w:color="auto" w:fill="EBEFF9"/>
        </w:rPr>
        <w:t xml:space="preserve"> шляхів. </w:t>
      </w:r>
      <w:r w:rsidRPr="00B46DE1">
        <w:rPr>
          <w:rStyle w:val="longtext"/>
          <w:rFonts w:ascii="Times New Roman" w:hAnsi="Times New Roman"/>
          <w:color w:val="222222"/>
          <w:sz w:val="28"/>
          <w:szCs w:val="28"/>
          <w:shd w:val="clear" w:color="auto" w:fill="FFFFFF"/>
        </w:rPr>
        <w:t>При геморагії виявлено значний відсоток вторинних крово</w:t>
      </w:r>
      <w:r w:rsidRPr="00B46DE1">
        <w:rPr>
          <w:rStyle w:val="longtext"/>
          <w:rFonts w:ascii="Times New Roman" w:hAnsi="Times New Roman"/>
          <w:color w:val="222222"/>
          <w:sz w:val="28"/>
          <w:szCs w:val="28"/>
          <w:shd w:val="clear" w:color="auto" w:fill="FFFFFF"/>
          <w:lang w:val="uk-UA"/>
        </w:rPr>
        <w:t>виливів</w:t>
      </w:r>
      <w:r w:rsidRPr="00B46DE1">
        <w:rPr>
          <w:rStyle w:val="longtext"/>
          <w:rFonts w:ascii="Times New Roman" w:hAnsi="Times New Roman"/>
          <w:color w:val="222222"/>
          <w:sz w:val="28"/>
          <w:szCs w:val="28"/>
          <w:shd w:val="clear" w:color="auto" w:fill="FFFFFF"/>
        </w:rPr>
        <w:t xml:space="preserve">, прориву крові в лікворну систему. На тлі ішемічного інсульту клінічно значущим ускладненням була геморагічна трансформація вогнища інфаркту. Гіпоксію і набряк мозку посилювало розвиток епілептичних </w:t>
      </w:r>
      <w:r w:rsidRPr="00B46DE1">
        <w:rPr>
          <w:rStyle w:val="longtext"/>
          <w:rFonts w:ascii="Times New Roman" w:hAnsi="Times New Roman"/>
          <w:color w:val="222222"/>
          <w:sz w:val="28"/>
          <w:szCs w:val="28"/>
          <w:shd w:val="clear" w:color="auto" w:fill="FFFFFF"/>
          <w:lang w:val="uk-UA"/>
        </w:rPr>
        <w:t>нападів</w:t>
      </w:r>
      <w:r w:rsidRPr="00B46DE1">
        <w:rPr>
          <w:rStyle w:val="longtext"/>
          <w:rFonts w:ascii="Times New Roman" w:hAnsi="Times New Roman"/>
          <w:color w:val="222222"/>
          <w:sz w:val="28"/>
          <w:szCs w:val="28"/>
          <w:shd w:val="clear" w:color="auto" w:fill="FFFFFF"/>
        </w:rPr>
        <w:t>.</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rPr>
      </w:pPr>
      <w:r w:rsidRPr="00B46DE1">
        <w:rPr>
          <w:rStyle w:val="longtext"/>
          <w:rFonts w:ascii="Times New Roman" w:hAnsi="Times New Roman"/>
          <w:color w:val="222222"/>
          <w:sz w:val="28"/>
          <w:szCs w:val="28"/>
          <w:shd w:val="clear" w:color="auto" w:fill="FFFFFF"/>
        </w:rPr>
        <w:t>Погіршенн</w:t>
      </w:r>
      <w:r w:rsidRPr="00B46DE1">
        <w:rPr>
          <w:rStyle w:val="longtext"/>
          <w:rFonts w:ascii="Times New Roman" w:hAnsi="Times New Roman"/>
          <w:color w:val="222222"/>
          <w:sz w:val="28"/>
          <w:szCs w:val="28"/>
          <w:shd w:val="clear" w:color="auto" w:fill="FFFFFF"/>
          <w:lang w:val="uk-UA"/>
        </w:rPr>
        <w:t>ю</w:t>
      </w:r>
      <w:r w:rsidRPr="00B46DE1">
        <w:rPr>
          <w:rStyle w:val="longtext"/>
          <w:rFonts w:ascii="Times New Roman" w:hAnsi="Times New Roman"/>
          <w:color w:val="222222"/>
          <w:sz w:val="28"/>
          <w:szCs w:val="28"/>
          <w:shd w:val="clear" w:color="auto" w:fill="FFFFFF"/>
        </w:rPr>
        <w:t xml:space="preserve"> прогнозу сприяли соматичні ускладнення. З них основними були рання і пізня пневмонія, гіперглікемія, патологія серця, тромбоемболічні прояви, інфікування сечовивідних шляхів, ниркова недостатність, гострі пептичні виразки, трофічні ураження шкіри, а також їх поєднання. </w:t>
      </w:r>
      <w:r w:rsidRPr="00B46DE1">
        <w:rPr>
          <w:rStyle w:val="longtext"/>
          <w:rFonts w:ascii="Times New Roman" w:hAnsi="Times New Roman"/>
          <w:color w:val="222222"/>
          <w:sz w:val="28"/>
          <w:szCs w:val="28"/>
        </w:rPr>
        <w:t>Вони діагностовані клінічно і верифіковані патологоанатоміч</w:t>
      </w:r>
      <w:r w:rsidRPr="00B46DE1">
        <w:rPr>
          <w:rStyle w:val="longtext"/>
          <w:rFonts w:ascii="Times New Roman" w:hAnsi="Times New Roman"/>
          <w:color w:val="222222"/>
          <w:sz w:val="28"/>
          <w:szCs w:val="28"/>
          <w:lang w:val="uk-UA"/>
        </w:rPr>
        <w:t>но</w:t>
      </w:r>
      <w:r w:rsidRPr="00B46DE1">
        <w:rPr>
          <w:rStyle w:val="longtext"/>
          <w:rFonts w:ascii="Times New Roman" w:hAnsi="Times New Roman"/>
          <w:color w:val="222222"/>
          <w:sz w:val="28"/>
          <w:szCs w:val="28"/>
        </w:rPr>
        <w:t>.</w:t>
      </w: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rPr>
      </w:pPr>
    </w:p>
    <w:p w:rsidR="004A35EC" w:rsidRDefault="004A35EC" w:rsidP="00270221">
      <w:pPr>
        <w:shd w:val="clear" w:color="auto" w:fill="F5F5F5"/>
        <w:spacing w:after="0" w:line="360" w:lineRule="auto"/>
        <w:ind w:left="-851" w:firstLine="851"/>
        <w:jc w:val="both"/>
        <w:textAlignment w:val="top"/>
        <w:rPr>
          <w:rStyle w:val="longtext"/>
          <w:rFonts w:ascii="Times New Roman" w:hAnsi="Times New Roman"/>
          <w:color w:val="222222"/>
          <w:sz w:val="28"/>
          <w:szCs w:val="28"/>
        </w:rPr>
      </w:pPr>
    </w:p>
    <w:p w:rsidR="004A35EC" w:rsidRPr="00B46DE1" w:rsidRDefault="004A35EC" w:rsidP="00DE5AE2">
      <w:pPr>
        <w:shd w:val="clear" w:color="auto" w:fill="F5F5F5"/>
        <w:spacing w:after="0" w:line="360" w:lineRule="auto"/>
        <w:jc w:val="both"/>
        <w:textAlignment w:val="top"/>
        <w:rPr>
          <w:rStyle w:val="longtext"/>
          <w:rFonts w:ascii="Times New Roman" w:hAnsi="Times New Roman"/>
          <w:color w:val="222222"/>
          <w:sz w:val="28"/>
          <w:szCs w:val="28"/>
          <w:lang w:val="uk-UA"/>
        </w:rPr>
      </w:pPr>
    </w:p>
    <w:p w:rsidR="004A35EC" w:rsidRPr="00270221" w:rsidRDefault="004A35EC" w:rsidP="00270221">
      <w:pPr>
        <w:pStyle w:val="1d"/>
        <w:spacing w:line="360" w:lineRule="auto"/>
        <w:rPr>
          <w:lang w:val="ru-RU"/>
        </w:rPr>
      </w:pPr>
      <w:r w:rsidRPr="00270221">
        <w:rPr>
          <w:lang w:val="ru-RU"/>
        </w:rPr>
        <w:t>Розділ 7 Реабілітація після мозкового інсульту</w:t>
      </w:r>
    </w:p>
    <w:p w:rsidR="004A35EC" w:rsidRDefault="004A35EC" w:rsidP="00270221">
      <w:pPr>
        <w:widowControl w:val="0"/>
        <w:autoSpaceDE w:val="0"/>
        <w:autoSpaceDN w:val="0"/>
        <w:adjustRightInd w:val="0"/>
        <w:spacing w:after="0" w:line="360" w:lineRule="auto"/>
        <w:ind w:right="-1"/>
        <w:jc w:val="both"/>
        <w:rPr>
          <w:rFonts w:ascii="Times New Roman" w:hAnsi="Times New Roman"/>
          <w:b/>
          <w:bCs/>
          <w:sz w:val="28"/>
          <w:szCs w:val="28"/>
          <w:lang w:val="uk-UA"/>
        </w:rPr>
      </w:pPr>
    </w:p>
    <w:p w:rsidR="004A35EC" w:rsidRDefault="004A35EC" w:rsidP="00270221">
      <w:pPr>
        <w:widowControl w:val="0"/>
        <w:autoSpaceDE w:val="0"/>
        <w:autoSpaceDN w:val="0"/>
        <w:adjustRightInd w:val="0"/>
        <w:spacing w:after="0" w:line="360" w:lineRule="auto"/>
        <w:ind w:right="-1"/>
        <w:jc w:val="both"/>
        <w:rPr>
          <w:rFonts w:ascii="Times New Roman" w:hAnsi="Times New Roman"/>
          <w:b/>
          <w:bCs/>
          <w:sz w:val="28"/>
          <w:szCs w:val="28"/>
          <w:lang w:val="uk-UA"/>
        </w:rPr>
      </w:pPr>
    </w:p>
    <w:p w:rsidR="004A35EC" w:rsidRPr="00B46DE1" w:rsidRDefault="004A35EC" w:rsidP="00270221">
      <w:pPr>
        <w:widowControl w:val="0"/>
        <w:autoSpaceDE w:val="0"/>
        <w:autoSpaceDN w:val="0"/>
        <w:adjustRightInd w:val="0"/>
        <w:spacing w:after="0" w:line="360" w:lineRule="auto"/>
        <w:ind w:right="-1"/>
        <w:jc w:val="both"/>
        <w:rPr>
          <w:rFonts w:ascii="Times New Roman" w:hAnsi="Times New Roman"/>
          <w:b/>
          <w:bCs/>
          <w:sz w:val="28"/>
          <w:szCs w:val="28"/>
          <w:lang w:val="uk-UA"/>
        </w:rPr>
      </w:pP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lang w:val="uk-UA"/>
        </w:rPr>
      </w:pPr>
      <w:r w:rsidRPr="00B46DE1">
        <w:rPr>
          <w:rFonts w:ascii="Times New Roman" w:eastAsia="TimesNewRomanPSMT" w:hAnsi="Times New Roman"/>
          <w:sz w:val="28"/>
          <w:szCs w:val="28"/>
          <w:lang w:val="uk-UA"/>
        </w:rPr>
        <w:t xml:space="preserve">Розрізняють ранню та пізню реабілітацію. Рання реабілітація здійснюється в гострому періоді захворювання та протягом перших 3—6 міс після інсульту. Пізні реабілітаційні заходи проводяться через 6 міс після інсульту. Тривалість їх досягає 2—3 років і більше. Рання реабілітація, або реабілітація на першому етапі, проводиться одразу після розвитку інсульту. Вона передбачає заходи </w:t>
      </w:r>
      <w:r w:rsidRPr="00B46DE1">
        <w:rPr>
          <w:rFonts w:ascii="Times New Roman" w:eastAsia="TimesNewRomanPSMT" w:hAnsi="Times New Roman"/>
          <w:sz w:val="28"/>
          <w:szCs w:val="28"/>
          <w:lang w:val="uk-UA"/>
        </w:rPr>
        <w:lastRenderedPageBreak/>
        <w:t>фармакологічної корекції порушень функцій дихальної, серцево-судинної систем, нормалізацію водно-електролітного, кислотно-основного балансів та психоемоційного стану хворого.</w:t>
      </w:r>
      <w:r w:rsidRPr="004C7DB8">
        <w:rPr>
          <w:rFonts w:ascii="Times New Roman" w:eastAsia="TimesNewRomanPSMT" w:hAnsi="Times New Roman"/>
          <w:sz w:val="28"/>
          <w:szCs w:val="28"/>
          <w:lang w:val="uk-UA"/>
        </w:rPr>
        <w:t>[4,18,25,42,58,85]</w:t>
      </w:r>
      <w:r w:rsidRPr="00B46DE1">
        <w:rPr>
          <w:rFonts w:ascii="Times New Roman" w:eastAsia="TimesNewRomanPSMT" w:hAnsi="Times New Roman"/>
          <w:sz w:val="28"/>
          <w:szCs w:val="28"/>
          <w:lang w:val="uk-UA"/>
        </w:rPr>
        <w:t xml:space="preserve"> Використовуються інші заходи медичної реабілітації: боротьба з набряком мозку, усунення гіпертермії, нормалізація гіпер-, гіпоглікемії, відновлення кровопостачання у ділянці ішемічної напівтіні, корекція реологічних і коагуляційних властивостей крові. Проводяться заходи, спрямовані на відновлення втраченої свідомості, запобігання ускладненням інсульту (пролежням, контрактурам, пневмонії).</w:t>
      </w:r>
      <w:r w:rsid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Обов'язковим обсягом реабілітаційних заходів у гострому періоді інсульту є: лікування положенням; дихальні вправи, лікувальна гімнастика (пасивна і активна); рання мобілізація та сприяння активності щодо самообслуговування; реабілітація мовних порушень; психоемоційна підтримка пацієнта, у разі необхідності застосування антидепресивних засобів </w:t>
      </w:r>
      <w:r w:rsidRPr="004C7DB8">
        <w:rPr>
          <w:rFonts w:ascii="Times New Roman" w:eastAsia="TimesNewRomanPSMT" w:hAnsi="Times New Roman"/>
          <w:sz w:val="28"/>
          <w:szCs w:val="28"/>
          <w:lang w:val="uk-UA"/>
        </w:rPr>
        <w:t>[4,27,74,78,94,98]</w:t>
      </w:r>
      <w:r w:rsidRPr="00B46DE1">
        <w:rPr>
          <w:rFonts w:ascii="Times New Roman" w:eastAsia="TimesNewRomanPSMT" w:hAnsi="Times New Roman"/>
          <w:sz w:val="28"/>
          <w:szCs w:val="28"/>
          <w:lang w:val="uk-UA"/>
        </w:rPr>
        <w:t xml:space="preserve">. Важливим у цей період є сестринське обслуговування. </w:t>
      </w:r>
    </w:p>
    <w:p w:rsidR="004A35EC" w:rsidRPr="004C7D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Комплекс реабілітаційних заходів на другому етапі проводиться у відділенні реабілітації.</w:t>
      </w:r>
      <w:r w:rsidR="002535D9">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Продовжують здійснювати загальнозміцнювальні та дихальні вправи, лікування положенням, розширюють методи розгальмувальної терапії: пасивні та активні рухи, масаж, рефлексотерапія, електростимуляція,</w:t>
      </w:r>
      <w:r w:rsid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фізіотерапія, психотерапія, логопедичне, трудотерапія. </w:t>
      </w:r>
      <w:r w:rsidRPr="00B46DE1">
        <w:rPr>
          <w:rFonts w:ascii="Times New Roman" w:eastAsia="TimesNewRomanPSMT" w:hAnsi="Times New Roman"/>
          <w:sz w:val="28"/>
          <w:szCs w:val="28"/>
        </w:rPr>
        <w:t>Продовжується реабілітація рухового</w:t>
      </w:r>
      <w:r w:rsid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та сенсорного дефіциту. Інфузійна терапія відсувається на другий план. Хворі отримують</w:t>
      </w:r>
      <w:r w:rsid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лікування з використанням ноотропних (ноотропіл) та антиагрегантних препаратів (пентоксифілін, аспірин). Для зняття спастичного стану м'язів призначають сирдалуд по 2 мг 3 рази на</w:t>
      </w:r>
      <w:r w:rsidRPr="00B46DE1">
        <w:rPr>
          <w:rFonts w:ascii="Times New Roman" w:eastAsia="TimesNewRomanPSMT" w:hAnsi="Times New Roman"/>
          <w:sz w:val="28"/>
          <w:szCs w:val="28"/>
          <w:lang w:val="uk-UA"/>
        </w:rPr>
        <w:t xml:space="preserve"> д</w:t>
      </w:r>
      <w:r w:rsidRPr="00B46DE1">
        <w:rPr>
          <w:rFonts w:ascii="Times New Roman" w:eastAsia="TimesNewRomanPSMT" w:hAnsi="Times New Roman"/>
          <w:sz w:val="28"/>
          <w:szCs w:val="28"/>
        </w:rPr>
        <w:t>обу, вітаміни групи В.</w:t>
      </w:r>
      <w:r w:rsidRPr="004C7DB8">
        <w:rPr>
          <w:rFonts w:ascii="Times New Roman" w:eastAsia="TimesNewRomanPSMT" w:hAnsi="Times New Roman"/>
          <w:sz w:val="28"/>
          <w:szCs w:val="28"/>
        </w:rPr>
        <w:t>[3,46,67,83,93]</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На третьому, поліклінічному, етапі реабілітації проводяться заходи для підтримки досягнутого рівня працездатності, адаптації до навколишніх умов, профілактики можливого розвитку повторного інсульту.</w:t>
      </w:r>
      <w:r w:rsidR="00B13D6B">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lang w:val="uk-UA"/>
        </w:rPr>
        <w:t xml:space="preserve">Призначають лікувальну фізкультуру, масаж, фізіотерапевтичні процедури, розширюється руховий режим. </w:t>
      </w:r>
      <w:r w:rsidRPr="00B46DE1">
        <w:rPr>
          <w:rFonts w:ascii="Times New Roman" w:eastAsia="TimesNewRomanPSMT" w:hAnsi="Times New Roman"/>
          <w:sz w:val="28"/>
          <w:szCs w:val="28"/>
        </w:rPr>
        <w:t>Надається логопедична, психологічна допомога. Ці заходи повинні</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доповнюватись заняттями, що проводяться членами сім'ї та іншими медпрацівниками. В цьому</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 xml:space="preserve">плані заслуговують на увагу рекомендації ВООЗ про заохочування до створювання </w:t>
      </w:r>
      <w:r w:rsidRPr="00B46DE1">
        <w:rPr>
          <w:rFonts w:ascii="Times New Roman" w:eastAsia="TimesNewRomanPSMT" w:hAnsi="Times New Roman"/>
          <w:sz w:val="28"/>
          <w:szCs w:val="28"/>
        </w:rPr>
        <w:lastRenderedPageBreak/>
        <w:t>місцевих</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асоціацій хворих, які перенесли інсульт, та їхніх сімєй. Такі асоціації мають надавати</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підтримку пацієнтам, їхнім родичам, докладати зусиль, спрямованих на покращання</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реабілітаційної та соціальної допомоги.</w:t>
      </w:r>
      <w:r w:rsidRPr="004C7DB8">
        <w:rPr>
          <w:rFonts w:ascii="Times New Roman" w:eastAsia="TimesNewRomanPSMT" w:hAnsi="Times New Roman"/>
          <w:sz w:val="28"/>
          <w:szCs w:val="28"/>
        </w:rPr>
        <w:t>[7,12,19,23,56,78,102]</w:t>
      </w: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p>
    <w:p w:rsidR="004A35EC"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p>
    <w:p w:rsidR="004A35EC" w:rsidRPr="004C7DB8"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p>
    <w:p w:rsidR="004A35EC" w:rsidRPr="00D23321" w:rsidRDefault="004A35EC" w:rsidP="00270221">
      <w:pPr>
        <w:pStyle w:val="1d"/>
        <w:spacing w:line="360" w:lineRule="auto"/>
        <w:rPr>
          <w:lang w:val="ru-RU"/>
        </w:rPr>
      </w:pPr>
      <w:r w:rsidRPr="00D23321">
        <w:rPr>
          <w:lang w:val="ru-RU"/>
        </w:rPr>
        <w:t>Розділ 8 Профілактика інфаркту мозку</w:t>
      </w:r>
    </w:p>
    <w:p w:rsidR="004A35EC" w:rsidRDefault="004A35EC" w:rsidP="00270221">
      <w:pPr>
        <w:pStyle w:val="a9"/>
        <w:spacing w:line="360" w:lineRule="auto"/>
      </w:pPr>
    </w:p>
    <w:p w:rsidR="004A35EC" w:rsidRDefault="004A35EC" w:rsidP="00270221">
      <w:pPr>
        <w:pStyle w:val="a9"/>
        <w:spacing w:line="360" w:lineRule="auto"/>
      </w:pPr>
    </w:p>
    <w:p w:rsidR="004A35EC" w:rsidRPr="00EC4D53" w:rsidRDefault="004A35EC" w:rsidP="00270221">
      <w:pPr>
        <w:pStyle w:val="a9"/>
        <w:spacing w:line="360" w:lineRule="auto"/>
      </w:pPr>
    </w:p>
    <w:p w:rsidR="004A35EC" w:rsidRPr="001137B9" w:rsidRDefault="004A35EC" w:rsidP="00270221">
      <w:pPr>
        <w:autoSpaceDE w:val="0"/>
        <w:autoSpaceDN w:val="0"/>
        <w:adjustRightInd w:val="0"/>
        <w:spacing w:after="0" w:line="360" w:lineRule="auto"/>
        <w:ind w:left="-851" w:firstLine="567"/>
        <w:jc w:val="both"/>
        <w:rPr>
          <w:rFonts w:ascii="Times New Roman" w:eastAsia="TimesNewRomanPSMT" w:hAnsi="Times New Roman"/>
          <w:sz w:val="28"/>
          <w:szCs w:val="28"/>
        </w:rPr>
      </w:pPr>
      <w:r w:rsidRPr="00B46DE1">
        <w:rPr>
          <w:rFonts w:ascii="Times New Roman" w:eastAsia="TimesNewRomanPSMT" w:hAnsi="Times New Roman"/>
          <w:sz w:val="28"/>
          <w:szCs w:val="28"/>
        </w:rPr>
        <w:t>Відомо, що профілактика судинних захворювань головного мозку буває первинною та</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 xml:space="preserve">вторинною. </w:t>
      </w:r>
      <w:r w:rsidRPr="00B46DE1">
        <w:rPr>
          <w:rFonts w:ascii="Times New Roman" w:eastAsia="TimesNewRomanPSMT" w:hAnsi="Times New Roman"/>
          <w:i/>
          <w:iCs/>
          <w:sz w:val="28"/>
          <w:szCs w:val="28"/>
        </w:rPr>
        <w:t xml:space="preserve">Первинна профілактика </w:t>
      </w:r>
      <w:r w:rsidRPr="00B46DE1">
        <w:rPr>
          <w:rFonts w:ascii="Times New Roman" w:eastAsia="TimesNewRomanPSMT" w:hAnsi="Times New Roman"/>
          <w:sz w:val="28"/>
          <w:szCs w:val="28"/>
        </w:rPr>
        <w:t>передбачає систему заходів, спрямованих на запобігання</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або зменшення ризику розвитку інсульту в осіб без неврологічної симптоматики, тобто на</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доклінічному етапі: усунення (або ослаблення) чинників ризику, поліпшення умов праці,</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побуту, дотримання здорового способу життя.</w:t>
      </w:r>
      <w:r w:rsidRPr="004C7DB8">
        <w:rPr>
          <w:rFonts w:ascii="Times New Roman" w:eastAsia="TimesNewRomanPSMT" w:hAnsi="Times New Roman"/>
          <w:sz w:val="28"/>
          <w:szCs w:val="28"/>
        </w:rPr>
        <w:t>[3,19,35,62,78,91]</w:t>
      </w:r>
      <w:r w:rsidRPr="00B46DE1">
        <w:rPr>
          <w:rFonts w:ascii="Times New Roman" w:eastAsia="TimesNewRomanPSMT" w:hAnsi="Times New Roman"/>
          <w:sz w:val="28"/>
          <w:szCs w:val="28"/>
        </w:rPr>
        <w:t>Виявлення основних коригуючих васкулярних чинників ризику, зменшення або зняття</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їхнього впливу на організм людини є найважливішою передумовою проведення первинної</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профілактики мозкового інсульту. Велике значення має своєчасне виключення дії таких</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чинників, як паління, зловживання алкоголем, гіперхолестеринемія, гіподинамія, особливо в</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групі чоловіків похилого віку.Із заходів первинної профілактики інсульту важливе значення надається правильній</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організації праці та відпочинку. Регулярні,</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інтенсивні фізичні вправи зменшують ризик розвитку інсульту головним чином за</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рахунок нормалізації маси тіла й AT, зниження вмісту в крові глюкози і холестерину. Терапія</w:t>
      </w:r>
      <w:r w:rsid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естрогенами під час менопаузи також зменшує ризик розвитку інсульту</w:t>
      </w:r>
      <w:r w:rsidRPr="00B46DE1">
        <w:rPr>
          <w:rFonts w:ascii="Times New Roman" w:eastAsia="TimesNewRomanPSMT" w:hAnsi="Times New Roman"/>
          <w:sz w:val="28"/>
          <w:szCs w:val="28"/>
          <w:lang w:val="uk-UA"/>
        </w:rPr>
        <w:t>.</w:t>
      </w:r>
      <w:r w:rsidR="009B5F1E">
        <w:rPr>
          <w:rFonts w:ascii="Times New Roman" w:eastAsia="TimesNewRomanPSMT" w:hAnsi="Times New Roman"/>
          <w:sz w:val="28"/>
          <w:szCs w:val="28"/>
          <w:lang w:val="uk-UA"/>
        </w:rPr>
        <w:t xml:space="preserve"> </w:t>
      </w:r>
      <w:r w:rsidRPr="009B5F1E">
        <w:rPr>
          <w:rFonts w:ascii="Times New Roman" w:eastAsia="TimesNewRomanPSMT" w:hAnsi="Times New Roman"/>
          <w:sz w:val="28"/>
          <w:szCs w:val="28"/>
          <w:lang w:val="uk-UA"/>
        </w:rPr>
        <w:t>На формування мозкового інсульту дуже впливають стресові ситуації, зростаюча</w:t>
      </w:r>
      <w:r w:rsidR="009B5F1E">
        <w:rPr>
          <w:rFonts w:ascii="Times New Roman" w:eastAsia="TimesNewRomanPSMT" w:hAnsi="Times New Roman"/>
          <w:sz w:val="28"/>
          <w:szCs w:val="28"/>
          <w:lang w:val="uk-UA"/>
        </w:rPr>
        <w:t xml:space="preserve"> </w:t>
      </w:r>
      <w:r w:rsidRPr="009B5F1E">
        <w:rPr>
          <w:rFonts w:ascii="Times New Roman" w:eastAsia="TimesNewRomanPSMT" w:hAnsi="Times New Roman"/>
          <w:sz w:val="28"/>
          <w:szCs w:val="28"/>
          <w:lang w:val="uk-UA"/>
        </w:rPr>
        <w:t>стресогенність, яка в науковій літературі визначається як «</w:t>
      </w:r>
      <w:r w:rsidRPr="00B46DE1">
        <w:rPr>
          <w:rFonts w:ascii="Times New Roman" w:eastAsia="TimesNewRomanPSMT" w:hAnsi="Times New Roman"/>
          <w:sz w:val="28"/>
          <w:szCs w:val="28"/>
        </w:rPr>
        <w:t>stressful</w:t>
      </w:r>
      <w:r w:rsidRP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life</w:t>
      </w:r>
      <w:r w:rsidRPr="009B5F1E">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events</w:t>
      </w:r>
      <w:r w:rsidRPr="009B5F1E">
        <w:rPr>
          <w:rFonts w:ascii="Times New Roman" w:eastAsia="TimesNewRomanPSMT" w:hAnsi="Times New Roman"/>
          <w:sz w:val="28"/>
          <w:szCs w:val="28"/>
          <w:lang w:val="uk-UA"/>
        </w:rPr>
        <w:t xml:space="preserve">» — «життя,повне стресових подій». </w:t>
      </w:r>
      <w:r w:rsidRPr="00B46DE1">
        <w:rPr>
          <w:rFonts w:ascii="Times New Roman" w:eastAsia="TimesNewRomanPSMT" w:hAnsi="Times New Roman"/>
          <w:sz w:val="28"/>
          <w:szCs w:val="28"/>
        </w:rPr>
        <w:t xml:space="preserve">Тому важливо уникати суєти та стресу в </w:t>
      </w:r>
      <w:r w:rsidRPr="00B46DE1">
        <w:rPr>
          <w:rFonts w:ascii="Times New Roman" w:eastAsia="TimesNewRomanPSMT" w:hAnsi="Times New Roman"/>
          <w:sz w:val="28"/>
          <w:szCs w:val="28"/>
        </w:rPr>
        <w:lastRenderedPageBreak/>
        <w:t>побуті.</w:t>
      </w:r>
      <w:r w:rsidRPr="004C7DB8">
        <w:rPr>
          <w:rFonts w:ascii="Times New Roman" w:eastAsia="TimesNewRomanPSMT" w:hAnsi="Times New Roman"/>
          <w:sz w:val="28"/>
          <w:szCs w:val="28"/>
        </w:rPr>
        <w:t>[35,52,58,74]</w:t>
      </w:r>
      <w:r w:rsidRPr="00B46DE1">
        <w:rPr>
          <w:rFonts w:ascii="Times New Roman" w:eastAsia="TimesNewRomanPSMT" w:hAnsi="Times New Roman"/>
          <w:sz w:val="28"/>
          <w:szCs w:val="28"/>
        </w:rPr>
        <w:t>Однак ще й дотепер значення окремих ізольовано діючих чинників ризику виникнення</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 xml:space="preserve">ішемічного </w:t>
      </w:r>
      <w:r w:rsidR="00AA30FA">
        <w:rPr>
          <w:rFonts w:ascii="Times New Roman" w:eastAsia="TimesNewRomanPSMT" w:hAnsi="Times New Roman"/>
          <w:sz w:val="28"/>
          <w:szCs w:val="28"/>
          <w:lang w:val="uk-UA"/>
        </w:rPr>
        <w:t>і</w:t>
      </w:r>
      <w:r w:rsidRPr="00B46DE1">
        <w:rPr>
          <w:rFonts w:ascii="Times New Roman" w:eastAsia="TimesNewRomanPSMT" w:hAnsi="Times New Roman"/>
          <w:sz w:val="28"/>
          <w:szCs w:val="28"/>
        </w:rPr>
        <w:t>нсульту остаточно не з'ясоване. Виступаючи на 6-й міжнародній конференції з</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проблеми інсульту, яка відбулася 2003 р. у Монако, G. Hankey (Австралія) з цього приводу</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висловив таку точку зору: паління, зловживання алкоголем, гіподинамія, гіпернатріємія, стрес,</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ожиріння та незадовільні соціальні умови можуть реалізовуватися в провідні чинники ризику</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лише за умови одночасної наявності артеріальної гіпертензії, гіперхолестеринемії та</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гіперкоагуля</w:t>
      </w:r>
      <w:r w:rsidRPr="00B46DE1">
        <w:rPr>
          <w:rFonts w:ascii="Times New Roman" w:eastAsia="TimesNewRomanPSMT" w:hAnsi="Times New Roman"/>
          <w:sz w:val="28"/>
          <w:szCs w:val="28"/>
          <w:lang w:val="uk-UA"/>
        </w:rPr>
        <w:t>н</w:t>
      </w:r>
      <w:r w:rsidRPr="00B46DE1">
        <w:rPr>
          <w:rFonts w:ascii="Times New Roman" w:eastAsia="TimesNewRomanPSMT" w:hAnsi="Times New Roman"/>
          <w:sz w:val="28"/>
          <w:szCs w:val="28"/>
        </w:rPr>
        <w:t>тності крові.</w:t>
      </w:r>
      <w:r w:rsidRPr="004C7DB8">
        <w:rPr>
          <w:rFonts w:ascii="Times New Roman" w:eastAsia="TimesNewRomanPSMT" w:hAnsi="Times New Roman"/>
          <w:sz w:val="28"/>
          <w:szCs w:val="28"/>
        </w:rPr>
        <w:t>[32,47,63,79]</w:t>
      </w:r>
      <w:r w:rsidRPr="00B46DE1">
        <w:rPr>
          <w:rFonts w:ascii="Times New Roman" w:hAnsi="Times New Roman"/>
          <w:i/>
          <w:iCs/>
          <w:sz w:val="28"/>
          <w:szCs w:val="28"/>
        </w:rPr>
        <w:t xml:space="preserve"> Вторинна профілактика </w:t>
      </w:r>
      <w:r w:rsidRPr="00B46DE1">
        <w:rPr>
          <w:rFonts w:ascii="Times New Roman" w:eastAsia="TimesNewRomanPSMT" w:hAnsi="Times New Roman"/>
          <w:sz w:val="28"/>
          <w:szCs w:val="28"/>
        </w:rPr>
        <w:t>інсультів передбачає раннє виявлення, облік, диспансеризацію та</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лікування хворих з церебральною симптоматикою у разі артеріальної гіпертензії,</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атеросклерозу, цукрового діабету. Метою вторинної профілактики є також запобігання</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розвиткові повторного інсульту в пацієнтів з артеріальною гіпертензією, миготливою</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аритмією.</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З немедикаментозних методів вторинної профілактики інсульту найефективнішими є</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відмова від паління і зловживання алкоголем. Навіть зменшення кількості викурених цигарок</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значно знижує вірогідність розвитку повторного ішемічного інсульту.[23,48,51,67,80] Хворим, які перенесли</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інсульт або ТІА, взагалі рекомендується утримуватися від уживання навіть помірних доз</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алкоголю. Вплив його на розвиток інсульту значно підвищується у разі поєднання з таким</w:t>
      </w:r>
      <w:r w:rsidR="00AA30FA">
        <w:rPr>
          <w:rFonts w:ascii="Times New Roman" w:eastAsia="TimesNewRomanPSMT" w:hAnsi="Times New Roman"/>
          <w:sz w:val="28"/>
          <w:szCs w:val="28"/>
          <w:lang w:val="uk-UA"/>
        </w:rPr>
        <w:t xml:space="preserve"> </w:t>
      </w:r>
      <w:r w:rsidRPr="00AA30FA">
        <w:rPr>
          <w:rFonts w:ascii="Times New Roman" w:eastAsia="TimesNewRomanPSMT" w:hAnsi="Times New Roman"/>
          <w:sz w:val="28"/>
          <w:szCs w:val="28"/>
          <w:lang w:val="uk-UA"/>
        </w:rPr>
        <w:t xml:space="preserve">чинником ризику, як інтоксикація внаслідок паління. </w:t>
      </w:r>
      <w:r w:rsidRPr="00B46DE1">
        <w:rPr>
          <w:rFonts w:ascii="Times New Roman" w:eastAsia="TimesNewRomanPSMT" w:hAnsi="Times New Roman"/>
          <w:sz w:val="28"/>
          <w:szCs w:val="28"/>
        </w:rPr>
        <w:t>З метою немедикаментозної</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профілактики мають значення зменшення надлишкової маси тіла, а також регулярні заняття</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фізичними вправами. Однак пацієнтам, які перенесли інсульт або ТІА, рекомендується</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утримуватися від значних фізичних навантажень</w:t>
      </w:r>
      <w:r w:rsidRPr="00B46DE1">
        <w:rPr>
          <w:rFonts w:ascii="Times New Roman" w:eastAsia="TimesNewRomanPSMT" w:hAnsi="Times New Roman"/>
          <w:sz w:val="28"/>
          <w:szCs w:val="28"/>
          <w:lang w:val="uk-UA"/>
        </w:rPr>
        <w:t>.</w:t>
      </w:r>
      <w:r w:rsidRPr="001137B9">
        <w:rPr>
          <w:rFonts w:ascii="Times New Roman" w:eastAsia="TimesNewRomanPSMT" w:hAnsi="Times New Roman"/>
          <w:sz w:val="28"/>
          <w:szCs w:val="28"/>
        </w:rPr>
        <w:t>[16,28,42,58,95]</w:t>
      </w:r>
    </w:p>
    <w:p w:rsidR="004A35EC" w:rsidRDefault="004A35EC" w:rsidP="00270221">
      <w:pPr>
        <w:pStyle w:val="a9"/>
        <w:spacing w:line="360" w:lineRule="auto"/>
      </w:pPr>
    </w:p>
    <w:p w:rsidR="004A35EC" w:rsidRDefault="004A35EC" w:rsidP="00270221">
      <w:pPr>
        <w:pStyle w:val="a9"/>
        <w:spacing w:line="360" w:lineRule="auto"/>
      </w:pPr>
    </w:p>
    <w:p w:rsidR="004A35EC" w:rsidRDefault="004A35EC" w:rsidP="00270221">
      <w:pPr>
        <w:pStyle w:val="a9"/>
        <w:spacing w:line="360" w:lineRule="auto"/>
      </w:pPr>
    </w:p>
    <w:p w:rsidR="004A35EC" w:rsidRPr="00EE25DE" w:rsidRDefault="004A35EC" w:rsidP="00270221">
      <w:pPr>
        <w:pStyle w:val="a9"/>
        <w:spacing w:line="360" w:lineRule="auto"/>
      </w:pPr>
    </w:p>
    <w:p w:rsidR="004A35EC" w:rsidRDefault="004A35EC" w:rsidP="00270221">
      <w:pPr>
        <w:pStyle w:val="1d"/>
        <w:spacing w:line="360" w:lineRule="auto"/>
        <w:rPr>
          <w:rStyle w:val="longtext"/>
          <w:lang w:val="ru-RU"/>
        </w:rPr>
      </w:pPr>
      <w:r w:rsidRPr="00D23321">
        <w:rPr>
          <w:rStyle w:val="longtext"/>
          <w:lang w:val="ru-RU"/>
        </w:rPr>
        <w:t>Висновки та практичні рекомендації</w:t>
      </w:r>
    </w:p>
    <w:p w:rsidR="004A35EC" w:rsidRDefault="004A35EC" w:rsidP="00270221">
      <w:pPr>
        <w:spacing w:line="360" w:lineRule="auto"/>
        <w:rPr>
          <w:lang w:eastAsia="ru-RU"/>
        </w:rPr>
      </w:pPr>
    </w:p>
    <w:p w:rsidR="004A35EC" w:rsidRDefault="004A35EC" w:rsidP="00270221">
      <w:pPr>
        <w:spacing w:line="360" w:lineRule="auto"/>
        <w:rPr>
          <w:lang w:eastAsia="ru-RU"/>
        </w:rPr>
      </w:pPr>
    </w:p>
    <w:p w:rsidR="004A35EC" w:rsidRPr="00662F68" w:rsidRDefault="004A35EC" w:rsidP="00270221">
      <w:pPr>
        <w:spacing w:line="360" w:lineRule="auto"/>
        <w:rPr>
          <w:lang w:eastAsia="ru-RU"/>
        </w:rPr>
      </w:pPr>
    </w:p>
    <w:p w:rsidR="004A35EC" w:rsidRPr="00722054" w:rsidRDefault="004A35EC" w:rsidP="00270221">
      <w:pPr>
        <w:autoSpaceDE w:val="0"/>
        <w:autoSpaceDN w:val="0"/>
        <w:adjustRightInd w:val="0"/>
        <w:spacing w:after="0" w:line="360" w:lineRule="auto"/>
        <w:ind w:left="-851" w:firstLine="851"/>
        <w:jc w:val="both"/>
        <w:rPr>
          <w:rFonts w:ascii="Times New Roman" w:eastAsia="TimesNewRomanPSMT" w:hAnsi="Times New Roman"/>
          <w:sz w:val="28"/>
          <w:szCs w:val="28"/>
        </w:rPr>
      </w:pPr>
      <w:r w:rsidRPr="00B46DE1">
        <w:rPr>
          <w:rFonts w:ascii="Times New Roman" w:eastAsia="TimesNewRomanPSMT" w:hAnsi="Times New Roman"/>
          <w:sz w:val="28"/>
          <w:szCs w:val="28"/>
          <w:lang w:val="uk-UA"/>
        </w:rPr>
        <w:t xml:space="preserve">Мозковий інсульт є однією з основних причин суттєвої відмінності в показниках смертності між країнами Західної та Східної Європи. </w:t>
      </w:r>
      <w:r w:rsidRPr="00B46DE1">
        <w:rPr>
          <w:rFonts w:ascii="Times New Roman" w:eastAsia="TimesNewRomanPSMT" w:hAnsi="Times New Roman"/>
          <w:sz w:val="28"/>
          <w:szCs w:val="28"/>
        </w:rPr>
        <w:t>Тому важливе значення для нашої країни</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має удосконалення системи профілактики та надання невідкладної допомоги хворим на</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 xml:space="preserve">мозковий інсульт. </w:t>
      </w:r>
      <w:r w:rsidRPr="00B46DE1">
        <w:rPr>
          <w:rFonts w:ascii="Times New Roman" w:eastAsia="TimesNewRomanPSMT" w:hAnsi="Times New Roman"/>
          <w:sz w:val="28"/>
          <w:szCs w:val="28"/>
          <w:lang w:val="uk-UA"/>
        </w:rPr>
        <w:t>В</w:t>
      </w:r>
      <w:r w:rsidRPr="00B46DE1">
        <w:rPr>
          <w:rFonts w:ascii="Times New Roman" w:eastAsia="TimesNewRomanPSMT" w:hAnsi="Times New Roman"/>
          <w:sz w:val="28"/>
          <w:szCs w:val="28"/>
        </w:rPr>
        <w:t>ажливим є проведення санітарно-просвітньої роботи серед населення з</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питань профілактики інсульту, їх обізнаності стосовно перших ознак захворювання. Кожний</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пацієнт, члени його сім'ї мають знати, що успіх лікування хворих на мозковий інсульт значною</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мірою зумовлений чинником часу. Тому важливо посилити серед населення України (міжіншим і серед лікарів) пропаганду необхідності максимально швидкої госпіталізації хворих на</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інсульт і ранніх строків початку лікування в перші 6 год після розвитку неврологічних</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симптомів, тобто в межах терапевтичного вікна. Затримка лікування понад 6 год у випадку несвоєчасної госпіталізації</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поглиблює тяжкість стану хворого, вираженість осередкових неврологічних симптомів,</w:t>
      </w:r>
      <w:r w:rsidR="00AA30FA">
        <w:rPr>
          <w:rFonts w:ascii="Times New Roman" w:eastAsia="TimesNewRomanPSMT" w:hAnsi="Times New Roman"/>
          <w:sz w:val="28"/>
          <w:szCs w:val="28"/>
          <w:lang w:val="uk-UA"/>
        </w:rPr>
        <w:t xml:space="preserve"> </w:t>
      </w:r>
      <w:r w:rsidRPr="00B46DE1">
        <w:rPr>
          <w:rFonts w:ascii="Times New Roman" w:eastAsia="TimesNewRomanPSMT" w:hAnsi="Times New Roman"/>
          <w:sz w:val="28"/>
          <w:szCs w:val="28"/>
        </w:rPr>
        <w:t>погіршує наслідки</w:t>
      </w:r>
      <w:r>
        <w:rPr>
          <w:rFonts w:ascii="Times New Roman" w:eastAsia="TimesNewRomanPSMT" w:hAnsi="Times New Roman"/>
          <w:sz w:val="28"/>
          <w:szCs w:val="28"/>
          <w:lang w:val="uk-UA"/>
        </w:rPr>
        <w:t>.</w:t>
      </w:r>
    </w:p>
    <w:p w:rsidR="004A35EC" w:rsidRDefault="004A35EC" w:rsidP="00270221">
      <w:pPr>
        <w:shd w:val="clear" w:color="auto" w:fill="F5F5F5"/>
        <w:spacing w:after="0" w:line="360" w:lineRule="auto"/>
        <w:ind w:left="-851"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val="uk-UA" w:eastAsia="ru-RU"/>
        </w:rPr>
        <w:t xml:space="preserve">На основі комплексного клініко-неврологічного, нейровізуалізаційного та патологоанатомічного досліджень гострого періоду МІ встановлено особливості клінічних проявів залежно від характеру і стадії патологічного процесу, темпу його розвитку, обсягу і локалізації вогнища, що дозволило розширити уявлення про особливості його перебігу. Фатальний МІ визначався блискавичним і гострим темпом розвитку захворювання, вираженим неврологічним дефіцитом, нівелюванням вогнищевих і загально-мозкових синдромів за рахунок наростання загально-мозкових і подальшого погіршення загального стану, порушення життєво важливих функцій, що за даними аутопсії визначало наявність вогнищ некрозу об'ємом до 52,1 см3 з ознаками вираженого набряку мозку, дислокації мозкових структур, півкульних гематом (до 84,2 см3) з проривом крові в лікворопровідні шляхи. </w:t>
      </w:r>
    </w:p>
    <w:p w:rsidR="004A35EC" w:rsidRDefault="004A35EC" w:rsidP="00270221">
      <w:pPr>
        <w:shd w:val="clear" w:color="auto" w:fill="F5F5F5"/>
        <w:spacing w:after="0" w:line="360" w:lineRule="auto"/>
        <w:ind w:left="-851" w:firstLine="708"/>
        <w:jc w:val="both"/>
        <w:textAlignment w:val="top"/>
        <w:rPr>
          <w:rFonts w:ascii="Times New Roman" w:hAnsi="Times New Roman"/>
          <w:color w:val="222222"/>
          <w:sz w:val="28"/>
          <w:szCs w:val="28"/>
          <w:shd w:val="clear" w:color="auto" w:fill="FFFFFF"/>
          <w:lang w:val="uk-UA" w:eastAsia="ru-RU"/>
        </w:rPr>
      </w:pPr>
      <w:r w:rsidRPr="00B46DE1">
        <w:rPr>
          <w:rFonts w:ascii="Times New Roman" w:hAnsi="Times New Roman"/>
          <w:color w:val="222222"/>
          <w:sz w:val="28"/>
          <w:szCs w:val="28"/>
          <w:shd w:val="clear" w:color="auto" w:fill="FFFFFF"/>
          <w:lang w:eastAsia="ru-RU"/>
        </w:rPr>
        <w:t xml:space="preserve">Доведена особлива роль соматичних ускладнень МІ, </w:t>
      </w:r>
      <w:r w:rsidRPr="00B46DE1">
        <w:rPr>
          <w:rFonts w:ascii="Times New Roman" w:hAnsi="Times New Roman"/>
          <w:color w:val="222222"/>
          <w:sz w:val="28"/>
          <w:szCs w:val="28"/>
          <w:shd w:val="clear" w:color="auto" w:fill="FFFFFF"/>
          <w:lang w:val="uk-UA" w:eastAsia="ru-RU"/>
        </w:rPr>
        <w:t>обтяжуючих</w:t>
      </w:r>
      <w:r w:rsidRPr="00B46DE1">
        <w:rPr>
          <w:rFonts w:ascii="Times New Roman" w:hAnsi="Times New Roman"/>
          <w:color w:val="222222"/>
          <w:sz w:val="28"/>
          <w:szCs w:val="28"/>
          <w:shd w:val="clear" w:color="auto" w:fill="FFFFFF"/>
          <w:lang w:eastAsia="ru-RU"/>
        </w:rPr>
        <w:t xml:space="preserve"> його перебіг і визначали поганий прогноз. </w:t>
      </w:r>
      <w:r w:rsidRPr="00B46DE1">
        <w:rPr>
          <w:rFonts w:ascii="Times New Roman" w:hAnsi="Times New Roman"/>
          <w:color w:val="222222"/>
          <w:sz w:val="28"/>
          <w:szCs w:val="28"/>
          <w:shd w:val="clear" w:color="auto" w:fill="EBEFF9"/>
          <w:lang w:eastAsia="ru-RU"/>
        </w:rPr>
        <w:t xml:space="preserve">Пріоритетними ускладненнями були тяжкі пневмонії (13,6%), тромбози і тромбоемболії (9,1%), інфікування сечовивідних шляхів (7,4%), </w:t>
      </w:r>
      <w:r w:rsidRPr="00B46DE1">
        <w:rPr>
          <w:rFonts w:ascii="Times New Roman" w:hAnsi="Times New Roman"/>
          <w:color w:val="222222"/>
          <w:sz w:val="28"/>
          <w:szCs w:val="28"/>
          <w:shd w:val="clear" w:color="auto" w:fill="EBEFF9"/>
          <w:lang w:eastAsia="ru-RU"/>
        </w:rPr>
        <w:lastRenderedPageBreak/>
        <w:t xml:space="preserve">гострі пептичні виразки (6,1%), інфаркт міокарда (3,9%) </w:t>
      </w:r>
      <w:r w:rsidRPr="00B46DE1">
        <w:rPr>
          <w:rFonts w:ascii="Times New Roman" w:hAnsi="Times New Roman"/>
          <w:color w:val="222222"/>
          <w:sz w:val="28"/>
          <w:szCs w:val="28"/>
          <w:shd w:val="clear" w:color="auto" w:fill="FFFFFF"/>
          <w:lang w:eastAsia="ru-RU"/>
        </w:rPr>
        <w:t xml:space="preserve">, а також поєднання ускладнень. </w:t>
      </w:r>
      <w:r w:rsidRPr="00B46DE1">
        <w:rPr>
          <w:rFonts w:ascii="Times New Roman" w:hAnsi="Times New Roman"/>
          <w:color w:val="222222"/>
          <w:sz w:val="28"/>
          <w:szCs w:val="28"/>
          <w:shd w:val="clear" w:color="auto" w:fill="FFFFFF"/>
          <w:lang w:val="uk-UA" w:eastAsia="ru-RU"/>
        </w:rPr>
        <w:t>Великий</w:t>
      </w:r>
      <w:r w:rsidRPr="00B46DE1">
        <w:rPr>
          <w:rFonts w:ascii="Times New Roman" w:hAnsi="Times New Roman"/>
          <w:color w:val="222222"/>
          <w:sz w:val="28"/>
          <w:szCs w:val="28"/>
          <w:shd w:val="clear" w:color="auto" w:fill="FFFFFF"/>
          <w:lang w:eastAsia="ru-RU"/>
        </w:rPr>
        <w:t xml:space="preserve"> вплив на рівень летальних результатів всіх видів інсультів супутньої хронічної соматичної патології, на тлі якої вони розвинулися (серцево-судинні захворювання, цукровий діабет тощо). Ця категорія хворих потребує постійного моніторингу та корекції інтенсивної терапії з метою профілактики, ранньої діагностики, цілеспрямованого лікування ускладнень МІ. </w:t>
      </w:r>
    </w:p>
    <w:p w:rsidR="004A35EC" w:rsidRDefault="004A35EC" w:rsidP="00270221">
      <w:pPr>
        <w:shd w:val="clear" w:color="auto" w:fill="F5F5F5"/>
        <w:spacing w:after="0" w:line="360" w:lineRule="auto"/>
        <w:ind w:left="-851" w:firstLine="708"/>
        <w:jc w:val="both"/>
        <w:textAlignment w:val="top"/>
        <w:rPr>
          <w:rStyle w:val="longtext"/>
          <w:rFonts w:ascii="Times New Roman" w:hAnsi="Times New Roman"/>
          <w:color w:val="222222"/>
          <w:sz w:val="28"/>
          <w:szCs w:val="28"/>
          <w:lang w:val="uk-UA"/>
        </w:rPr>
      </w:pPr>
      <w:r w:rsidRPr="00B46DE1">
        <w:rPr>
          <w:rFonts w:ascii="Times New Roman" w:hAnsi="Times New Roman"/>
          <w:color w:val="222222"/>
          <w:sz w:val="28"/>
          <w:szCs w:val="28"/>
          <w:shd w:val="clear" w:color="auto" w:fill="FFFFFF"/>
          <w:lang w:val="uk-UA" w:eastAsia="ru-RU"/>
        </w:rPr>
        <w:t>Виявлені особливості клінічного перебігу гострого періоду і результатів  мозкового інсульту, залежні як від безпосереднього ушкодження мозку, так і від приєднаних ускладнень, що викликають погіршення стану хворих і визначають летальний результат, повинні</w:t>
      </w:r>
      <w:r w:rsidR="001F1B39">
        <w:rPr>
          <w:rFonts w:ascii="Times New Roman" w:hAnsi="Times New Roman"/>
          <w:color w:val="222222"/>
          <w:sz w:val="28"/>
          <w:szCs w:val="28"/>
          <w:shd w:val="clear" w:color="auto" w:fill="FFFFFF"/>
          <w:lang w:val="uk-UA" w:eastAsia="ru-RU"/>
        </w:rPr>
        <w:t xml:space="preserve"> </w:t>
      </w:r>
      <w:r w:rsidRPr="00B46DE1">
        <w:rPr>
          <w:rStyle w:val="hps"/>
          <w:rFonts w:ascii="Times New Roman" w:hAnsi="Times New Roman"/>
          <w:color w:val="222222"/>
          <w:sz w:val="28"/>
          <w:szCs w:val="28"/>
          <w:lang w:val="uk-UA"/>
        </w:rPr>
        <w:t>сприяти ранній</w:t>
      </w:r>
      <w:r w:rsidR="001F1B39">
        <w:rPr>
          <w:rStyle w:val="hps"/>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діагностиці</w:t>
      </w:r>
      <w:r w:rsidRPr="00B46DE1">
        <w:rPr>
          <w:rStyle w:val="longtext"/>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лікуванню</w:t>
      </w:r>
      <w:r w:rsidR="001F1B39">
        <w:rPr>
          <w:rStyle w:val="hps"/>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основного і</w:t>
      </w:r>
      <w:r w:rsidR="001F1B39">
        <w:rPr>
          <w:rStyle w:val="hps"/>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супутнього</w:t>
      </w:r>
      <w:r w:rsidR="001F1B39">
        <w:rPr>
          <w:rStyle w:val="hps"/>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захворювань</w:t>
      </w:r>
      <w:r w:rsidRPr="00B46DE1">
        <w:rPr>
          <w:rStyle w:val="longtext"/>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профілактиці ускладнень</w:t>
      </w:r>
      <w:r w:rsidRPr="00B46DE1">
        <w:rPr>
          <w:rStyle w:val="longtext"/>
          <w:rFonts w:ascii="Times New Roman" w:hAnsi="Times New Roman"/>
          <w:color w:val="222222"/>
          <w:sz w:val="28"/>
          <w:szCs w:val="28"/>
          <w:lang w:val="uk-UA"/>
        </w:rPr>
        <w:t xml:space="preserve">, </w:t>
      </w:r>
      <w:r w:rsidRPr="00B46DE1">
        <w:rPr>
          <w:rStyle w:val="hps"/>
          <w:rFonts w:ascii="Times New Roman" w:hAnsi="Times New Roman"/>
          <w:color w:val="222222"/>
          <w:sz w:val="28"/>
          <w:szCs w:val="28"/>
          <w:lang w:val="uk-UA"/>
        </w:rPr>
        <w:t>ранньої реабілітації</w:t>
      </w:r>
      <w:r w:rsidRPr="00B46DE1">
        <w:rPr>
          <w:rStyle w:val="longtext"/>
          <w:rFonts w:ascii="Times New Roman" w:hAnsi="Times New Roman"/>
          <w:color w:val="222222"/>
          <w:sz w:val="28"/>
          <w:szCs w:val="28"/>
          <w:lang w:val="uk-UA"/>
        </w:rPr>
        <w:t>.</w:t>
      </w:r>
    </w:p>
    <w:p w:rsidR="004A35EC" w:rsidRDefault="004A35EC" w:rsidP="00270221">
      <w:pPr>
        <w:shd w:val="clear" w:color="auto" w:fill="F5F5F5"/>
        <w:spacing w:after="0" w:line="360" w:lineRule="auto"/>
        <w:ind w:left="-851" w:firstLine="708"/>
        <w:jc w:val="both"/>
        <w:textAlignment w:val="top"/>
        <w:rPr>
          <w:rStyle w:val="longtext"/>
          <w:rFonts w:ascii="Times New Roman" w:hAnsi="Times New Roman"/>
          <w:color w:val="222222"/>
          <w:sz w:val="28"/>
          <w:szCs w:val="28"/>
          <w:lang w:val="uk-UA"/>
        </w:rPr>
      </w:pPr>
    </w:p>
    <w:p w:rsidR="004A35EC" w:rsidRDefault="004A35EC" w:rsidP="00270221">
      <w:pPr>
        <w:shd w:val="clear" w:color="auto" w:fill="F5F5F5"/>
        <w:spacing w:after="0" w:line="360" w:lineRule="auto"/>
        <w:ind w:left="-851" w:firstLine="708"/>
        <w:jc w:val="both"/>
        <w:textAlignment w:val="top"/>
        <w:rPr>
          <w:rStyle w:val="longtext"/>
          <w:rFonts w:ascii="Times New Roman" w:hAnsi="Times New Roman"/>
          <w:color w:val="222222"/>
          <w:sz w:val="28"/>
          <w:szCs w:val="28"/>
          <w:lang w:val="uk-UA"/>
        </w:rPr>
      </w:pPr>
    </w:p>
    <w:p w:rsidR="004A35EC" w:rsidRDefault="004A35EC" w:rsidP="00270221">
      <w:pPr>
        <w:shd w:val="clear" w:color="auto" w:fill="F5F5F5"/>
        <w:spacing w:after="0" w:line="360" w:lineRule="auto"/>
        <w:ind w:left="-851" w:firstLine="708"/>
        <w:jc w:val="both"/>
        <w:textAlignment w:val="top"/>
        <w:rPr>
          <w:rStyle w:val="longtext"/>
          <w:rFonts w:ascii="Times New Roman" w:hAnsi="Times New Roman"/>
          <w:color w:val="222222"/>
          <w:sz w:val="28"/>
          <w:szCs w:val="28"/>
          <w:lang w:val="uk-UA"/>
        </w:rPr>
      </w:pPr>
    </w:p>
    <w:p w:rsidR="004A35EC" w:rsidRDefault="004A35EC" w:rsidP="00270221">
      <w:pPr>
        <w:pStyle w:val="1d"/>
        <w:spacing w:line="360" w:lineRule="auto"/>
        <w:rPr>
          <w:lang w:val="ru-RU"/>
        </w:rPr>
      </w:pPr>
      <w:r w:rsidRPr="00270221">
        <w:rPr>
          <w:lang w:val="ru-RU"/>
        </w:rPr>
        <w:t>Використана література</w:t>
      </w:r>
    </w:p>
    <w:p w:rsidR="004A35EC" w:rsidRDefault="004A35EC" w:rsidP="00270221">
      <w:pPr>
        <w:spacing w:line="360" w:lineRule="auto"/>
        <w:rPr>
          <w:lang w:eastAsia="ru-RU"/>
        </w:rPr>
      </w:pPr>
    </w:p>
    <w:p w:rsidR="004A35EC" w:rsidRDefault="004A35EC" w:rsidP="00270221">
      <w:pPr>
        <w:spacing w:line="360" w:lineRule="auto"/>
        <w:rPr>
          <w:lang w:eastAsia="ru-RU"/>
        </w:rPr>
      </w:pPr>
    </w:p>
    <w:p w:rsidR="004A35EC" w:rsidRPr="00A65337" w:rsidRDefault="004A35EC" w:rsidP="00270221">
      <w:pPr>
        <w:spacing w:line="360" w:lineRule="auto"/>
        <w:rPr>
          <w:lang w:eastAsia="ru-RU"/>
        </w:rPr>
      </w:pP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1. Боброва В.И., Никифоров С.Н. (2007) Оксигенотерапия при острых поражениях головного мозга и ее значение на догоспитальном этапе. Медицина неотложных состояний, 4(11): 58–61.</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2. Верещагин Н., Пирадов М. (2007) Интенсивная терапия острых нарушений мозгового кровообращения. Медицина неотложных состояний, 2(9): 92–97.</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3. Верещагин Н.В. (2003) Гетерогенность инсульта: взгляд с позиции клинициста. Журн. неврологии и психиатрии им. С.С. Корсакова, Инсульт (приложение), 9: 8–9.</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4. Верещагин Н.В., Пирадов М.А., Суслина З.А. (ред.) (2002) Инсульт. Интермедика, Москва, 189 с.</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lastRenderedPageBreak/>
        <w:t>5. Виленский Б.С. (2000) Осложнения инсульта: профилактика и лечение. ФОЛИАНТ, 128 с.</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6. Виленский Б.С. (2002) Неотложные состояния в неврологии: Руководство для врачей. Фолиант, Санкт-Петербург, 397 с.</w:t>
      </w:r>
    </w:p>
    <w:p w:rsidR="004A35EC" w:rsidRPr="00C71098"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 xml:space="preserve">7. Виничук С.М. (2009) Новые возможности патогенетической коррекции ишемических повреждений ткани головного мозга: взгляд на проблему. Укр. мед.часопис, 2(70): 5–9 (http://www.umj.com.ua/article/2711, </w:t>
      </w:r>
      <w:hyperlink r:id="rId18" w:history="1">
        <w:r w:rsidRPr="00A65337">
          <w:rPr>
            <w:rStyle w:val="afc"/>
            <w:rFonts w:ascii="Times New Roman" w:hAnsi="Times New Roman"/>
            <w:color w:val="auto"/>
            <w:sz w:val="28"/>
            <w:szCs w:val="28"/>
            <w:u w:val="none"/>
          </w:rPr>
          <w:t>http://www.umj.com.ua/archive/70/pdf/1411_rus.pdf</w:t>
        </w:r>
      </w:hyperlink>
      <w:r w:rsidRPr="00A65337">
        <w:rPr>
          <w:rFonts w:ascii="Times New Roman" w:hAnsi="Times New Roman"/>
          <w:sz w:val="28"/>
          <w:szCs w:val="28"/>
        </w:rPr>
        <w:t>).</w:t>
      </w:r>
    </w:p>
    <w:p w:rsidR="004A35EC" w:rsidRPr="000E7424" w:rsidRDefault="004A35EC" w:rsidP="00270221">
      <w:pPr>
        <w:spacing w:line="360" w:lineRule="auto"/>
        <w:ind w:left="-851"/>
        <w:jc w:val="both"/>
        <w:rPr>
          <w:rFonts w:ascii="Times New Roman" w:hAnsi="Times New Roman"/>
          <w:sz w:val="28"/>
          <w:szCs w:val="28"/>
        </w:rPr>
      </w:pPr>
      <w:r w:rsidRPr="00C71098">
        <w:rPr>
          <w:rFonts w:ascii="Times New Roman" w:hAnsi="Times New Roman"/>
          <w:sz w:val="28"/>
          <w:szCs w:val="28"/>
        </w:rPr>
        <w:t>8. Віничук С.М. (1999) Судинні захворювання нервової системи. Наукова думка, Київ, 239 с.</w:t>
      </w:r>
    </w:p>
    <w:p w:rsidR="004A35EC" w:rsidRPr="00C71098" w:rsidRDefault="004A35EC" w:rsidP="00270221">
      <w:pPr>
        <w:spacing w:line="360" w:lineRule="auto"/>
        <w:ind w:left="-851"/>
        <w:jc w:val="both"/>
        <w:rPr>
          <w:rFonts w:ascii="Times New Roman" w:hAnsi="Times New Roman"/>
          <w:sz w:val="28"/>
          <w:szCs w:val="28"/>
          <w:lang w:val="uk-UA"/>
        </w:rPr>
      </w:pPr>
      <w:r w:rsidRPr="000E7424">
        <w:rPr>
          <w:rFonts w:ascii="Times New Roman" w:hAnsi="Times New Roman"/>
          <w:sz w:val="28"/>
          <w:szCs w:val="28"/>
        </w:rPr>
        <w:t>9</w:t>
      </w:r>
      <w:r>
        <w:rPr>
          <w:rFonts w:ascii="Times New Roman" w:hAnsi="Times New Roman"/>
          <w:sz w:val="28"/>
          <w:szCs w:val="28"/>
          <w:lang w:val="uk-UA"/>
        </w:rPr>
        <w:t>.Віничук С.М., Прокопів М.М (2006)Гострий ішемічний інсульт.Наукова думка,Київ,286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10</w:t>
      </w:r>
      <w:r w:rsidRPr="00434A86">
        <w:rPr>
          <w:rFonts w:ascii="Times New Roman" w:hAnsi="Times New Roman"/>
          <w:sz w:val="28"/>
          <w:szCs w:val="28"/>
        </w:rPr>
        <w:t>. Волошин П.В., Мищенко Т.С. (2002) Профилактика мозгового инсульта. Здоров’я України, 5: 14–17.</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11</w:t>
      </w:r>
      <w:r w:rsidRPr="00434A86">
        <w:rPr>
          <w:rFonts w:ascii="Times New Roman" w:hAnsi="Times New Roman"/>
          <w:sz w:val="28"/>
          <w:szCs w:val="28"/>
        </w:rPr>
        <w:t>. Ворлоу Ч.П., Деннис М.С., Ван Гейн Ж. и др. (1998) Инсульт. Практическое руководство для ведения больных. Политехника, Санкт-Петербург, 629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12</w:t>
      </w:r>
      <w:r w:rsidRPr="00434A86">
        <w:rPr>
          <w:rFonts w:ascii="Times New Roman" w:hAnsi="Times New Roman"/>
          <w:sz w:val="28"/>
          <w:szCs w:val="28"/>
        </w:rPr>
        <w:t>. Головченко Ю.И., Трещинская М.А. (2006) Основные принципы базисной терапии у пациентов с ишемическим инсультом в острейшем периоде. Медицина неотложных состояний, 4(5): 23–27.</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13</w:t>
      </w:r>
      <w:r w:rsidRPr="00434A86">
        <w:rPr>
          <w:rFonts w:ascii="Times New Roman" w:hAnsi="Times New Roman"/>
          <w:sz w:val="28"/>
          <w:szCs w:val="28"/>
        </w:rPr>
        <w:t>. Григорова И.А, Михайлов А.Б. (2001) Особенности клинического течения и патоморфологических изменений редких форм мозговых инсультов. Укр. вісн. психоневрології, 9(1): 17–20.</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14</w:t>
      </w:r>
      <w:r w:rsidRPr="00434A86">
        <w:rPr>
          <w:rFonts w:ascii="Times New Roman" w:hAnsi="Times New Roman"/>
          <w:sz w:val="28"/>
          <w:szCs w:val="28"/>
        </w:rPr>
        <w:t>. Гусев Е.И. Скворцова В.И., Чекнева Н.С. и др. (1997) Лечение острого мозгового инсульта (диагностические и терапевтические алгоритмы). Всероссийское общество неврологов, Москва: 5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lastRenderedPageBreak/>
        <w:t>15</w:t>
      </w:r>
      <w:r w:rsidRPr="00434A86">
        <w:rPr>
          <w:rFonts w:ascii="Times New Roman" w:hAnsi="Times New Roman"/>
          <w:sz w:val="28"/>
          <w:szCs w:val="28"/>
        </w:rPr>
        <w:t>. Гусев Е.И., Скворцова В.И. (2001) Ишемия головного мозга. Медицина, Москва, 328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16</w:t>
      </w:r>
      <w:r w:rsidRPr="00434A86">
        <w:rPr>
          <w:rFonts w:ascii="Times New Roman" w:hAnsi="Times New Roman"/>
          <w:sz w:val="28"/>
          <w:szCs w:val="28"/>
        </w:rPr>
        <w:t>. Гусев Е.И., Скворцова В.И. (2002) Нейропротективная терапия ишемического инсульта. II. Вторичная нейропротекция. Журн. неврологии и психиатрии им. С.С. Корсакова, Инсульт (приложение), 6: 3–15.</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17</w:t>
      </w:r>
      <w:r w:rsidRPr="00434A86">
        <w:rPr>
          <w:rFonts w:ascii="Times New Roman" w:hAnsi="Times New Roman"/>
          <w:sz w:val="28"/>
          <w:szCs w:val="28"/>
        </w:rPr>
        <w:t>. Гусев Е.И., Скворцова В.И., Журав- лева Е.Ю., Яковлева Е.В. (1999) Механизмы повреждения ткани мозга на фоне острой фокальной ишемии. Журн. неврологии и психиатрии им. С.С. Корсакова, 99(5): 55–61.</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18</w:t>
      </w:r>
      <w:r w:rsidRPr="00434A86">
        <w:rPr>
          <w:rFonts w:ascii="Times New Roman" w:hAnsi="Times New Roman"/>
          <w:sz w:val="28"/>
          <w:szCs w:val="28"/>
        </w:rPr>
        <w:t>. Дамулин И.В., Парфенов В.А., Скоро- мец А.А., Яхно Н.Н. (2003) Нарушения кровообращения в головном и спинном мозге. В кн.: Н.Н. Яхно, Д.Р. Штульман (ред.). Болезни нервной системы: Руководство для врачей в 2 т. Т. 1. Медицина, Москва, с. 231–253.</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19</w:t>
      </w:r>
      <w:r w:rsidRPr="00434A86">
        <w:rPr>
          <w:rFonts w:ascii="Times New Roman" w:hAnsi="Times New Roman"/>
          <w:sz w:val="28"/>
          <w:szCs w:val="28"/>
        </w:rPr>
        <w:t>. Дзяк Л.А., Цуркаленко Е.С. (2009) Инсульт у молодых пациентов. Здоров’я України, 5/1: 12–15.</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20</w:t>
      </w:r>
      <w:r w:rsidRPr="00434A86">
        <w:rPr>
          <w:rFonts w:ascii="Times New Roman" w:hAnsi="Times New Roman"/>
          <w:sz w:val="28"/>
          <w:szCs w:val="28"/>
        </w:rPr>
        <w:t>. Домашенко М.А., Максимова М.Ю., Лоскутников М.А. и др. (2009) Системный медикаментозный тромболизис в острейшем периоде ишемического инсульта. Здоров’я України, 5(1): 24–25.</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21</w:t>
      </w:r>
      <w:r w:rsidRPr="00434A86">
        <w:rPr>
          <w:rFonts w:ascii="Times New Roman" w:hAnsi="Times New Roman"/>
          <w:sz w:val="28"/>
          <w:szCs w:val="28"/>
        </w:rPr>
        <w:t>. Дубенко О.Е., Кульгейко В.А., Ковту- нов О.В. (2002) Инсульты и инфаркт миокарда: цереброкардиальные взаимодействия. Укр. вісн. психоневрології, 10(1): 82–86.</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22</w:t>
      </w:r>
      <w:r w:rsidRPr="00434A86">
        <w:rPr>
          <w:rFonts w:ascii="Times New Roman" w:hAnsi="Times New Roman"/>
          <w:sz w:val="28"/>
          <w:szCs w:val="28"/>
        </w:rPr>
        <w:t>. Дубенко О.Е., Куцын В.Н., Слюсарен- ко И.Т. (2000) Инсульты у больных с хронической сердечной недостаточностью. Укр. вісн. психоневрології, 8(3): 13–15.</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23</w:t>
      </w:r>
      <w:r w:rsidRPr="00434A86">
        <w:rPr>
          <w:rFonts w:ascii="Times New Roman" w:hAnsi="Times New Roman"/>
          <w:sz w:val="28"/>
          <w:szCs w:val="28"/>
        </w:rPr>
        <w:t>. Жулев Н.М., Пустозеров В.Г., Жулев С.Н. (2002) Цереброваскулярные заболевания. Профилактика и лечение инсультов. Невский диалект, Санкт-Петербург, 384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lastRenderedPageBreak/>
        <w:t>24</w:t>
      </w:r>
      <w:r w:rsidRPr="00434A86">
        <w:rPr>
          <w:rFonts w:ascii="Times New Roman" w:hAnsi="Times New Roman"/>
          <w:sz w:val="28"/>
          <w:szCs w:val="28"/>
        </w:rPr>
        <w:t>. Завгородний В.Л., Наливайко Ю.Т., Мамчур С.Ю. (2002) Алгоритмы интенсивной терапии при заболеваниях и травмах головного мозга. Янтар, Луганск, с. 69–71.</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25</w:t>
      </w:r>
      <w:r w:rsidRPr="00434A86">
        <w:rPr>
          <w:rFonts w:ascii="Times New Roman" w:hAnsi="Times New Roman"/>
          <w:sz w:val="28"/>
          <w:szCs w:val="28"/>
        </w:rPr>
        <w:t>. Зозуля И.С., Боброва В.И. (2000) Особенности восстановления нарушенных функций у больных мозговыми инсультами. Укр. вісн. психоневрології, 8(2 дод.): 28–29.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26</w:t>
      </w:r>
      <w:r w:rsidRPr="00434A86">
        <w:rPr>
          <w:rFonts w:ascii="Times New Roman" w:hAnsi="Times New Roman"/>
          <w:sz w:val="28"/>
          <w:szCs w:val="28"/>
        </w:rPr>
        <w:t>. Зозуля І.С. (2007) Нейропротекторна терапія мозкового інсульту. Медицина неотложных состояний, 5(12): 117–119.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27</w:t>
      </w:r>
      <w:r w:rsidRPr="00434A86">
        <w:rPr>
          <w:rFonts w:ascii="Times New Roman" w:hAnsi="Times New Roman"/>
          <w:sz w:val="28"/>
          <w:szCs w:val="28"/>
        </w:rPr>
        <w:t>. Зозуля І.С., Боброва В.І., Зозуля А.І. (2005) Надання невідкладної медичної допомоги при гострій цереброваскулярній недостатності. Міжнар. невролог.журн., 1(1): 60–63.</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28</w:t>
      </w:r>
      <w:r w:rsidRPr="00434A86">
        <w:rPr>
          <w:rFonts w:ascii="Times New Roman" w:hAnsi="Times New Roman"/>
          <w:sz w:val="28"/>
          <w:szCs w:val="28"/>
        </w:rPr>
        <w:t>. Крищюнас А.Й., Савицкас Р.Ю., Гуденайте Р.В., Палубинскас М.Б. (2002) Осложнения, влияющие на эффективность реабилитации в раннем периоде церебрального инсульта. Журн. неврологии и психиатрии им. С.С. Корсакова, Инсульт (приложение), 5: 56–60.</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29</w:t>
      </w:r>
      <w:r w:rsidRPr="00434A86">
        <w:rPr>
          <w:rFonts w:ascii="Times New Roman" w:hAnsi="Times New Roman"/>
          <w:sz w:val="28"/>
          <w:szCs w:val="28"/>
        </w:rPr>
        <w:t>. Кузнецов А.Н. (2004) Церебральная эмболия: прошлое, настоящее, будущее проблемы. Невролог.журн., 9(5): 4–11.</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30</w:t>
      </w:r>
      <w:r w:rsidRPr="00434A86">
        <w:rPr>
          <w:rFonts w:ascii="Times New Roman" w:hAnsi="Times New Roman"/>
          <w:sz w:val="28"/>
          <w:szCs w:val="28"/>
        </w:rPr>
        <w:t>. Кузнецов А.Н., Фонякин А.В., Сусли- на З.А. (2002) Микроцеребральная эмболия и очаговое поражение головного мозга при кардиоэмболическом инсульте. Невролог.журн., 3: 10–12.</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31</w:t>
      </w:r>
      <w:r w:rsidRPr="00434A86">
        <w:rPr>
          <w:rFonts w:ascii="Times New Roman" w:hAnsi="Times New Roman"/>
          <w:sz w:val="28"/>
          <w:szCs w:val="28"/>
        </w:rPr>
        <w:t>. Кузнецова С.М. (1998) Факторы риска и профилактика инсульта. Лікування та діагностика, 3: 22–26.</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32</w:t>
      </w:r>
      <w:r w:rsidRPr="00434A86">
        <w:rPr>
          <w:rFonts w:ascii="Times New Roman" w:hAnsi="Times New Roman"/>
          <w:sz w:val="28"/>
          <w:szCs w:val="28"/>
        </w:rPr>
        <w:t>. Курсов С.В., Редькин В.Г. (2006) Выбор терапии для оптимизации микроциркуляторных процессов в ЦНС в острой стадии повреждений головного мозга. Медицина неотложных состояний, 4: 68–70.</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lastRenderedPageBreak/>
        <w:t>33</w:t>
      </w:r>
      <w:r w:rsidRPr="00434A86">
        <w:rPr>
          <w:rFonts w:ascii="Times New Roman" w:hAnsi="Times New Roman"/>
          <w:sz w:val="28"/>
          <w:szCs w:val="28"/>
        </w:rPr>
        <w:t>. Мищенко Т.С. (2004) Лечение больных ишемическим інсультом. Здоров’я України, 19 (104): 3–6.</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34</w:t>
      </w:r>
      <w:r w:rsidRPr="00434A86">
        <w:rPr>
          <w:rFonts w:ascii="Times New Roman" w:hAnsi="Times New Roman"/>
          <w:sz w:val="28"/>
          <w:szCs w:val="28"/>
        </w:rPr>
        <w:t>. Міщенко Т.С. (2008) Епідеміологія цереброваскулярних захворювань в Україні у 2007р. Судинні захворювання головного мозку, 2: 3–7.</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35</w:t>
      </w:r>
      <w:r w:rsidRPr="00434A86">
        <w:rPr>
          <w:rFonts w:ascii="Times New Roman" w:hAnsi="Times New Roman"/>
          <w:sz w:val="28"/>
          <w:szCs w:val="28"/>
        </w:rPr>
        <w:t>. Мчедлишвили Г.И. (1986) Роль микроциркуляции в патогенезе отека головного мозга. Патологическая физиология и экспериментальная терапия, 4: 75–81.</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36</w:t>
      </w:r>
      <w:r w:rsidRPr="00434A86">
        <w:rPr>
          <w:rFonts w:ascii="Times New Roman" w:hAnsi="Times New Roman"/>
          <w:sz w:val="28"/>
          <w:szCs w:val="28"/>
        </w:rPr>
        <w:t>. Никонов В.В., Шарапанюк С.А. (2007) Ретроспективный анализ причин возникновения фатальных ТЭЛА в многопрофильной больнице. Медицина неотложных состояний, 1(18): 69–72.</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37</w:t>
      </w:r>
      <w:r w:rsidRPr="00434A86">
        <w:rPr>
          <w:rFonts w:ascii="Times New Roman" w:hAnsi="Times New Roman"/>
          <w:sz w:val="28"/>
          <w:szCs w:val="28"/>
        </w:rPr>
        <w:t>. Панченко Е.П. (2003) Профилактика кардиоэмболического инсульта у больных с мерцательной аритмией . Кардиоваскулярная терапия и профилактика, 3: 64–69.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38</w:t>
      </w:r>
      <w:r w:rsidRPr="00434A86">
        <w:rPr>
          <w:rFonts w:ascii="Times New Roman" w:hAnsi="Times New Roman"/>
          <w:sz w:val="28"/>
          <w:szCs w:val="28"/>
        </w:rPr>
        <w:t>. Пирадов М.А. (2003) Нейрореаниматология инсульта . Вест. РАМН, 12: 12–19.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39</w:t>
      </w:r>
      <w:r w:rsidRPr="00434A86">
        <w:rPr>
          <w:rFonts w:ascii="Times New Roman" w:hAnsi="Times New Roman"/>
          <w:sz w:val="28"/>
          <w:szCs w:val="28"/>
        </w:rPr>
        <w:t>. Покровский А.В., Кияшко В.А. (2003) Ишемический инсульт можно предупредить. РМЖ, 11(12): 691–695.</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40</w:t>
      </w:r>
      <w:r w:rsidRPr="00434A86">
        <w:rPr>
          <w:rFonts w:ascii="Times New Roman" w:hAnsi="Times New Roman"/>
          <w:sz w:val="28"/>
          <w:szCs w:val="28"/>
        </w:rPr>
        <w:t>. Суслина З.А., Гераскина П.А., Фоня- кин А.В. (2003) Артериальная гипертония и гетерогенность ишемического инсульта. Журн. неврологии и психиатрии им. С.С. Корсакова. Инсульт (приложение), 9: 138.</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41</w:t>
      </w:r>
      <w:r w:rsidRPr="00434A86">
        <w:rPr>
          <w:rFonts w:ascii="Times New Roman" w:hAnsi="Times New Roman"/>
          <w:sz w:val="28"/>
          <w:szCs w:val="28"/>
        </w:rPr>
        <w:t>. Суслина З.А., Пирадов М.А. (ред.) (2008) Инсульт: диагностика, лечение, профілактика.МЕДпресс-информ, Москва, 288 с.</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42</w:t>
      </w:r>
      <w:r w:rsidRPr="00434A86">
        <w:rPr>
          <w:rFonts w:ascii="Times New Roman" w:hAnsi="Times New Roman"/>
          <w:sz w:val="28"/>
          <w:szCs w:val="28"/>
        </w:rPr>
        <w:t>. Торбинская И.Л. (1998) Особенности клинико-компьютерно-томографических сопоставлений в диагностике ишемических инсультов. Бюллетень УАН, 6: 68–69.</w:t>
      </w:r>
    </w:p>
    <w:p w:rsidR="004A35EC" w:rsidRPr="00434A86" w:rsidRDefault="004A35EC" w:rsidP="00270221">
      <w:pPr>
        <w:spacing w:line="360" w:lineRule="auto"/>
        <w:ind w:left="-851"/>
        <w:jc w:val="both"/>
        <w:rPr>
          <w:rFonts w:ascii="Times New Roman" w:hAnsi="Times New Roman"/>
          <w:sz w:val="28"/>
          <w:szCs w:val="28"/>
        </w:rPr>
      </w:pPr>
      <w:r w:rsidRPr="00434A86">
        <w:rPr>
          <w:rFonts w:ascii="Times New Roman" w:hAnsi="Times New Roman"/>
          <w:sz w:val="28"/>
          <w:szCs w:val="28"/>
        </w:rPr>
        <w:t>4</w:t>
      </w:r>
      <w:r>
        <w:rPr>
          <w:rFonts w:ascii="Times New Roman" w:hAnsi="Times New Roman"/>
          <w:sz w:val="28"/>
          <w:szCs w:val="28"/>
        </w:rPr>
        <w:t>3</w:t>
      </w:r>
      <w:r w:rsidRPr="00434A86">
        <w:rPr>
          <w:rFonts w:ascii="Times New Roman" w:hAnsi="Times New Roman"/>
          <w:sz w:val="28"/>
          <w:szCs w:val="28"/>
        </w:rPr>
        <w:t>. Трошин В.Д., Густов А.В. (2006) Острые нарушения мозгового кровообращения. Медицинское информационное агентство, Москва, с. 33.</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44</w:t>
      </w:r>
      <w:r w:rsidRPr="00434A86">
        <w:rPr>
          <w:rFonts w:ascii="Times New Roman" w:hAnsi="Times New Roman"/>
          <w:sz w:val="28"/>
          <w:szCs w:val="28"/>
        </w:rPr>
        <w:t>. Уордлоу Д. (2000) Нейровизуализация при инсульте: достижения и преимущества. Журн. неврологии и психиатрии им. С.С. Корсакова, 8: 35–37.</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lastRenderedPageBreak/>
        <w:t>45</w:t>
      </w:r>
      <w:r w:rsidRPr="00434A86">
        <w:rPr>
          <w:rFonts w:ascii="Times New Roman" w:hAnsi="Times New Roman"/>
          <w:sz w:val="28"/>
          <w:szCs w:val="28"/>
        </w:rPr>
        <w:t>. Усенко Л.В., Слива В.И, Площенко Ю.А. и др. (2006) Отечный синдром: современные возможности интенсивной терапии. Междунар. невролог.журн., 2(6): 57–62.</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46</w:t>
      </w:r>
      <w:r w:rsidRPr="00434A86">
        <w:rPr>
          <w:rFonts w:ascii="Times New Roman" w:hAnsi="Times New Roman"/>
          <w:sz w:val="28"/>
          <w:szCs w:val="28"/>
        </w:rPr>
        <w:t>. Федин А.И., Румянцева С.А. (2004) Интенсивная терапuя ишемического инсульта. Медицинская книга, Москва, с. 12–14, 120–127, 223–226.</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47</w:t>
      </w:r>
      <w:r w:rsidRPr="00434A86">
        <w:rPr>
          <w:rFonts w:ascii="Times New Roman" w:hAnsi="Times New Roman"/>
          <w:sz w:val="28"/>
          <w:szCs w:val="28"/>
        </w:rPr>
        <w:t>. Фишер М. (2003) Нейропротекция при остром ишемическом инсульте. Журн. неврологии и психиатрии им. С.С. Корсакова, Инсульт (приложение), 9: 41–43.</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48</w:t>
      </w:r>
      <w:r w:rsidRPr="00434A86">
        <w:rPr>
          <w:rFonts w:ascii="Times New Roman" w:hAnsi="Times New Roman"/>
          <w:sz w:val="28"/>
          <w:szCs w:val="28"/>
        </w:rPr>
        <w:t>. Хаке В., Касте М., Богусславски Дж. и др. (2001) Профилактика и лечение инсульта: рекомендации Европейской инициативной группы по проблеме инсульта. Журн. неврологии и психиатрии им. С.С. Корсакова. Инсульт (приложение), 4: 3–9.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49</w:t>
      </w:r>
      <w:r w:rsidRPr="00434A86">
        <w:rPr>
          <w:rFonts w:ascii="Times New Roman" w:hAnsi="Times New Roman"/>
          <w:sz w:val="28"/>
          <w:szCs w:val="28"/>
        </w:rPr>
        <w:t>. Хеннерици М.Дж., Богуславски Ж., Сак- ко Р.Л. (ред.) (2008) Инсульт. Пер. с англ., МЕДпресс-информ, Москва, с. 10–26, 104–111.</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50</w:t>
      </w:r>
      <w:r w:rsidRPr="00434A86">
        <w:rPr>
          <w:rFonts w:ascii="Times New Roman" w:hAnsi="Times New Roman"/>
          <w:sz w:val="28"/>
          <w:szCs w:val="28"/>
        </w:rPr>
        <w:t>. Чепкий Л.П. (1998) Интенсивная терапия отека-набухания мозга. Лікування та діагностика, 2: 46–49.</w:t>
      </w:r>
    </w:p>
    <w:p w:rsidR="004A35EC" w:rsidRPr="00434A86" w:rsidRDefault="004A35EC" w:rsidP="00270221">
      <w:pPr>
        <w:spacing w:line="360" w:lineRule="auto"/>
        <w:ind w:left="-851"/>
        <w:jc w:val="both"/>
        <w:rPr>
          <w:rFonts w:ascii="Times New Roman" w:hAnsi="Times New Roman"/>
          <w:sz w:val="28"/>
          <w:szCs w:val="28"/>
        </w:rPr>
      </w:pPr>
      <w:r>
        <w:rPr>
          <w:rFonts w:ascii="Times New Roman" w:hAnsi="Times New Roman"/>
          <w:sz w:val="28"/>
          <w:szCs w:val="28"/>
        </w:rPr>
        <w:t>51</w:t>
      </w:r>
      <w:r w:rsidRPr="00434A86">
        <w:rPr>
          <w:rFonts w:ascii="Times New Roman" w:hAnsi="Times New Roman"/>
          <w:sz w:val="28"/>
          <w:szCs w:val="28"/>
        </w:rPr>
        <w:t>. Ямагучи Т. (2003) Современное состояние проблемы острого ишемического инсульта в Японии: результаты общенационального госпитального исследования 1999–2000. Журн. неврологии и психиатрии им. С.С. Корсакова, Инсульт (приложение), 9: 72–74.</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5</w:t>
      </w:r>
      <w:r>
        <w:rPr>
          <w:rFonts w:ascii="Times New Roman" w:hAnsi="Times New Roman"/>
          <w:sz w:val="28"/>
          <w:szCs w:val="28"/>
          <w:lang w:val="uk-UA"/>
        </w:rPr>
        <w:t>2</w:t>
      </w:r>
      <w:r w:rsidRPr="00A65337">
        <w:rPr>
          <w:rFonts w:ascii="Times New Roman" w:hAnsi="Times New Roman"/>
          <w:sz w:val="28"/>
          <w:szCs w:val="28"/>
          <w:lang w:val="en-US"/>
        </w:rPr>
        <w:t>. Aichner F.T., Fazekas F., Brainin M. et al. (1998) Hypervolemic hemodilution in acute ischemic stroke: the Multicenter Austrian Hemodilution Stroke Trial (MAHST). Stroke, 29(4): 743–749.</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t>5</w:t>
      </w:r>
      <w:r>
        <w:rPr>
          <w:rFonts w:ascii="Times New Roman" w:hAnsi="Times New Roman"/>
          <w:sz w:val="28"/>
          <w:szCs w:val="28"/>
          <w:lang w:val="uk-UA"/>
        </w:rPr>
        <w:t>3</w:t>
      </w:r>
      <w:r w:rsidRPr="00A65337">
        <w:rPr>
          <w:rFonts w:ascii="Times New Roman" w:hAnsi="Times New Roman"/>
          <w:sz w:val="28"/>
          <w:szCs w:val="28"/>
          <w:lang w:val="en-US"/>
        </w:rPr>
        <w:t xml:space="preserve">. Argentine C., Prencipe M. (2000) The burden of stroke:a need for prevention. </w:t>
      </w:r>
      <w:r w:rsidRPr="00434A86">
        <w:rPr>
          <w:rFonts w:ascii="Times New Roman" w:hAnsi="Times New Roman"/>
          <w:sz w:val="28"/>
          <w:szCs w:val="28"/>
        </w:rPr>
        <w:t>Вкн</w:t>
      </w:r>
      <w:r w:rsidRPr="00A65337">
        <w:rPr>
          <w:rFonts w:ascii="Times New Roman" w:hAnsi="Times New Roman"/>
          <w:sz w:val="28"/>
          <w:szCs w:val="28"/>
          <w:lang w:val="en-US"/>
        </w:rPr>
        <w:t xml:space="preserve">.: C. Freschi, M. Fisher (Eds.). Prevention of ischemic stroke. Martin Dunitz, London, </w:t>
      </w:r>
      <w:r w:rsidRPr="00434A86">
        <w:rPr>
          <w:rFonts w:ascii="Times New Roman" w:hAnsi="Times New Roman"/>
          <w:sz w:val="28"/>
          <w:szCs w:val="28"/>
        </w:rPr>
        <w:t>р</w:t>
      </w:r>
      <w:r w:rsidRPr="00A65337">
        <w:rPr>
          <w:rFonts w:ascii="Times New Roman" w:hAnsi="Times New Roman"/>
          <w:sz w:val="28"/>
          <w:szCs w:val="28"/>
          <w:lang w:val="en-US"/>
        </w:rPr>
        <w:t>. 1–5.</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54.</w:t>
      </w:r>
      <w:r w:rsidRPr="00536686">
        <w:rPr>
          <w:rFonts w:ascii="Times New Roman" w:hAnsi="Times New Roman"/>
          <w:sz w:val="28"/>
          <w:szCs w:val="28"/>
          <w:lang w:val="uk-UA"/>
        </w:rPr>
        <w:t>Aslanyan S, Weir CJ, Diener HC, Kaste M, Lees KR; GAIN International Steering Committee and Investigators. Pneumonia and urinary tract infection after acute ischaemic stroke: a tertiary analysis of the GAIN International trial. Eur J Neurol. 2004;11:49-53.</w:t>
      </w:r>
    </w:p>
    <w:p w:rsidR="004A35EC" w:rsidRPr="00536686" w:rsidRDefault="004A35EC" w:rsidP="00270221">
      <w:pPr>
        <w:spacing w:line="360" w:lineRule="auto"/>
        <w:ind w:left="-851"/>
        <w:jc w:val="both"/>
        <w:rPr>
          <w:rFonts w:ascii="Times New Roman" w:hAnsi="Times New Roman"/>
          <w:sz w:val="28"/>
          <w:szCs w:val="28"/>
          <w:lang w:val="uk-UA"/>
        </w:rPr>
      </w:pP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5</w:t>
      </w:r>
      <w:r>
        <w:rPr>
          <w:rFonts w:ascii="Times New Roman" w:hAnsi="Times New Roman"/>
          <w:sz w:val="28"/>
          <w:szCs w:val="28"/>
          <w:lang w:val="uk-UA"/>
        </w:rPr>
        <w:t>4</w:t>
      </w:r>
      <w:r w:rsidRPr="00A65337">
        <w:rPr>
          <w:rFonts w:ascii="Times New Roman" w:hAnsi="Times New Roman"/>
          <w:sz w:val="28"/>
          <w:szCs w:val="28"/>
          <w:lang w:val="en-US"/>
        </w:rPr>
        <w:t>. Astrup J., Siesj? B.K., Symon L. (1981) Thresholds in cerebral ischemia — the ischemic penumbra.Stroke, 12(6): 723–725.</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5</w:t>
      </w:r>
      <w:r>
        <w:rPr>
          <w:rFonts w:ascii="Times New Roman" w:hAnsi="Times New Roman"/>
          <w:sz w:val="28"/>
          <w:szCs w:val="28"/>
          <w:lang w:val="uk-UA"/>
        </w:rPr>
        <w:t>5</w:t>
      </w:r>
      <w:r w:rsidRPr="00A65337">
        <w:rPr>
          <w:rFonts w:ascii="Times New Roman" w:hAnsi="Times New Roman"/>
          <w:sz w:val="28"/>
          <w:szCs w:val="28"/>
          <w:lang w:val="en-US"/>
        </w:rPr>
        <w:t>. Bamford J., Dennis M, Sandercock P. et al. (1990) The frequency, cause and timing of death within 30 days of the first stroke: the Oxfordshire Community Stroke Project. J. Neurol. Neurosurg. Psychiatry, 53(10): 824–829.</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5</w:t>
      </w:r>
      <w:r>
        <w:rPr>
          <w:rFonts w:ascii="Times New Roman" w:hAnsi="Times New Roman"/>
          <w:sz w:val="28"/>
          <w:szCs w:val="28"/>
          <w:lang w:val="uk-UA"/>
        </w:rPr>
        <w:t>6</w:t>
      </w:r>
      <w:r w:rsidRPr="00A65337">
        <w:rPr>
          <w:rFonts w:ascii="Times New Roman" w:hAnsi="Times New Roman"/>
          <w:sz w:val="28"/>
          <w:szCs w:val="28"/>
          <w:lang w:val="en-US"/>
        </w:rPr>
        <w:t>. Bamford J., Sandercock P., Jones L., Warlow C. (1987) The natural history of lacunar infarction: the Oxfordshire Community Stroke Project. Stroke, 18(3): 545–551.</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t>5</w:t>
      </w:r>
      <w:r>
        <w:rPr>
          <w:rFonts w:ascii="Times New Roman" w:hAnsi="Times New Roman"/>
          <w:sz w:val="28"/>
          <w:szCs w:val="28"/>
          <w:lang w:val="uk-UA"/>
        </w:rPr>
        <w:t>7</w:t>
      </w:r>
      <w:r w:rsidRPr="00A65337">
        <w:rPr>
          <w:rFonts w:ascii="Times New Roman" w:hAnsi="Times New Roman"/>
          <w:sz w:val="28"/>
          <w:szCs w:val="28"/>
          <w:lang w:val="en-US"/>
        </w:rPr>
        <w:t>. Barber P.A., Darby D.G., Desmond P.M. et al. (1998) Prediction of stroke outcome with echoplanar perfusion- and diffusion-weighted MRI. Neurology, 51(2): 418–426.</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58.</w:t>
      </w:r>
      <w:r w:rsidRPr="00536686">
        <w:rPr>
          <w:rFonts w:ascii="Times New Roman" w:hAnsi="Times New Roman"/>
          <w:sz w:val="28"/>
          <w:szCs w:val="28"/>
          <w:lang w:val="uk-UA"/>
        </w:rPr>
        <w:t xml:space="preserve">Bereczki D, Liu M, do Prado GF, Fekete I: Mannitol for acute stroke. Cochrane Database Syst Rev 2001;1:CD001153.; </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5</w:t>
      </w:r>
      <w:r>
        <w:rPr>
          <w:rFonts w:ascii="Times New Roman" w:hAnsi="Times New Roman"/>
          <w:sz w:val="28"/>
          <w:szCs w:val="28"/>
          <w:lang w:val="uk-UA"/>
        </w:rPr>
        <w:t>9</w:t>
      </w:r>
      <w:r w:rsidRPr="00A65337">
        <w:rPr>
          <w:rFonts w:ascii="Times New Roman" w:hAnsi="Times New Roman"/>
          <w:sz w:val="28"/>
          <w:szCs w:val="28"/>
          <w:lang w:val="en-US"/>
        </w:rPr>
        <w:t xml:space="preserve">. </w:t>
      </w:r>
      <w:r w:rsidRPr="00434A86">
        <w:rPr>
          <w:rFonts w:ascii="Times New Roman" w:hAnsi="Times New Roman"/>
          <w:sz w:val="28"/>
          <w:szCs w:val="28"/>
        </w:rPr>
        <w:t>В</w:t>
      </w:r>
      <w:r w:rsidRPr="00A65337">
        <w:rPr>
          <w:rFonts w:ascii="Times New Roman" w:hAnsi="Times New Roman"/>
          <w:sz w:val="28"/>
          <w:szCs w:val="28"/>
          <w:lang w:val="en-US"/>
        </w:rPr>
        <w:t xml:space="preserve">ogousslavsky J. (1999) Stroke prevention by the practioner. </w:t>
      </w:r>
      <w:r w:rsidRPr="00434A86">
        <w:rPr>
          <w:rFonts w:ascii="Times New Roman" w:hAnsi="Times New Roman"/>
          <w:sz w:val="28"/>
          <w:szCs w:val="28"/>
        </w:rPr>
        <w:t>Се</w:t>
      </w:r>
      <w:r w:rsidRPr="00A65337">
        <w:rPr>
          <w:rFonts w:ascii="Times New Roman" w:hAnsi="Times New Roman"/>
          <w:sz w:val="28"/>
          <w:szCs w:val="28"/>
          <w:lang w:val="en-US"/>
        </w:rPr>
        <w:t>rebrovasc. Dis., 9(suppl.4): 7–13.</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60</w:t>
      </w:r>
      <w:r w:rsidRPr="00A65337">
        <w:rPr>
          <w:rFonts w:ascii="Times New Roman" w:hAnsi="Times New Roman"/>
          <w:sz w:val="28"/>
          <w:szCs w:val="28"/>
          <w:lang w:val="en-US"/>
        </w:rPr>
        <w:t xml:space="preserve">. Bornstein N.M. (Ed.) (2009) Stroke. Karger, Basel, </w:t>
      </w:r>
      <w:r w:rsidRPr="00434A86">
        <w:rPr>
          <w:rFonts w:ascii="Times New Roman" w:hAnsi="Times New Roman"/>
          <w:sz w:val="28"/>
          <w:szCs w:val="28"/>
        </w:rPr>
        <w:t>рр</w:t>
      </w:r>
      <w:r w:rsidRPr="00A65337">
        <w:rPr>
          <w:rFonts w:ascii="Times New Roman" w:hAnsi="Times New Roman"/>
          <w:sz w:val="28"/>
          <w:szCs w:val="28"/>
          <w:lang w:val="en-US"/>
        </w:rPr>
        <w:t>. 24–36; 158–172 .</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61</w:t>
      </w:r>
      <w:r w:rsidRPr="00204DBA">
        <w:rPr>
          <w:rFonts w:ascii="Times New Roman" w:hAnsi="Times New Roman"/>
          <w:sz w:val="28"/>
          <w:szCs w:val="28"/>
          <w:lang w:val="en-US"/>
        </w:rPr>
        <w:t xml:space="preserve">. Brainin M. (2006) </w:t>
      </w:r>
      <w:r w:rsidRPr="00536686">
        <w:rPr>
          <w:rFonts w:ascii="Times New Roman" w:hAnsi="Times New Roman"/>
          <w:sz w:val="28"/>
          <w:szCs w:val="28"/>
        </w:rPr>
        <w:t>Мониторингвинсультныхотделениях</w:t>
      </w:r>
      <w:r w:rsidRPr="00204DBA">
        <w:rPr>
          <w:rFonts w:ascii="Times New Roman" w:hAnsi="Times New Roman"/>
          <w:sz w:val="28"/>
          <w:szCs w:val="28"/>
          <w:lang w:val="en-US"/>
        </w:rPr>
        <w:t xml:space="preserve">: </w:t>
      </w:r>
      <w:r w:rsidRPr="00536686">
        <w:rPr>
          <w:rFonts w:ascii="Times New Roman" w:hAnsi="Times New Roman"/>
          <w:sz w:val="28"/>
          <w:szCs w:val="28"/>
        </w:rPr>
        <w:t>оценкасостояниябольноговтечениедлительногопериодавремени</w:t>
      </w:r>
      <w:r w:rsidRPr="00204DBA">
        <w:rPr>
          <w:rFonts w:ascii="Times New Roman" w:hAnsi="Times New Roman"/>
          <w:sz w:val="28"/>
          <w:szCs w:val="28"/>
          <w:lang w:val="en-US"/>
        </w:rPr>
        <w:t xml:space="preserve">/Monitoring on stroke units: continuous assessment. </w:t>
      </w:r>
      <w:r w:rsidRPr="00434A86">
        <w:rPr>
          <w:rFonts w:ascii="Times New Roman" w:hAnsi="Times New Roman"/>
          <w:sz w:val="28"/>
          <w:szCs w:val="28"/>
        </w:rPr>
        <w:t>Міжнар</w:t>
      </w:r>
      <w:r w:rsidRPr="00A65337">
        <w:rPr>
          <w:rFonts w:ascii="Times New Roman" w:hAnsi="Times New Roman"/>
          <w:sz w:val="28"/>
          <w:szCs w:val="28"/>
          <w:lang w:val="en-US"/>
        </w:rPr>
        <w:t xml:space="preserve">. </w:t>
      </w:r>
      <w:r w:rsidRPr="00434A86">
        <w:rPr>
          <w:rFonts w:ascii="Times New Roman" w:hAnsi="Times New Roman"/>
          <w:sz w:val="28"/>
          <w:szCs w:val="28"/>
        </w:rPr>
        <w:t>невролог</w:t>
      </w:r>
      <w:r w:rsidRPr="00A65337">
        <w:rPr>
          <w:rFonts w:ascii="Times New Roman" w:hAnsi="Times New Roman"/>
          <w:sz w:val="28"/>
          <w:szCs w:val="28"/>
          <w:lang w:val="en-US"/>
        </w:rPr>
        <w:t>.</w:t>
      </w:r>
      <w:r w:rsidRPr="00434A86">
        <w:rPr>
          <w:rFonts w:ascii="Times New Roman" w:hAnsi="Times New Roman"/>
          <w:sz w:val="28"/>
          <w:szCs w:val="28"/>
        </w:rPr>
        <w:t>журн</w:t>
      </w:r>
      <w:r w:rsidRPr="00A65337">
        <w:rPr>
          <w:rFonts w:ascii="Times New Roman" w:hAnsi="Times New Roman"/>
          <w:sz w:val="28"/>
          <w:szCs w:val="28"/>
          <w:lang w:val="en-US"/>
        </w:rPr>
        <w:t>., 5(9): 72–78.</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62</w:t>
      </w:r>
      <w:r w:rsidRPr="00536686">
        <w:rPr>
          <w:rFonts w:ascii="Times New Roman" w:hAnsi="Times New Roman"/>
          <w:sz w:val="28"/>
          <w:szCs w:val="28"/>
          <w:lang w:val="uk-UA"/>
        </w:rPr>
        <w:t xml:space="preserve">.Chamorro A, Amaro S, Vargas M, et al. Interleukin 10, monocytes and increased risk of early infection in ischaemic stroke. J Neurol Neurosurg Psychiatry 2006;77:1279-1281. </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63</w:t>
      </w:r>
      <w:r w:rsidRPr="00536686">
        <w:rPr>
          <w:rFonts w:ascii="Times New Roman" w:hAnsi="Times New Roman"/>
          <w:sz w:val="28"/>
          <w:szCs w:val="28"/>
          <w:lang w:val="uk-UA"/>
        </w:rPr>
        <w:t>.Chamorro A, Horcajada JP, Obach V, Vargas M, Revilla M, Torres F, Cervera A, Planas AM, Mensa J: The Early Systemic Prophylaxis of Infection After Stroke study: a randomized clinical trial. Stroke 2005;36:1495-1500.</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lastRenderedPageBreak/>
        <w:t>6</w:t>
      </w:r>
      <w:r>
        <w:rPr>
          <w:rFonts w:ascii="Times New Roman" w:hAnsi="Times New Roman"/>
          <w:sz w:val="28"/>
          <w:szCs w:val="28"/>
          <w:lang w:val="uk-UA"/>
        </w:rPr>
        <w:t>4</w:t>
      </w:r>
      <w:r w:rsidRPr="00A65337">
        <w:rPr>
          <w:rFonts w:ascii="Times New Roman" w:hAnsi="Times New Roman"/>
          <w:sz w:val="28"/>
          <w:szCs w:val="28"/>
          <w:lang w:val="en-US"/>
        </w:rPr>
        <w:t xml:space="preserve">. Chalela J.A., Kang D.W., Luby M. </w:t>
      </w:r>
      <w:r w:rsidRPr="00434A86">
        <w:rPr>
          <w:rFonts w:ascii="Times New Roman" w:hAnsi="Times New Roman"/>
          <w:sz w:val="28"/>
          <w:szCs w:val="28"/>
        </w:rPr>
        <w:t>е</w:t>
      </w:r>
      <w:r w:rsidRPr="00A65337">
        <w:rPr>
          <w:rFonts w:ascii="Times New Roman" w:hAnsi="Times New Roman"/>
          <w:sz w:val="28"/>
          <w:szCs w:val="28"/>
          <w:lang w:val="en-US"/>
        </w:rPr>
        <w:t>t al. (2004) Early magnetic resonance imaging findings in patients receiving tissue plasminogen activator predict outcome: insights into the pathophysiology of acute stroke in the thrombolysis era. Ann. Neurol., 55(1): 105–112.</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65.</w:t>
      </w:r>
      <w:r w:rsidRPr="00536686">
        <w:rPr>
          <w:rFonts w:ascii="Times New Roman" w:hAnsi="Times New Roman"/>
          <w:sz w:val="28"/>
          <w:szCs w:val="28"/>
          <w:lang w:val="uk-UA"/>
        </w:rPr>
        <w:t>Cordonnier C, Henon H, Derambure P, Pasquier F, Leys D. Influence of pre-existing dementia on the risk of post-stroke epileptic seizures. J Neurol Neurosurg Psychiatry</w:t>
      </w:r>
      <w:r w:rsidRPr="00536686">
        <w:rPr>
          <w:rFonts w:ascii="Times New Roman" w:hAnsi="Times New Roman"/>
          <w:i/>
          <w:sz w:val="28"/>
          <w:szCs w:val="28"/>
          <w:lang w:val="uk-UA"/>
        </w:rPr>
        <w:t xml:space="preserve">. </w:t>
      </w:r>
      <w:r w:rsidRPr="00536686">
        <w:rPr>
          <w:rFonts w:ascii="Times New Roman" w:hAnsi="Times New Roman"/>
          <w:sz w:val="28"/>
          <w:szCs w:val="28"/>
          <w:lang w:val="uk-UA"/>
        </w:rPr>
        <w:t>2005; 76: 1649–16530.</w:t>
      </w:r>
    </w:p>
    <w:p w:rsidR="004A35EC" w:rsidRPr="00536686" w:rsidRDefault="004A35EC" w:rsidP="00270221">
      <w:pPr>
        <w:spacing w:line="360" w:lineRule="auto"/>
        <w:ind w:left="-851"/>
        <w:jc w:val="both"/>
        <w:rPr>
          <w:rFonts w:ascii="Times New Roman" w:hAnsi="Times New Roman"/>
          <w:sz w:val="28"/>
          <w:szCs w:val="28"/>
          <w:lang w:val="uk-UA"/>
        </w:rPr>
      </w:pP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6</w:t>
      </w:r>
      <w:r>
        <w:rPr>
          <w:rFonts w:ascii="Times New Roman" w:hAnsi="Times New Roman"/>
          <w:sz w:val="28"/>
          <w:szCs w:val="28"/>
          <w:lang w:val="uk-UA"/>
        </w:rPr>
        <w:t>6</w:t>
      </w:r>
      <w:r w:rsidRPr="00A65337">
        <w:rPr>
          <w:rFonts w:ascii="Times New Roman" w:hAnsi="Times New Roman"/>
          <w:sz w:val="28"/>
          <w:szCs w:val="28"/>
          <w:lang w:val="en-US"/>
        </w:rPr>
        <w:t>. Davenport R.J., Dennis M.S, Wellwood I., Warlow C.P. (1996) Complications after acute stroke. Stroke, 27(3): 415–420.</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t>6</w:t>
      </w:r>
      <w:r>
        <w:rPr>
          <w:rFonts w:ascii="Times New Roman" w:hAnsi="Times New Roman"/>
          <w:sz w:val="28"/>
          <w:szCs w:val="28"/>
          <w:lang w:val="uk-UA"/>
        </w:rPr>
        <w:t>7</w:t>
      </w:r>
      <w:r w:rsidRPr="00A65337">
        <w:rPr>
          <w:rFonts w:ascii="Times New Roman" w:hAnsi="Times New Roman"/>
          <w:sz w:val="28"/>
          <w:szCs w:val="28"/>
          <w:lang w:val="en-US"/>
        </w:rPr>
        <w:t>. de Freitas G.R., Bogousslavsky J. (2001) Primary stroke prevention. Eur. J. Neurol., 8(1): 1–15.</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t>6</w:t>
      </w:r>
      <w:r>
        <w:rPr>
          <w:rFonts w:ascii="Times New Roman" w:hAnsi="Times New Roman"/>
          <w:sz w:val="28"/>
          <w:szCs w:val="28"/>
          <w:lang w:val="uk-UA"/>
        </w:rPr>
        <w:t>8</w:t>
      </w:r>
      <w:r w:rsidRPr="00A65337">
        <w:rPr>
          <w:rFonts w:ascii="Times New Roman" w:hAnsi="Times New Roman"/>
          <w:sz w:val="28"/>
          <w:szCs w:val="28"/>
          <w:lang w:val="en-US"/>
        </w:rPr>
        <w:t>. Dennis M.S., Bamford J.M., Sander- cock P.A., Warlow C.P. (1989) A comparison of risk factors and prognosis for transient ischemic attacks and minor ischemic strokes. The Oxfordshire Community Stroke Project. Stroke, 20(11): 1494–1499.</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br/>
        <w:t>69.</w:t>
      </w:r>
      <w:r w:rsidRPr="00536686">
        <w:rPr>
          <w:rFonts w:ascii="Times New Roman" w:hAnsi="Times New Roman"/>
          <w:sz w:val="28"/>
          <w:szCs w:val="28"/>
          <w:lang w:val="uk-UA"/>
        </w:rPr>
        <w:t>De Reuck J. Stroke-related seizures and epilepsy. Neur</w:t>
      </w:r>
      <w:r>
        <w:rPr>
          <w:rFonts w:ascii="Times New Roman" w:hAnsi="Times New Roman"/>
          <w:sz w:val="28"/>
          <w:szCs w:val="28"/>
          <w:lang w:val="uk-UA"/>
        </w:rPr>
        <w:t>ol Neurochir Pol. 2007;41:144</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70</w:t>
      </w:r>
      <w:r w:rsidRPr="00A65337">
        <w:rPr>
          <w:rFonts w:ascii="Times New Roman" w:hAnsi="Times New Roman"/>
          <w:sz w:val="28"/>
          <w:szCs w:val="28"/>
          <w:lang w:val="en-US"/>
        </w:rPr>
        <w:t>. Diaz J., Sempere A.P. (2004) Cerebral ischemia: new risk factors. Cerebrovasc. Dis., 17(suppl. 1): 43–50.</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71</w:t>
      </w:r>
      <w:r w:rsidRPr="00A65337">
        <w:rPr>
          <w:rFonts w:ascii="Times New Roman" w:hAnsi="Times New Roman"/>
          <w:sz w:val="28"/>
          <w:szCs w:val="28"/>
          <w:lang w:val="en-US"/>
        </w:rPr>
        <w:t xml:space="preserve">. Diener </w:t>
      </w:r>
      <w:r w:rsidRPr="00434A86">
        <w:rPr>
          <w:rFonts w:ascii="Times New Roman" w:hAnsi="Times New Roman"/>
          <w:sz w:val="28"/>
          <w:szCs w:val="28"/>
        </w:rPr>
        <w:t>Н</w:t>
      </w:r>
      <w:r w:rsidRPr="00A65337">
        <w:rPr>
          <w:rFonts w:ascii="Times New Roman" w:hAnsi="Times New Roman"/>
          <w:sz w:val="28"/>
          <w:szCs w:val="28"/>
          <w:lang w:val="en-US"/>
        </w:rPr>
        <w:t>.</w:t>
      </w:r>
      <w:r w:rsidRPr="00434A86">
        <w:rPr>
          <w:rFonts w:ascii="Times New Roman" w:hAnsi="Times New Roman"/>
          <w:sz w:val="28"/>
          <w:szCs w:val="28"/>
        </w:rPr>
        <w:t>С</w:t>
      </w:r>
      <w:r w:rsidRPr="00A65337">
        <w:rPr>
          <w:rFonts w:ascii="Times New Roman" w:hAnsi="Times New Roman"/>
          <w:sz w:val="28"/>
          <w:szCs w:val="28"/>
          <w:lang w:val="en-US"/>
        </w:rPr>
        <w:t>. (2000) Stroke prevention: anti-platelet and anti-thrombolytic therapy. Neurol. Clin., 18(2): 343–335.</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72</w:t>
      </w:r>
      <w:r w:rsidRPr="00A65337">
        <w:rPr>
          <w:rFonts w:ascii="Times New Roman" w:hAnsi="Times New Roman"/>
          <w:sz w:val="28"/>
          <w:szCs w:val="28"/>
          <w:lang w:val="en-US"/>
        </w:rPr>
        <w:t>. D?ez-Tejedor E., Fuentes B. (2004) Acute care in stroke: the importance of early intervention to achieve better brain protection. Cerebrovasc. Dis., 17(Suppl. 1): 130–137.</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73</w:t>
      </w:r>
      <w:r w:rsidRPr="00A65337">
        <w:rPr>
          <w:rFonts w:ascii="Times New Roman" w:hAnsi="Times New Roman"/>
          <w:sz w:val="28"/>
          <w:szCs w:val="28"/>
          <w:lang w:val="en-US"/>
        </w:rPr>
        <w:t xml:space="preserve">. Ebrahim S., Harwood R. (2002) Stroke. Epidemiology, evidence and clinical practice.Oxford, 305 </w:t>
      </w:r>
      <w:r w:rsidRPr="00434A86">
        <w:rPr>
          <w:rFonts w:ascii="Times New Roman" w:hAnsi="Times New Roman"/>
          <w:sz w:val="28"/>
          <w:szCs w:val="28"/>
        </w:rPr>
        <w:t>р</w:t>
      </w:r>
      <w:r w:rsidRPr="00A65337">
        <w:rPr>
          <w:rFonts w:ascii="Times New Roman" w:hAnsi="Times New Roman"/>
          <w:sz w:val="28"/>
          <w:szCs w:val="28"/>
          <w:lang w:val="en-US"/>
        </w:rPr>
        <w:t>.</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lastRenderedPageBreak/>
        <w:t>74</w:t>
      </w:r>
      <w:r w:rsidRPr="00A65337">
        <w:rPr>
          <w:rFonts w:ascii="Times New Roman" w:hAnsi="Times New Roman"/>
          <w:sz w:val="28"/>
          <w:szCs w:val="28"/>
          <w:lang w:val="en-US"/>
        </w:rPr>
        <w:t>. Gil N??ez A.C., Vivancos Mora J. (2004) Organization of medical care in acute stroke: importance of a good network. Cerebrovasc. Dis., 17(Suppl. 1): 113–123.</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75</w:t>
      </w:r>
      <w:r w:rsidRPr="00A65337">
        <w:rPr>
          <w:rFonts w:ascii="Times New Roman" w:hAnsi="Times New Roman"/>
          <w:sz w:val="28"/>
          <w:szCs w:val="28"/>
          <w:lang w:val="en-US"/>
        </w:rPr>
        <w:t>. Gr?nde P.O., Nordstr?m C.H. (1998) Management of CPP/ISP. The Lund Concept.Europ. J. Anaesthesiol., 15 (Suppl. 17): 42–43.</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76</w:t>
      </w:r>
      <w:r w:rsidRPr="00A65337">
        <w:rPr>
          <w:rFonts w:ascii="Times New Roman" w:hAnsi="Times New Roman"/>
          <w:sz w:val="28"/>
          <w:szCs w:val="28"/>
          <w:lang w:val="en-US"/>
        </w:rPr>
        <w:t>. Hakim A.M. (1987) The cerebral ischemic penumbra. Can. J. Neurol. Sci., 14: 557–559.</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77</w:t>
      </w:r>
      <w:r w:rsidRPr="00536686">
        <w:rPr>
          <w:rFonts w:ascii="Times New Roman" w:hAnsi="Times New Roman"/>
          <w:sz w:val="28"/>
          <w:szCs w:val="28"/>
          <w:lang w:val="uk-UA"/>
        </w:rPr>
        <w:t>. Hacke W, Schwab S, Horn M, Spranger et al. 'Malignant' middle cerebral artery territory infarction: clinical course and prognostic signs. Arch Neurol 1996;53:309-315.</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7</w:t>
      </w:r>
      <w:r>
        <w:rPr>
          <w:rFonts w:ascii="Times New Roman" w:hAnsi="Times New Roman"/>
          <w:sz w:val="28"/>
          <w:szCs w:val="28"/>
          <w:lang w:val="uk-UA"/>
        </w:rPr>
        <w:t>8</w:t>
      </w:r>
      <w:r w:rsidRPr="00A65337">
        <w:rPr>
          <w:rFonts w:ascii="Times New Roman" w:hAnsi="Times New Roman"/>
          <w:sz w:val="28"/>
          <w:szCs w:val="28"/>
          <w:lang w:val="en-US"/>
        </w:rPr>
        <w:t>. Hollander M., Koustaal P.J., Bots M.L. et al. (2003) Incidence, risk and case fatality of first ever stroke in the elderly population. The Rotterdam Study. J. Neurol. Neurosurg. Psychiatry, 74(3): 317–321.</w:t>
      </w:r>
    </w:p>
    <w:p w:rsidR="004A35EC" w:rsidRDefault="004A35EC" w:rsidP="00270221">
      <w:pPr>
        <w:spacing w:line="360" w:lineRule="auto"/>
        <w:ind w:left="-851"/>
        <w:jc w:val="both"/>
        <w:rPr>
          <w:rFonts w:ascii="Times New Roman" w:hAnsi="Times New Roman"/>
          <w:sz w:val="28"/>
          <w:szCs w:val="28"/>
          <w:lang w:val="uk-UA"/>
        </w:rPr>
      </w:pPr>
      <w:r w:rsidRPr="00A65337">
        <w:rPr>
          <w:rFonts w:ascii="Times New Roman" w:hAnsi="Times New Roman"/>
          <w:sz w:val="28"/>
          <w:szCs w:val="28"/>
          <w:lang w:val="en-US"/>
        </w:rPr>
        <w:t>7</w:t>
      </w:r>
      <w:r>
        <w:rPr>
          <w:rFonts w:ascii="Times New Roman" w:hAnsi="Times New Roman"/>
          <w:sz w:val="28"/>
          <w:szCs w:val="28"/>
          <w:lang w:val="uk-UA"/>
        </w:rPr>
        <w:t>9</w:t>
      </w:r>
      <w:r w:rsidRPr="00A65337">
        <w:rPr>
          <w:rFonts w:ascii="Times New Roman" w:hAnsi="Times New Roman"/>
          <w:sz w:val="28"/>
          <w:szCs w:val="28"/>
          <w:lang w:val="en-US"/>
        </w:rPr>
        <w:t>. Horowitz S.H., Zito J.L., Donnarumma R. et al. (1991) Computed tomographic-angiographic findings within the first five hours of cerebral infarction. Stroke, 22(10): 1245–1253.</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80.</w:t>
      </w:r>
      <w:r w:rsidRPr="00536686">
        <w:rPr>
          <w:rFonts w:ascii="Times New Roman" w:hAnsi="Times New Roman"/>
          <w:sz w:val="28"/>
          <w:szCs w:val="28"/>
          <w:lang w:val="uk-UA"/>
        </w:rPr>
        <w:t>Horner J, Massey EW, Riski JE, Lathrop DL, Chase KN: Aspiration following stroke: clinical correlates and outcome. Neurology 1988;38:1359-1362.</w:t>
      </w:r>
    </w:p>
    <w:p w:rsidR="004A35EC" w:rsidRPr="00536686" w:rsidRDefault="004A35EC" w:rsidP="00270221">
      <w:pPr>
        <w:spacing w:line="360" w:lineRule="auto"/>
        <w:ind w:left="-851"/>
        <w:jc w:val="both"/>
        <w:rPr>
          <w:rFonts w:ascii="Times New Roman" w:hAnsi="Times New Roman"/>
          <w:sz w:val="28"/>
          <w:szCs w:val="28"/>
          <w:lang w:val="uk-UA"/>
        </w:rPr>
      </w:pP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81</w:t>
      </w:r>
      <w:r w:rsidRPr="00A65337">
        <w:rPr>
          <w:rFonts w:ascii="Times New Roman" w:hAnsi="Times New Roman"/>
          <w:sz w:val="28"/>
          <w:szCs w:val="28"/>
          <w:lang w:val="en-US"/>
        </w:rPr>
        <w:t>. Kario K., Pickering T.G., Matsuo T. et al. (2001) Stroke prognosis and abnormal nocturnal blood pressure falls in older hypertensives. Hypertension, 38 (4): 852–857.</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82</w:t>
      </w:r>
      <w:r w:rsidRPr="00A65337">
        <w:rPr>
          <w:rFonts w:ascii="Times New Roman" w:hAnsi="Times New Roman"/>
          <w:sz w:val="28"/>
          <w:szCs w:val="28"/>
          <w:lang w:val="en-US"/>
        </w:rPr>
        <w:t>. Kasner S.E., Demchuk A.M., Berrouschot J. et al. (2001) Predictors of fatal brain edema in massive hemispheric ischemic stroke. Stroke, 32(9): 2117–2123.</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83</w:t>
      </w:r>
      <w:r w:rsidRPr="00A65337">
        <w:rPr>
          <w:rFonts w:ascii="Times New Roman" w:hAnsi="Times New Roman"/>
          <w:sz w:val="28"/>
          <w:szCs w:val="28"/>
          <w:lang w:val="en-US"/>
        </w:rPr>
        <w:t>. Kidwell C.S., Alger J.R., Di Salle F. et al. (1999) Diffusion MRI in patients with transient ischemic attacks. Stroke, 30(6): 1174–1180.</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84</w:t>
      </w:r>
      <w:r w:rsidRPr="00A65337">
        <w:rPr>
          <w:rFonts w:ascii="Times New Roman" w:hAnsi="Times New Roman"/>
          <w:sz w:val="28"/>
          <w:szCs w:val="28"/>
          <w:lang w:val="en-US"/>
        </w:rPr>
        <w:t>. Kirkpatrick P.J., Czosnyka M., Pickard J.D. (1996) Multimodal monitoring in neurointensive care. J. Neurol. Neurosurg. Psychiatry, 60(2): 131–139.</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lastRenderedPageBreak/>
        <w:t>86</w:t>
      </w:r>
      <w:r w:rsidRPr="00A65337">
        <w:rPr>
          <w:rFonts w:ascii="Times New Roman" w:hAnsi="Times New Roman"/>
          <w:sz w:val="28"/>
          <w:szCs w:val="28"/>
          <w:lang w:val="en-US"/>
        </w:rPr>
        <w:t>. Langhorne P., Williams B.O., Gilchrist W., Howie K. (1993) Do stroke units save lives? Lancet, 342(8868): 395–398.</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87</w:t>
      </w:r>
      <w:r w:rsidRPr="00A65337">
        <w:rPr>
          <w:rFonts w:ascii="Times New Roman" w:hAnsi="Times New Roman"/>
          <w:sz w:val="28"/>
          <w:szCs w:val="28"/>
          <w:lang w:val="en-US"/>
        </w:rPr>
        <w:t>. Martini S.R., Kent T.A. (2007) Hyperglycemia in acute iscemic stroke: a vascular perspective. J. Cereb. Blood Flow Metab., 27(3): 435–451.</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88</w:t>
      </w:r>
      <w:r w:rsidRPr="00A65337">
        <w:rPr>
          <w:rFonts w:ascii="Times New Roman" w:hAnsi="Times New Roman"/>
          <w:sz w:val="28"/>
          <w:szCs w:val="28"/>
          <w:lang w:val="en-US"/>
        </w:rPr>
        <w:t>. Maynard K.I., Qui?ones-Hinojosa A., Malek J.Y. (1999) Neuroprotection against ischemia by metabolic inhibition revisited. A comparison of hypothermia, a pharmacologic cocktail and magnesium plus mexiletine. Ann. NY Acad. Sci., 890: 240–254.</w:t>
      </w:r>
    </w:p>
    <w:p w:rsidR="004A35EC" w:rsidRPr="00A65337" w:rsidRDefault="004A35EC" w:rsidP="00270221">
      <w:pPr>
        <w:spacing w:line="360" w:lineRule="auto"/>
        <w:ind w:left="-851"/>
        <w:jc w:val="both"/>
        <w:rPr>
          <w:rFonts w:ascii="Times New Roman" w:hAnsi="Times New Roman"/>
          <w:sz w:val="28"/>
          <w:szCs w:val="28"/>
          <w:lang w:val="en-US"/>
        </w:rPr>
      </w:pPr>
      <w:r w:rsidRPr="00A65337">
        <w:rPr>
          <w:rFonts w:ascii="Times New Roman" w:hAnsi="Times New Roman"/>
          <w:sz w:val="28"/>
          <w:szCs w:val="28"/>
          <w:lang w:val="en-US"/>
        </w:rPr>
        <w:t>8</w:t>
      </w:r>
      <w:r>
        <w:rPr>
          <w:rFonts w:ascii="Times New Roman" w:hAnsi="Times New Roman"/>
          <w:sz w:val="28"/>
          <w:szCs w:val="28"/>
          <w:lang w:val="uk-UA"/>
        </w:rPr>
        <w:t>9</w:t>
      </w:r>
      <w:r w:rsidRPr="00A65337">
        <w:rPr>
          <w:rFonts w:ascii="Times New Roman" w:hAnsi="Times New Roman"/>
          <w:sz w:val="28"/>
          <w:szCs w:val="28"/>
          <w:lang w:val="en-US"/>
        </w:rPr>
        <w:t>. Meairs S., Wahlgren N., Dirnagl U. et al. (2006) Stroke research priorities for the next decade- a representative view of the European Scientific Community. Summary of stroke research workshop, Brussels, October 25, 2005.Cerebrovasc. Dis., 22(2–3): 75–82.</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90</w:t>
      </w:r>
      <w:r w:rsidRPr="00A65337">
        <w:rPr>
          <w:rFonts w:ascii="Times New Roman" w:hAnsi="Times New Roman"/>
          <w:sz w:val="28"/>
          <w:szCs w:val="28"/>
          <w:lang w:val="en-US"/>
        </w:rPr>
        <w:t>. Meyer W., Ducker T.V. (1983) Central nervous system function in critical care. Surg. Clin. Norht. Am., 63(2): 401–416.</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91</w:t>
      </w:r>
      <w:r w:rsidRPr="00A65337">
        <w:rPr>
          <w:rFonts w:ascii="Times New Roman" w:hAnsi="Times New Roman"/>
          <w:sz w:val="28"/>
          <w:szCs w:val="28"/>
          <w:lang w:val="en-US"/>
        </w:rPr>
        <w:t>. Muzzi D.A., Black S., Losasso T.L., Cucchiara R.F. (1990) Labetalol and esmolol in the control of hypertension after intracranial surgery. Anesth.Analg., 70(1): 68–71.</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92.</w:t>
      </w:r>
      <w:r w:rsidRPr="00536686">
        <w:rPr>
          <w:rFonts w:ascii="Times New Roman" w:hAnsi="Times New Roman"/>
          <w:sz w:val="28"/>
          <w:szCs w:val="28"/>
          <w:lang w:val="uk-UA"/>
        </w:rPr>
        <w:t xml:space="preserve">Prass K, Meisel C, H?flich C, et al. Stroke-induced immunodeficiency promotes spontaneous bacterial infections and is mediated by sympathetic activation reversal by poststroke T helper cell type 1-like immunostimulation. J Exp Med 2003;198:725-736. </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93</w:t>
      </w:r>
      <w:r w:rsidRPr="00A65337">
        <w:rPr>
          <w:rFonts w:ascii="Times New Roman" w:hAnsi="Times New Roman"/>
          <w:sz w:val="28"/>
          <w:szCs w:val="28"/>
          <w:lang w:val="en-US"/>
        </w:rPr>
        <w:t xml:space="preserve">. Ogata J., Yutani C., Otsubo R. </w:t>
      </w:r>
      <w:r w:rsidRPr="00434A86">
        <w:rPr>
          <w:rFonts w:ascii="Times New Roman" w:hAnsi="Times New Roman"/>
          <w:sz w:val="28"/>
          <w:szCs w:val="28"/>
        </w:rPr>
        <w:t>е</w:t>
      </w:r>
      <w:r w:rsidRPr="00A65337">
        <w:rPr>
          <w:rFonts w:ascii="Times New Roman" w:hAnsi="Times New Roman"/>
          <w:sz w:val="28"/>
          <w:szCs w:val="28"/>
          <w:lang w:val="en-US"/>
        </w:rPr>
        <w:t>t al. (2008) Heart and vessel pathology underlying brain infarction in 142 stroke patients. Ann. Neurol., 63(6): 770–781.</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94</w:t>
      </w:r>
      <w:r w:rsidRPr="00A65337">
        <w:rPr>
          <w:rFonts w:ascii="Times New Roman" w:hAnsi="Times New Roman"/>
          <w:sz w:val="28"/>
          <w:szCs w:val="28"/>
          <w:lang w:val="en-US"/>
        </w:rPr>
        <w:t xml:space="preserve">. Orgogozo J.M., Capildeo R., Anagnos- tou C.N. </w:t>
      </w:r>
      <w:r w:rsidRPr="00434A86">
        <w:rPr>
          <w:rFonts w:ascii="Times New Roman" w:hAnsi="Times New Roman"/>
          <w:sz w:val="28"/>
          <w:szCs w:val="28"/>
        </w:rPr>
        <w:t>е</w:t>
      </w:r>
      <w:r w:rsidRPr="00A65337">
        <w:rPr>
          <w:rFonts w:ascii="Times New Roman" w:hAnsi="Times New Roman"/>
          <w:sz w:val="28"/>
          <w:szCs w:val="28"/>
          <w:lang w:val="en-US"/>
        </w:rPr>
        <w:t>t al. (1983) Development of a neurological score for the clinical evaluation of sylvian infarctions. Presse Med., 12(48): 3039–3044.</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95.</w:t>
      </w:r>
      <w:r w:rsidRPr="00536686">
        <w:rPr>
          <w:rFonts w:ascii="Times New Roman" w:hAnsi="Times New Roman"/>
          <w:sz w:val="28"/>
          <w:szCs w:val="28"/>
          <w:lang w:val="uk-UA"/>
        </w:rPr>
        <w:t>Qureshi AI, Suarez JI, Yahia AM, et al. Timing of neurologic deterioration in massive middle cerebral artery infarction: a multicenter review. Crit Care Med 2003;31:272-277.</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lastRenderedPageBreak/>
        <w:t>96</w:t>
      </w:r>
      <w:r w:rsidRPr="00A65337">
        <w:rPr>
          <w:rFonts w:ascii="Times New Roman" w:hAnsi="Times New Roman"/>
          <w:sz w:val="28"/>
          <w:szCs w:val="28"/>
          <w:lang w:val="en-US"/>
        </w:rPr>
        <w:t>. Ringelstein E.</w:t>
      </w:r>
      <w:r w:rsidRPr="00434A86">
        <w:rPr>
          <w:rFonts w:ascii="Times New Roman" w:hAnsi="Times New Roman"/>
          <w:sz w:val="28"/>
          <w:szCs w:val="28"/>
        </w:rPr>
        <w:t>В</w:t>
      </w:r>
      <w:r w:rsidRPr="00A65337">
        <w:rPr>
          <w:rFonts w:ascii="Times New Roman" w:hAnsi="Times New Roman"/>
          <w:sz w:val="28"/>
          <w:szCs w:val="28"/>
          <w:lang w:val="en-US"/>
        </w:rPr>
        <w:t>., Weiller C. (1990) Hirninfarct muster im Computertomogramm. Pathophysiologiche Konzepte, Validierung und Kliniche Relevanz, 61: 462–471.</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97</w:t>
      </w:r>
      <w:r w:rsidRPr="00A65337">
        <w:rPr>
          <w:rFonts w:ascii="Times New Roman" w:hAnsi="Times New Roman"/>
          <w:sz w:val="28"/>
          <w:szCs w:val="28"/>
          <w:lang w:val="en-US"/>
        </w:rPr>
        <w:t>. Sacco R.L. (1997) Risk factors, outcomes, and stroke subtypes for ischemic stroke. Neurology, 49(5 Suppl. 4): S39–44.</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98</w:t>
      </w:r>
      <w:r w:rsidRPr="00A65337">
        <w:rPr>
          <w:rFonts w:ascii="Times New Roman" w:hAnsi="Times New Roman"/>
          <w:sz w:val="28"/>
          <w:szCs w:val="28"/>
          <w:lang w:val="en-US"/>
        </w:rPr>
        <w:t>. Sandercock P., Bamford J., Dennis M. (1992) Atrial fibrillation and stroke: prevalence in different types of stroke and influence on early and long term prognosis (Oxfordshire community stroke project). BMJ, 305(6867): 1460–1465</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99.</w:t>
      </w:r>
      <w:r w:rsidRPr="00536686">
        <w:rPr>
          <w:rFonts w:ascii="Times New Roman" w:hAnsi="Times New Roman"/>
          <w:sz w:val="28"/>
          <w:szCs w:val="28"/>
          <w:lang w:val="uk-UA"/>
        </w:rPr>
        <w:t>Schwarz S, Georgiadis D, Aschoff A, Schwab S: Effects of hypertonic (10%) saline in patients with raised intracranial pressure after stroke. Stroke 2002;33:136-140.]</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100</w:t>
      </w:r>
      <w:r w:rsidRPr="00A65337">
        <w:rPr>
          <w:rFonts w:ascii="Times New Roman" w:hAnsi="Times New Roman"/>
          <w:sz w:val="28"/>
          <w:szCs w:val="28"/>
          <w:lang w:val="en-US"/>
        </w:rPr>
        <w:t>. Schwab S., Schwarz S., Spranger M. et al. (1998a) Moderate hypothermia in the treatment of patients with severe middle cerebral artery infarction. Stroke, 29(12): 2461–2466.</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101</w:t>
      </w:r>
      <w:r w:rsidRPr="00A65337">
        <w:rPr>
          <w:rFonts w:ascii="Times New Roman" w:hAnsi="Times New Roman"/>
          <w:sz w:val="28"/>
          <w:szCs w:val="28"/>
          <w:lang w:val="en-US"/>
        </w:rPr>
        <w:t>. Schwab S., Steiner T., Aschoff A. et al. (1998b) Early hemicraniectomy in patients with complete middle cerebral artery infarction. Stroke, 29(9): 1888–1893.</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102</w:t>
      </w:r>
      <w:r w:rsidRPr="00A65337">
        <w:rPr>
          <w:rFonts w:ascii="Times New Roman" w:hAnsi="Times New Roman"/>
          <w:sz w:val="28"/>
          <w:szCs w:val="28"/>
          <w:lang w:val="en-US"/>
        </w:rPr>
        <w:t>. Szap?ry L., Sz?ts M., P?l E., Nagy A. (2001) Ischemic stroke in young adults. Orv. Hetil., 142(12): 607–610.</w:t>
      </w:r>
    </w:p>
    <w:p w:rsidR="004A35EC" w:rsidRPr="00662F68"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103</w:t>
      </w:r>
      <w:r w:rsidRPr="00A65337">
        <w:rPr>
          <w:rFonts w:ascii="Times New Roman" w:hAnsi="Times New Roman"/>
          <w:sz w:val="28"/>
          <w:szCs w:val="28"/>
          <w:lang w:val="en-US"/>
        </w:rPr>
        <w:t>. The National Institute of Neurological Disorders and Stroke rt-PA Stroke Study Group (1995) Tissue plasminogen activator for acute hemispheric stroke.</w:t>
      </w:r>
      <w:r w:rsidRPr="00662F68">
        <w:rPr>
          <w:rFonts w:ascii="Times New Roman" w:hAnsi="Times New Roman"/>
          <w:sz w:val="28"/>
          <w:szCs w:val="28"/>
          <w:lang w:val="en-US"/>
        </w:rPr>
        <w:t>N. Eng. J. Med., 333(24): 1581–1587.</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104</w:t>
      </w:r>
      <w:r w:rsidRPr="00A65337">
        <w:rPr>
          <w:rFonts w:ascii="Times New Roman" w:hAnsi="Times New Roman"/>
          <w:sz w:val="28"/>
          <w:szCs w:val="28"/>
          <w:lang w:val="en-US"/>
        </w:rPr>
        <w:t xml:space="preserve">. Touzani O., Young A.R., MacKenzie E.T. (1994) The window of therapeutic opportunity following focal cerebral ischemia. </w:t>
      </w:r>
      <w:r w:rsidRPr="00434A86">
        <w:rPr>
          <w:rFonts w:ascii="Times New Roman" w:hAnsi="Times New Roman"/>
          <w:sz w:val="28"/>
          <w:szCs w:val="28"/>
        </w:rPr>
        <w:t>Вкн</w:t>
      </w:r>
      <w:r w:rsidRPr="00A65337">
        <w:rPr>
          <w:rFonts w:ascii="Times New Roman" w:hAnsi="Times New Roman"/>
          <w:sz w:val="28"/>
          <w:szCs w:val="28"/>
          <w:lang w:val="en-US"/>
        </w:rPr>
        <w:t>.: J. Krieglstein, H. Oberpichler-Schwenk (</w:t>
      </w:r>
      <w:r w:rsidRPr="00434A86">
        <w:rPr>
          <w:rFonts w:ascii="Times New Roman" w:hAnsi="Times New Roman"/>
          <w:sz w:val="28"/>
          <w:szCs w:val="28"/>
        </w:rPr>
        <w:t>Е</w:t>
      </w:r>
      <w:r w:rsidRPr="00A65337">
        <w:rPr>
          <w:rFonts w:ascii="Times New Roman" w:hAnsi="Times New Roman"/>
          <w:sz w:val="28"/>
          <w:szCs w:val="28"/>
          <w:lang w:val="en-US"/>
        </w:rPr>
        <w:t>ds.) Pharmacology of cerebral ischemia. Medpharm Scientific Publishers, Stuttgart, p. 575–588.</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105</w:t>
      </w:r>
      <w:r w:rsidRPr="00A65337">
        <w:rPr>
          <w:rFonts w:ascii="Times New Roman" w:hAnsi="Times New Roman"/>
          <w:sz w:val="28"/>
          <w:szCs w:val="28"/>
          <w:lang w:val="en-US"/>
        </w:rPr>
        <w:t>. von Kummer R., Nolle P.N., Schnittger H. et al. (1996) Detectability of cerebral hemisphere ischaemic infarcts by CT within 6 h of stroke. Neuroradiology, 38(1): 31–33.</w:t>
      </w:r>
    </w:p>
    <w:p w:rsidR="004A35EC" w:rsidRPr="00536686"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lastRenderedPageBreak/>
        <w:t>106.</w:t>
      </w:r>
      <w:r w:rsidRPr="00A65337">
        <w:rPr>
          <w:rFonts w:ascii="Times New Roman" w:hAnsi="Times New Roman"/>
          <w:sz w:val="28"/>
          <w:szCs w:val="28"/>
          <w:lang w:val="en-US"/>
        </w:rPr>
        <w:t xml:space="preserve">Weimar C, Roth MP, Zillessen G, et al. Complications following acute ischemic stroke. Eur Neurol 2002; 48:133-140. </w:t>
      </w:r>
    </w:p>
    <w:p w:rsidR="004A35EC" w:rsidRPr="00A65337" w:rsidRDefault="004A35EC" w:rsidP="00270221">
      <w:pPr>
        <w:spacing w:line="360" w:lineRule="auto"/>
        <w:ind w:left="-851"/>
        <w:jc w:val="both"/>
        <w:rPr>
          <w:rFonts w:ascii="Times New Roman" w:hAnsi="Times New Roman"/>
          <w:sz w:val="28"/>
          <w:szCs w:val="28"/>
          <w:lang w:val="en-US"/>
        </w:rPr>
      </w:pPr>
      <w:r>
        <w:rPr>
          <w:rFonts w:ascii="Times New Roman" w:hAnsi="Times New Roman"/>
          <w:sz w:val="28"/>
          <w:szCs w:val="28"/>
          <w:lang w:val="uk-UA"/>
        </w:rPr>
        <w:t>107</w:t>
      </w:r>
      <w:r w:rsidRPr="00A65337">
        <w:rPr>
          <w:rFonts w:ascii="Times New Roman" w:hAnsi="Times New Roman"/>
          <w:sz w:val="28"/>
          <w:szCs w:val="28"/>
          <w:lang w:val="en-US"/>
        </w:rPr>
        <w:t>. Yamanouchi H., Nagura H., Mizutani T. et al. (1997) Embolic brain infarction in nonrheumatic atrial fibrillation: a clinicopathologic study in the elderly. Neurology, 48(6): 1593–1597.</w:t>
      </w:r>
    </w:p>
    <w:p w:rsidR="004A35EC" w:rsidRDefault="004A35EC" w:rsidP="00270221">
      <w:pPr>
        <w:spacing w:line="360" w:lineRule="auto"/>
        <w:ind w:left="-851"/>
        <w:jc w:val="both"/>
        <w:rPr>
          <w:rFonts w:ascii="Times New Roman" w:hAnsi="Times New Roman"/>
          <w:sz w:val="28"/>
          <w:szCs w:val="28"/>
          <w:lang w:val="uk-UA"/>
        </w:rPr>
      </w:pPr>
      <w:r>
        <w:rPr>
          <w:rFonts w:ascii="Times New Roman" w:hAnsi="Times New Roman"/>
          <w:sz w:val="28"/>
          <w:szCs w:val="28"/>
          <w:lang w:val="uk-UA"/>
        </w:rPr>
        <w:t>108</w:t>
      </w:r>
      <w:r w:rsidRPr="00A65337">
        <w:rPr>
          <w:rFonts w:ascii="Times New Roman" w:hAnsi="Times New Roman"/>
          <w:sz w:val="28"/>
          <w:szCs w:val="28"/>
          <w:lang w:val="en-US"/>
        </w:rPr>
        <w:t xml:space="preserve">. Yonemura </w:t>
      </w:r>
      <w:r w:rsidRPr="00434A86">
        <w:rPr>
          <w:rFonts w:ascii="Times New Roman" w:hAnsi="Times New Roman"/>
          <w:sz w:val="28"/>
          <w:szCs w:val="28"/>
        </w:rPr>
        <w:t>К</w:t>
      </w:r>
      <w:r w:rsidRPr="00A65337">
        <w:rPr>
          <w:rFonts w:ascii="Times New Roman" w:hAnsi="Times New Roman"/>
          <w:sz w:val="28"/>
          <w:szCs w:val="28"/>
          <w:lang w:val="en-US"/>
        </w:rPr>
        <w:t xml:space="preserve">., Kimura K, Hasegawa Y. et al. (2000) Analysis of ischemic stroke in patients aged up to 50 years. </w:t>
      </w:r>
      <w:r w:rsidRPr="00204DBA">
        <w:rPr>
          <w:rFonts w:ascii="Times New Roman" w:hAnsi="Times New Roman"/>
          <w:sz w:val="28"/>
          <w:szCs w:val="28"/>
          <w:lang w:val="en-US"/>
        </w:rPr>
        <w:t>Rinsho Shinkeigaku, 40(9): 881–886.</w:t>
      </w:r>
    </w:p>
    <w:p w:rsidR="004A35EC" w:rsidRDefault="004A35EC" w:rsidP="00270221">
      <w:pPr>
        <w:spacing w:line="360" w:lineRule="auto"/>
        <w:jc w:val="both"/>
        <w:rPr>
          <w:rFonts w:ascii="Times New Roman" w:hAnsi="Times New Roman"/>
          <w:sz w:val="28"/>
          <w:szCs w:val="28"/>
          <w:lang w:val="uk-UA"/>
        </w:rPr>
      </w:pPr>
    </w:p>
    <w:p w:rsidR="004A35EC" w:rsidRPr="00376393" w:rsidRDefault="004A35EC" w:rsidP="00270221">
      <w:pPr>
        <w:spacing w:line="360" w:lineRule="auto"/>
        <w:jc w:val="both"/>
        <w:rPr>
          <w:rFonts w:ascii="Times New Roman" w:hAnsi="Times New Roman"/>
          <w:sz w:val="28"/>
          <w:szCs w:val="28"/>
          <w:lang w:val="uk-UA"/>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Pr="00B46DE1" w:rsidRDefault="004A35EC" w:rsidP="00270221">
      <w:pPr>
        <w:shd w:val="clear" w:color="auto" w:fill="F5F5F5"/>
        <w:spacing w:after="0" w:line="360" w:lineRule="auto"/>
        <w:ind w:firstLine="708"/>
        <w:jc w:val="both"/>
        <w:textAlignment w:val="top"/>
        <w:rPr>
          <w:rFonts w:ascii="Times New Roman" w:hAnsi="Times New Roman"/>
          <w:color w:val="222222"/>
          <w:sz w:val="28"/>
          <w:szCs w:val="28"/>
          <w:shd w:val="clear" w:color="auto" w:fill="FFFFFF"/>
          <w:lang w:val="uk-UA" w:eastAsia="ru-RU"/>
        </w:rPr>
      </w:pPr>
    </w:p>
    <w:p w:rsidR="004A35EC" w:rsidRDefault="004A35EC" w:rsidP="00270221">
      <w:pPr>
        <w:shd w:val="clear" w:color="auto" w:fill="F5F5F5"/>
        <w:spacing w:after="0" w:line="360" w:lineRule="auto"/>
        <w:jc w:val="both"/>
        <w:textAlignment w:val="top"/>
        <w:rPr>
          <w:rStyle w:val="longtext"/>
          <w:rFonts w:ascii="Times New Roman" w:hAnsi="Times New Roman"/>
          <w:color w:val="222222"/>
          <w:sz w:val="28"/>
          <w:szCs w:val="28"/>
          <w:shd w:val="clear" w:color="auto" w:fill="FFFFFF"/>
          <w:lang w:val="uk-UA" w:eastAsia="ru-RU"/>
        </w:rPr>
      </w:pPr>
    </w:p>
    <w:p w:rsidR="004A35EC" w:rsidRPr="000F1129" w:rsidRDefault="004A35EC" w:rsidP="00270221">
      <w:pPr>
        <w:pStyle w:val="1d"/>
        <w:spacing w:line="360" w:lineRule="auto"/>
        <w:rPr>
          <w:rStyle w:val="longtext"/>
        </w:rPr>
      </w:pPr>
      <w:r w:rsidRPr="00662F68">
        <w:rPr>
          <w:rStyle w:val="longtext"/>
          <w:lang w:val="ru-RU"/>
        </w:rPr>
        <w:t>Додаток</w:t>
      </w:r>
      <w:r w:rsidRPr="000F1129">
        <w:rPr>
          <w:rStyle w:val="longtext"/>
        </w:rPr>
        <w:t xml:space="preserve"> </w:t>
      </w:r>
      <w:r w:rsidRPr="00662F68">
        <w:rPr>
          <w:rStyle w:val="longtext"/>
          <w:lang w:val="ru-RU"/>
        </w:rPr>
        <w:t>А</w:t>
      </w:r>
      <w:r w:rsidRPr="000F1129">
        <w:rPr>
          <w:rStyle w:val="longtext"/>
        </w:rPr>
        <w:t>:</w:t>
      </w:r>
      <w:r w:rsidRPr="00662F68">
        <w:rPr>
          <w:rStyle w:val="longtext"/>
          <w:lang w:val="ru-RU"/>
        </w:rPr>
        <w:t>Шкала</w:t>
      </w:r>
      <w:r w:rsidRPr="000F1129">
        <w:rPr>
          <w:rStyle w:val="longtext"/>
        </w:rPr>
        <w:t xml:space="preserve"> </w:t>
      </w:r>
      <w:r w:rsidRPr="00662F68">
        <w:rPr>
          <w:rStyle w:val="longtext"/>
          <w:lang w:val="ru-RU"/>
        </w:rPr>
        <w:t>тяжкості</w:t>
      </w:r>
      <w:r w:rsidRPr="000F1129">
        <w:rPr>
          <w:rStyle w:val="longtext"/>
        </w:rPr>
        <w:t xml:space="preserve"> </w:t>
      </w:r>
      <w:r w:rsidRPr="00662F68">
        <w:rPr>
          <w:rStyle w:val="longtext"/>
          <w:lang w:val="ru-RU"/>
        </w:rPr>
        <w:t>інсульту</w:t>
      </w:r>
      <w:r w:rsidRPr="000F1129">
        <w:rPr>
          <w:rStyle w:val="longtext"/>
        </w:rPr>
        <w:t xml:space="preserve"> </w:t>
      </w:r>
      <w:r w:rsidRPr="00662F68">
        <w:rPr>
          <w:rStyle w:val="longtext"/>
          <w:lang w:val="ru-RU"/>
        </w:rPr>
        <w:t>Національного</w:t>
      </w:r>
      <w:r w:rsidRPr="000F1129">
        <w:rPr>
          <w:rStyle w:val="longtext"/>
        </w:rPr>
        <w:t xml:space="preserve"> </w:t>
      </w:r>
      <w:r w:rsidRPr="00662F68">
        <w:rPr>
          <w:rStyle w:val="longtext"/>
          <w:lang w:val="ru-RU"/>
        </w:rPr>
        <w:t>інституту</w:t>
      </w:r>
      <w:r w:rsidRPr="000F1129">
        <w:rPr>
          <w:rStyle w:val="longtext"/>
        </w:rPr>
        <w:t xml:space="preserve"> </w:t>
      </w:r>
      <w:r w:rsidRPr="00662F68">
        <w:rPr>
          <w:rStyle w:val="longtext"/>
          <w:lang w:val="ru-RU"/>
        </w:rPr>
        <w:t>здоров</w:t>
      </w:r>
      <w:r w:rsidRPr="000F1129">
        <w:rPr>
          <w:rStyle w:val="longtext"/>
        </w:rPr>
        <w:t>'</w:t>
      </w:r>
      <w:r w:rsidRPr="00662F68">
        <w:rPr>
          <w:rStyle w:val="longtext"/>
          <w:lang w:val="ru-RU"/>
        </w:rPr>
        <w:t>я</w:t>
      </w:r>
      <w:r w:rsidRPr="000F1129">
        <w:rPr>
          <w:rStyle w:val="longtext"/>
        </w:rPr>
        <w:t xml:space="preserve"> </w:t>
      </w:r>
      <w:r w:rsidRPr="00662F68">
        <w:rPr>
          <w:rStyle w:val="longtext"/>
          <w:lang w:val="ru-RU"/>
        </w:rPr>
        <w:t>США</w:t>
      </w:r>
      <w:r w:rsidRPr="000F1129">
        <w:rPr>
          <w:rStyle w:val="longtext"/>
        </w:rPr>
        <w:t xml:space="preserve"> (</w:t>
      </w:r>
      <w:r>
        <w:rPr>
          <w:rStyle w:val="longtext"/>
        </w:rPr>
        <w:t>nihss</w:t>
      </w:r>
      <w:r w:rsidRPr="000F1129">
        <w:rPr>
          <w:rStyle w:val="longtext"/>
        </w:rPr>
        <w:t>)</w:t>
      </w:r>
    </w:p>
    <w:p w:rsidR="004A35EC" w:rsidRPr="000F1129" w:rsidRDefault="004A35EC" w:rsidP="00270221">
      <w:pPr>
        <w:pStyle w:val="1d"/>
        <w:spacing w:line="360" w:lineRule="auto"/>
        <w:rPr>
          <w:rStyle w:val="longtext"/>
        </w:rPr>
      </w:pPr>
    </w:p>
    <w:p w:rsidR="004A35EC" w:rsidRPr="000F1129" w:rsidRDefault="004A35EC" w:rsidP="00270221">
      <w:pPr>
        <w:spacing w:line="360" w:lineRule="auto"/>
        <w:rPr>
          <w:lang w:val="en-US" w:eastAsia="ru-RU"/>
        </w:rPr>
      </w:pPr>
    </w:p>
    <w:p w:rsidR="004A35EC" w:rsidRPr="000F1129" w:rsidRDefault="004A35EC" w:rsidP="00270221">
      <w:pPr>
        <w:spacing w:line="360" w:lineRule="auto"/>
        <w:rPr>
          <w:lang w:val="en-US" w:eastAsia="ru-RU"/>
        </w:rPr>
      </w:pPr>
    </w:p>
    <w:p w:rsidR="004A35EC" w:rsidRPr="00493B7D" w:rsidRDefault="000F1129" w:rsidP="00270221">
      <w:pPr>
        <w:shd w:val="clear" w:color="auto" w:fill="F5F5F5"/>
        <w:spacing w:after="0" w:line="360" w:lineRule="auto"/>
        <w:ind w:left="-851" w:firstLine="708"/>
        <w:jc w:val="both"/>
        <w:textAlignment w:val="top"/>
        <w:rPr>
          <w:rFonts w:ascii="Times New Roman" w:hAnsi="Times New Roman"/>
          <w:color w:val="222222"/>
          <w:sz w:val="28"/>
          <w:szCs w:val="28"/>
          <w:shd w:val="clear" w:color="auto" w:fill="FFFFFF"/>
          <w:lang w:val="uk-UA" w:eastAsia="ru-RU"/>
        </w:rPr>
      </w:pPr>
      <w:r>
        <w:rPr>
          <w:rFonts w:ascii="Times New Roman" w:hAnsi="Times New Roman"/>
          <w:noProof/>
          <w:color w:val="222222"/>
          <w:sz w:val="28"/>
          <w:szCs w:val="28"/>
          <w:shd w:val="clear" w:color="auto" w:fill="FFFFFF"/>
          <w:lang w:val="en-US"/>
        </w:rPr>
        <w:lastRenderedPageBreak/>
        <w:pict>
          <v:shape id="Рисунок 10" o:spid="_x0000_i1033" type="#_x0000_t75" style="width:464.65pt;height:250.35pt;visibility:visible">
            <v:imagedata r:id="rId19" o:title=""/>
          </v:shape>
        </w:pict>
      </w:r>
    </w:p>
    <w:p w:rsidR="004A35EC" w:rsidRDefault="004A35EC" w:rsidP="00270221">
      <w:pPr>
        <w:spacing w:line="360" w:lineRule="auto"/>
        <w:jc w:val="both"/>
        <w:rPr>
          <w:rFonts w:ascii="Times New Roman" w:hAnsi="Times New Roman"/>
          <w:b/>
          <w:noProof/>
          <w:sz w:val="32"/>
          <w:szCs w:val="32"/>
          <w:lang w:val="uk-UA" w:eastAsia="ru-RU"/>
        </w:rPr>
      </w:pPr>
    </w:p>
    <w:p w:rsidR="004A35EC" w:rsidRDefault="000F1129" w:rsidP="00270221">
      <w:pPr>
        <w:spacing w:line="360" w:lineRule="auto"/>
        <w:jc w:val="both"/>
        <w:rPr>
          <w:rFonts w:ascii="Times New Roman" w:hAnsi="Times New Roman"/>
          <w:b/>
          <w:sz w:val="32"/>
          <w:szCs w:val="32"/>
          <w:lang w:val="uk-UA"/>
        </w:rPr>
      </w:pPr>
      <w:r>
        <w:rPr>
          <w:rFonts w:ascii="Times New Roman" w:hAnsi="Times New Roman"/>
          <w:b/>
          <w:noProof/>
          <w:sz w:val="32"/>
          <w:szCs w:val="32"/>
          <w:lang w:val="en-US"/>
        </w:rPr>
        <w:lastRenderedPageBreak/>
        <w:pict>
          <v:shape id="Рисунок 11" o:spid="_x0000_i1034" type="#_x0000_t75" style="width:469.65pt;height:685.65pt;visibility:visible">
            <v:imagedata r:id="rId20" o:title=""/>
          </v:shape>
        </w:pict>
      </w:r>
    </w:p>
    <w:p w:rsidR="004A35EC" w:rsidRDefault="000F1129" w:rsidP="00270221">
      <w:pPr>
        <w:spacing w:line="360" w:lineRule="auto"/>
        <w:jc w:val="both"/>
        <w:rPr>
          <w:rFonts w:ascii="Times New Roman" w:hAnsi="Times New Roman"/>
          <w:b/>
          <w:sz w:val="32"/>
          <w:szCs w:val="32"/>
          <w:lang w:val="uk-UA"/>
        </w:rPr>
      </w:pPr>
      <w:r>
        <w:rPr>
          <w:rFonts w:ascii="Times New Roman" w:hAnsi="Times New Roman"/>
          <w:b/>
          <w:noProof/>
          <w:sz w:val="32"/>
          <w:szCs w:val="32"/>
          <w:lang w:val="en-US"/>
        </w:rPr>
        <w:lastRenderedPageBreak/>
        <w:pict>
          <v:shape id="Рисунок 12" o:spid="_x0000_i1035" type="#_x0000_t75" style="width:464.65pt;height:676.45pt;visibility:visible">
            <v:imagedata r:id="rId21" o:title=""/>
          </v:shape>
        </w:pict>
      </w:r>
    </w:p>
    <w:p w:rsidR="004A35EC" w:rsidRDefault="000F1129" w:rsidP="00270221">
      <w:pPr>
        <w:spacing w:line="360" w:lineRule="auto"/>
        <w:jc w:val="both"/>
        <w:rPr>
          <w:rFonts w:ascii="Times New Roman" w:hAnsi="Times New Roman"/>
          <w:b/>
          <w:sz w:val="32"/>
          <w:szCs w:val="32"/>
          <w:lang w:val="uk-UA"/>
        </w:rPr>
      </w:pPr>
      <w:r>
        <w:rPr>
          <w:rFonts w:ascii="Times New Roman" w:hAnsi="Times New Roman"/>
          <w:b/>
          <w:noProof/>
          <w:sz w:val="32"/>
          <w:szCs w:val="32"/>
          <w:lang w:val="en-US"/>
        </w:rPr>
        <w:lastRenderedPageBreak/>
        <w:pict>
          <v:shape id="Рисунок 13" o:spid="_x0000_i1036" type="#_x0000_t75" style="width:464.65pt;height:681.5pt;visibility:visible">
            <v:imagedata r:id="rId22" o:title=""/>
          </v:shape>
        </w:pict>
      </w:r>
    </w:p>
    <w:p w:rsidR="004A35EC" w:rsidRDefault="000F1129" w:rsidP="00270221">
      <w:pPr>
        <w:spacing w:line="360" w:lineRule="auto"/>
        <w:jc w:val="both"/>
        <w:rPr>
          <w:rFonts w:ascii="Times New Roman" w:hAnsi="Times New Roman"/>
          <w:b/>
          <w:sz w:val="32"/>
          <w:szCs w:val="32"/>
          <w:lang w:val="uk-UA"/>
        </w:rPr>
      </w:pPr>
      <w:r>
        <w:rPr>
          <w:rFonts w:ascii="Times New Roman" w:hAnsi="Times New Roman"/>
          <w:b/>
          <w:noProof/>
          <w:sz w:val="32"/>
          <w:szCs w:val="32"/>
          <w:lang w:val="en-US"/>
        </w:rPr>
        <w:lastRenderedPageBreak/>
        <w:pict>
          <v:shape id="Рисунок 14" o:spid="_x0000_i1037" type="#_x0000_t75" style="width:464.65pt;height:294.7pt;visibility:visible">
            <v:imagedata r:id="rId23" o:title=""/>
          </v:shape>
        </w:pict>
      </w:r>
    </w:p>
    <w:p w:rsidR="004A35EC" w:rsidRDefault="004A35EC" w:rsidP="00270221">
      <w:pPr>
        <w:spacing w:line="360" w:lineRule="auto"/>
        <w:jc w:val="both"/>
        <w:rPr>
          <w:rFonts w:ascii="Times New Roman" w:hAnsi="Times New Roman"/>
          <w:b/>
          <w:sz w:val="32"/>
          <w:szCs w:val="32"/>
          <w:lang w:val="uk-UA"/>
        </w:rPr>
      </w:pPr>
    </w:p>
    <w:p w:rsidR="004A35EC" w:rsidRDefault="004A35EC" w:rsidP="00270221">
      <w:pPr>
        <w:spacing w:line="360" w:lineRule="auto"/>
        <w:jc w:val="both"/>
        <w:rPr>
          <w:rFonts w:ascii="Times New Roman" w:hAnsi="Times New Roman"/>
          <w:b/>
          <w:sz w:val="32"/>
          <w:szCs w:val="32"/>
          <w:lang w:val="uk-UA"/>
        </w:rPr>
      </w:pPr>
    </w:p>
    <w:p w:rsidR="004A35EC" w:rsidRDefault="004A35EC" w:rsidP="00270221">
      <w:pPr>
        <w:spacing w:line="360" w:lineRule="auto"/>
        <w:jc w:val="both"/>
        <w:rPr>
          <w:rFonts w:ascii="Times New Roman" w:hAnsi="Times New Roman"/>
          <w:b/>
          <w:sz w:val="32"/>
          <w:szCs w:val="32"/>
          <w:lang w:val="uk-UA"/>
        </w:rPr>
      </w:pPr>
    </w:p>
    <w:p w:rsidR="004A35EC" w:rsidRPr="00270221" w:rsidRDefault="004A35EC" w:rsidP="00270221">
      <w:pPr>
        <w:pStyle w:val="1d"/>
        <w:spacing w:line="360" w:lineRule="auto"/>
        <w:rPr>
          <w:lang w:val="uk-UA"/>
        </w:rPr>
      </w:pPr>
      <w:r w:rsidRPr="00270221">
        <w:rPr>
          <w:lang w:val="uk-UA"/>
        </w:rPr>
        <w:t>Додаток Б</w:t>
      </w:r>
      <w:bookmarkStart w:id="6" w:name="_Toc374911922"/>
      <w:bookmarkStart w:id="7" w:name="_Toc374911956"/>
      <w:bookmarkStart w:id="8" w:name="_Toc374912003"/>
      <w:bookmarkStart w:id="9" w:name="_Toc374912145"/>
      <w:bookmarkStart w:id="10" w:name="_Toc374912442"/>
      <w:bookmarkStart w:id="11" w:name="_Toc374912649"/>
      <w:r w:rsidRPr="00270221">
        <w:rPr>
          <w:lang w:val="uk-UA"/>
        </w:rPr>
        <w:t>:Шкала Глазго (</w:t>
      </w:r>
      <w:r w:rsidRPr="00493B7D">
        <w:t>GlasgowComaScale</w:t>
      </w:r>
      <w:r w:rsidRPr="00270221">
        <w:rPr>
          <w:lang w:val="uk-UA"/>
        </w:rPr>
        <w:t>)</w:t>
      </w:r>
      <w:bookmarkEnd w:id="6"/>
      <w:bookmarkEnd w:id="7"/>
      <w:bookmarkEnd w:id="8"/>
      <w:bookmarkEnd w:id="9"/>
      <w:bookmarkEnd w:id="10"/>
      <w:bookmarkEnd w:id="11"/>
    </w:p>
    <w:p w:rsidR="004A35EC" w:rsidRDefault="004A35EC" w:rsidP="00270221">
      <w:pPr>
        <w:spacing w:line="360" w:lineRule="auto"/>
        <w:rPr>
          <w:lang w:val="uk-UA" w:eastAsia="ru-RU"/>
        </w:rPr>
      </w:pPr>
    </w:p>
    <w:p w:rsidR="004A35EC" w:rsidRDefault="004A35EC" w:rsidP="00270221">
      <w:pPr>
        <w:spacing w:line="360" w:lineRule="auto"/>
        <w:rPr>
          <w:lang w:val="uk-UA" w:eastAsia="ru-RU"/>
        </w:rPr>
      </w:pPr>
    </w:p>
    <w:p w:rsidR="004A35EC" w:rsidRPr="00D025A8" w:rsidRDefault="004A35EC" w:rsidP="00270221">
      <w:pPr>
        <w:spacing w:line="360" w:lineRule="auto"/>
        <w:rPr>
          <w:lang w:val="uk-UA" w:eastAsia="ru-RU"/>
        </w:rPr>
      </w:pPr>
    </w:p>
    <w:p w:rsidR="004A35EC" w:rsidRPr="00493B7D" w:rsidRDefault="004A35EC" w:rsidP="00270221">
      <w:pPr>
        <w:spacing w:before="100" w:beforeAutospacing="1" w:after="100" w:afterAutospacing="1" w:line="360" w:lineRule="auto"/>
        <w:jc w:val="both"/>
        <w:rPr>
          <w:rFonts w:ascii="Times New Roman" w:hAnsi="Times New Roman"/>
          <w:sz w:val="28"/>
          <w:szCs w:val="28"/>
          <w:lang w:eastAsia="ru-RU"/>
        </w:rPr>
      </w:pPr>
      <w:r w:rsidRPr="00493B7D">
        <w:rPr>
          <w:rFonts w:ascii="Times New Roman" w:hAnsi="Times New Roman"/>
          <w:i/>
          <w:iCs/>
          <w:sz w:val="28"/>
          <w:szCs w:val="28"/>
          <w:lang w:eastAsia="ru-RU"/>
        </w:rPr>
        <w:t>Открывание глаз:</w:t>
      </w:r>
    </w:p>
    <w:p w:rsidR="004A35EC" w:rsidRPr="00493B7D" w:rsidRDefault="004A35EC" w:rsidP="00270221">
      <w:pPr>
        <w:numPr>
          <w:ilvl w:val="0"/>
          <w:numId w:val="15"/>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Спонтанное </w:t>
      </w:r>
      <w:r w:rsidR="001F1B39">
        <w:rPr>
          <w:rFonts w:ascii="Times New Roman" w:hAnsi="Times New Roman"/>
          <w:color w:val="3E443C"/>
          <w:sz w:val="28"/>
          <w:szCs w:val="28"/>
          <w:lang w:eastAsia="ru-RU"/>
        </w:rPr>
        <w:t>–</w:t>
      </w:r>
      <w:r w:rsidRPr="00493B7D">
        <w:rPr>
          <w:rFonts w:ascii="Times New Roman" w:hAnsi="Times New Roman"/>
          <w:color w:val="3E443C"/>
          <w:sz w:val="28"/>
          <w:szCs w:val="28"/>
          <w:lang w:eastAsia="ru-RU"/>
        </w:rPr>
        <w:t xml:space="preserve"> </w:t>
      </w:r>
      <w:r w:rsidRPr="00493B7D">
        <w:rPr>
          <w:rFonts w:ascii="Times New Roman" w:hAnsi="Times New Roman"/>
          <w:b/>
          <w:bCs/>
          <w:color w:val="3E443C"/>
          <w:sz w:val="28"/>
          <w:szCs w:val="28"/>
          <w:lang w:eastAsia="ru-RU"/>
        </w:rPr>
        <w:t>4</w:t>
      </w:r>
      <w:r w:rsidR="001F1B39">
        <w:rPr>
          <w:rFonts w:ascii="Times New Roman" w:hAnsi="Times New Roman"/>
          <w:b/>
          <w:bCs/>
          <w:color w:val="3E443C"/>
          <w:sz w:val="28"/>
          <w:szCs w:val="28"/>
          <w:lang w:val="uk-UA" w:eastAsia="ru-RU"/>
        </w:rPr>
        <w:t xml:space="preserve"> </w:t>
      </w:r>
      <w:r w:rsidRPr="00493B7D">
        <w:rPr>
          <w:rFonts w:ascii="Times New Roman" w:hAnsi="Times New Roman"/>
          <w:b/>
          <w:bCs/>
          <w:color w:val="3E443C"/>
          <w:sz w:val="28"/>
          <w:szCs w:val="28"/>
          <w:lang w:eastAsia="ru-RU"/>
        </w:rPr>
        <w:t>балла</w:t>
      </w:r>
    </w:p>
    <w:p w:rsidR="004A35EC" w:rsidRPr="00493B7D" w:rsidRDefault="004A35EC" w:rsidP="00270221">
      <w:pPr>
        <w:numPr>
          <w:ilvl w:val="0"/>
          <w:numId w:val="15"/>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Как реакция на речь - </w:t>
      </w:r>
      <w:r w:rsidRPr="00493B7D">
        <w:rPr>
          <w:rFonts w:ascii="Times New Roman" w:hAnsi="Times New Roman"/>
          <w:b/>
          <w:bCs/>
          <w:color w:val="3E443C"/>
          <w:sz w:val="28"/>
          <w:szCs w:val="28"/>
          <w:lang w:eastAsia="ru-RU"/>
        </w:rPr>
        <w:t>3 балла</w:t>
      </w:r>
    </w:p>
    <w:p w:rsidR="004A35EC" w:rsidRPr="00493B7D" w:rsidRDefault="004A35EC" w:rsidP="00270221">
      <w:pPr>
        <w:numPr>
          <w:ilvl w:val="0"/>
          <w:numId w:val="15"/>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Как реакция на боль </w:t>
      </w:r>
      <w:r w:rsidR="001F1B39">
        <w:rPr>
          <w:rFonts w:ascii="Times New Roman" w:hAnsi="Times New Roman"/>
          <w:color w:val="3E443C"/>
          <w:sz w:val="28"/>
          <w:szCs w:val="28"/>
          <w:lang w:eastAsia="ru-RU"/>
        </w:rPr>
        <w:t>–</w:t>
      </w:r>
      <w:r w:rsidRPr="00493B7D">
        <w:rPr>
          <w:rFonts w:ascii="Times New Roman" w:hAnsi="Times New Roman"/>
          <w:b/>
          <w:bCs/>
          <w:color w:val="3E443C"/>
          <w:sz w:val="28"/>
          <w:szCs w:val="28"/>
          <w:lang w:eastAsia="ru-RU"/>
        </w:rPr>
        <w:t xml:space="preserve"> 2</w:t>
      </w:r>
      <w:r w:rsidR="001F1B39">
        <w:rPr>
          <w:rFonts w:ascii="Times New Roman" w:hAnsi="Times New Roman"/>
          <w:b/>
          <w:bCs/>
          <w:color w:val="3E443C"/>
          <w:sz w:val="28"/>
          <w:szCs w:val="28"/>
          <w:lang w:val="uk-UA" w:eastAsia="ru-RU"/>
        </w:rPr>
        <w:t xml:space="preserve"> </w:t>
      </w:r>
      <w:r w:rsidRPr="00493B7D">
        <w:rPr>
          <w:rFonts w:ascii="Times New Roman" w:hAnsi="Times New Roman"/>
          <w:b/>
          <w:bCs/>
          <w:color w:val="3E443C"/>
          <w:sz w:val="28"/>
          <w:szCs w:val="28"/>
          <w:lang w:eastAsia="ru-RU"/>
        </w:rPr>
        <w:t>балла</w:t>
      </w:r>
    </w:p>
    <w:p w:rsidR="004A35EC" w:rsidRPr="00493B7D" w:rsidRDefault="004A35EC" w:rsidP="00270221">
      <w:pPr>
        <w:numPr>
          <w:ilvl w:val="0"/>
          <w:numId w:val="15"/>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Нет </w:t>
      </w:r>
      <w:r w:rsidR="001F1B39">
        <w:rPr>
          <w:rFonts w:ascii="Times New Roman" w:hAnsi="Times New Roman"/>
          <w:color w:val="3E443C"/>
          <w:sz w:val="28"/>
          <w:szCs w:val="28"/>
          <w:lang w:eastAsia="ru-RU"/>
        </w:rPr>
        <w:t>–</w:t>
      </w:r>
      <w:r w:rsidRPr="00493B7D">
        <w:rPr>
          <w:rFonts w:ascii="Times New Roman" w:hAnsi="Times New Roman"/>
          <w:color w:val="3E443C"/>
          <w:sz w:val="28"/>
          <w:szCs w:val="28"/>
          <w:lang w:eastAsia="ru-RU"/>
        </w:rPr>
        <w:t xml:space="preserve"> </w:t>
      </w:r>
      <w:r w:rsidRPr="00493B7D">
        <w:rPr>
          <w:rFonts w:ascii="Times New Roman" w:hAnsi="Times New Roman"/>
          <w:b/>
          <w:bCs/>
          <w:color w:val="3E443C"/>
          <w:sz w:val="28"/>
          <w:szCs w:val="28"/>
          <w:lang w:eastAsia="ru-RU"/>
        </w:rPr>
        <w:t xml:space="preserve">1балл </w:t>
      </w:r>
    </w:p>
    <w:p w:rsidR="004A35EC" w:rsidRPr="00493B7D" w:rsidRDefault="004A35EC" w:rsidP="00270221">
      <w:pPr>
        <w:spacing w:before="100" w:beforeAutospacing="1" w:after="100" w:afterAutospacing="1" w:line="360" w:lineRule="auto"/>
        <w:jc w:val="both"/>
        <w:rPr>
          <w:rFonts w:ascii="Times New Roman" w:hAnsi="Times New Roman"/>
          <w:sz w:val="28"/>
          <w:szCs w:val="28"/>
          <w:lang w:eastAsia="ru-RU"/>
        </w:rPr>
      </w:pPr>
      <w:r w:rsidRPr="00493B7D">
        <w:rPr>
          <w:rFonts w:ascii="Times New Roman" w:hAnsi="Times New Roman"/>
          <w:i/>
          <w:iCs/>
          <w:sz w:val="28"/>
          <w:szCs w:val="28"/>
          <w:lang w:eastAsia="ru-RU"/>
        </w:rPr>
        <w:lastRenderedPageBreak/>
        <w:t>Речевая (вербальная) реакция:</w:t>
      </w:r>
    </w:p>
    <w:p w:rsidR="004A35EC" w:rsidRPr="00493B7D" w:rsidRDefault="004A35EC" w:rsidP="00270221">
      <w:pPr>
        <w:numPr>
          <w:ilvl w:val="0"/>
          <w:numId w:val="16"/>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Пациент дает быстрый и правильный ответ на заданный вопрос - </w:t>
      </w:r>
      <w:r w:rsidRPr="00493B7D">
        <w:rPr>
          <w:rFonts w:ascii="Times New Roman" w:hAnsi="Times New Roman"/>
          <w:b/>
          <w:bCs/>
          <w:color w:val="3E443C"/>
          <w:sz w:val="28"/>
          <w:szCs w:val="28"/>
          <w:lang w:eastAsia="ru-RU"/>
        </w:rPr>
        <w:t>5 балов</w:t>
      </w:r>
    </w:p>
    <w:p w:rsidR="004A35EC" w:rsidRPr="00493B7D" w:rsidRDefault="004A35EC" w:rsidP="00270221">
      <w:pPr>
        <w:numPr>
          <w:ilvl w:val="0"/>
          <w:numId w:val="16"/>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Наблюдается спутанная речь - </w:t>
      </w:r>
      <w:r w:rsidRPr="00493B7D">
        <w:rPr>
          <w:rFonts w:ascii="Times New Roman" w:hAnsi="Times New Roman"/>
          <w:b/>
          <w:bCs/>
          <w:color w:val="3E443C"/>
          <w:sz w:val="28"/>
          <w:szCs w:val="28"/>
          <w:lang w:eastAsia="ru-RU"/>
        </w:rPr>
        <w:t>4 балла</w:t>
      </w:r>
    </w:p>
    <w:p w:rsidR="004A35EC" w:rsidRPr="00493B7D" w:rsidRDefault="004A35EC" w:rsidP="00270221">
      <w:pPr>
        <w:numPr>
          <w:ilvl w:val="0"/>
          <w:numId w:val="16"/>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Словесная окрошка (неадекватная речь), ответ по смыслу не соответствует вопросу - </w:t>
      </w:r>
      <w:r w:rsidRPr="00493B7D">
        <w:rPr>
          <w:rFonts w:ascii="Times New Roman" w:hAnsi="Times New Roman"/>
          <w:b/>
          <w:bCs/>
          <w:color w:val="3E443C"/>
          <w:sz w:val="28"/>
          <w:szCs w:val="28"/>
          <w:lang w:eastAsia="ru-RU"/>
        </w:rPr>
        <w:t>3 балла</w:t>
      </w:r>
    </w:p>
    <w:p w:rsidR="004A35EC" w:rsidRPr="00493B7D" w:rsidRDefault="004A35EC" w:rsidP="00270221">
      <w:pPr>
        <w:numPr>
          <w:ilvl w:val="0"/>
          <w:numId w:val="16"/>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Нечленораздельные звуки в ответ на заданный вопрос - </w:t>
      </w:r>
      <w:r w:rsidRPr="00493B7D">
        <w:rPr>
          <w:rFonts w:ascii="Times New Roman" w:hAnsi="Times New Roman"/>
          <w:b/>
          <w:bCs/>
          <w:color w:val="3E443C"/>
          <w:sz w:val="28"/>
          <w:szCs w:val="28"/>
          <w:lang w:eastAsia="ru-RU"/>
        </w:rPr>
        <w:t>2 балла</w:t>
      </w:r>
    </w:p>
    <w:p w:rsidR="004A35EC" w:rsidRPr="00493B7D" w:rsidRDefault="004A35EC" w:rsidP="00270221">
      <w:pPr>
        <w:numPr>
          <w:ilvl w:val="0"/>
          <w:numId w:val="16"/>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Речь отсутствует - </w:t>
      </w:r>
      <w:r w:rsidRPr="00493B7D">
        <w:rPr>
          <w:rFonts w:ascii="Times New Roman" w:hAnsi="Times New Roman"/>
          <w:b/>
          <w:bCs/>
          <w:color w:val="3E443C"/>
          <w:sz w:val="28"/>
          <w:szCs w:val="28"/>
          <w:lang w:eastAsia="ru-RU"/>
        </w:rPr>
        <w:t>1 балл</w:t>
      </w:r>
    </w:p>
    <w:p w:rsidR="004A35EC" w:rsidRPr="00493B7D" w:rsidRDefault="004A35EC" w:rsidP="00270221">
      <w:pPr>
        <w:spacing w:before="100" w:beforeAutospacing="1" w:after="100" w:afterAutospacing="1" w:line="360" w:lineRule="auto"/>
        <w:jc w:val="both"/>
        <w:rPr>
          <w:rFonts w:ascii="Times New Roman" w:hAnsi="Times New Roman"/>
          <w:sz w:val="28"/>
          <w:szCs w:val="28"/>
          <w:lang w:eastAsia="ru-RU"/>
        </w:rPr>
      </w:pPr>
      <w:r w:rsidRPr="00493B7D">
        <w:rPr>
          <w:rFonts w:ascii="Times New Roman" w:hAnsi="Times New Roman"/>
          <w:i/>
          <w:iCs/>
          <w:sz w:val="28"/>
          <w:szCs w:val="28"/>
          <w:lang w:eastAsia="ru-RU"/>
        </w:rPr>
        <w:t>Двигательная (моторная) реакция</w:t>
      </w:r>
      <w:r w:rsidRPr="00493B7D">
        <w:rPr>
          <w:rFonts w:ascii="Times New Roman" w:hAnsi="Times New Roman"/>
          <w:sz w:val="28"/>
          <w:szCs w:val="28"/>
          <w:lang w:eastAsia="ru-RU"/>
        </w:rPr>
        <w:t>:</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Выполнение спонтанных движений по команде - </w:t>
      </w:r>
      <w:r w:rsidRPr="00493B7D">
        <w:rPr>
          <w:rFonts w:ascii="Times New Roman" w:hAnsi="Times New Roman"/>
          <w:b/>
          <w:bCs/>
          <w:color w:val="3E443C"/>
          <w:sz w:val="28"/>
          <w:szCs w:val="28"/>
          <w:lang w:eastAsia="ru-RU"/>
        </w:rPr>
        <w:t>6 баллов</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Целесообразное движение в ответ на болевое раздражение (отталкивание) - </w:t>
      </w:r>
      <w:r w:rsidRPr="00493B7D">
        <w:rPr>
          <w:rFonts w:ascii="Times New Roman" w:hAnsi="Times New Roman"/>
          <w:b/>
          <w:bCs/>
          <w:color w:val="3E443C"/>
          <w:sz w:val="28"/>
          <w:szCs w:val="28"/>
          <w:lang w:eastAsia="ru-RU"/>
        </w:rPr>
        <w:t>5 баллов</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Отдергивание конечности в ответ на болевой раздражитель - </w:t>
      </w:r>
      <w:r w:rsidRPr="00493B7D">
        <w:rPr>
          <w:rFonts w:ascii="Times New Roman" w:hAnsi="Times New Roman"/>
          <w:b/>
          <w:bCs/>
          <w:color w:val="3E443C"/>
          <w:sz w:val="28"/>
          <w:szCs w:val="28"/>
          <w:lang w:eastAsia="ru-RU"/>
        </w:rPr>
        <w:t>4 балла</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Патологическое сгибание в ответ на болевой раздражитель - </w:t>
      </w:r>
      <w:r w:rsidRPr="00493B7D">
        <w:rPr>
          <w:rFonts w:ascii="Times New Roman" w:hAnsi="Times New Roman"/>
          <w:b/>
          <w:bCs/>
          <w:color w:val="3E443C"/>
          <w:sz w:val="28"/>
          <w:szCs w:val="28"/>
          <w:lang w:eastAsia="ru-RU"/>
        </w:rPr>
        <w:t>3 балла</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Патологическое разгибание в ответ на болевой раздражитель - </w:t>
      </w:r>
      <w:r w:rsidRPr="00493B7D">
        <w:rPr>
          <w:rFonts w:ascii="Times New Roman" w:hAnsi="Times New Roman"/>
          <w:b/>
          <w:bCs/>
          <w:color w:val="3E443C"/>
          <w:sz w:val="28"/>
          <w:szCs w:val="28"/>
          <w:lang w:eastAsia="ru-RU"/>
        </w:rPr>
        <w:t>2 балла</w:t>
      </w:r>
    </w:p>
    <w:p w:rsidR="004A35EC" w:rsidRPr="00493B7D" w:rsidRDefault="004A35EC" w:rsidP="00270221">
      <w:pPr>
        <w:numPr>
          <w:ilvl w:val="0"/>
          <w:numId w:val="17"/>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color w:val="3E443C"/>
          <w:sz w:val="28"/>
          <w:szCs w:val="28"/>
          <w:lang w:eastAsia="ru-RU"/>
        </w:rPr>
        <w:t xml:space="preserve">Движений нет- </w:t>
      </w:r>
      <w:r w:rsidRPr="00493B7D">
        <w:rPr>
          <w:rFonts w:ascii="Times New Roman" w:hAnsi="Times New Roman"/>
          <w:b/>
          <w:bCs/>
          <w:color w:val="3E443C"/>
          <w:sz w:val="28"/>
          <w:szCs w:val="28"/>
          <w:lang w:eastAsia="ru-RU"/>
        </w:rPr>
        <w:t xml:space="preserve">1 балл </w:t>
      </w:r>
    </w:p>
    <w:p w:rsidR="004A35EC" w:rsidRPr="00493B7D" w:rsidRDefault="004A35EC" w:rsidP="00270221">
      <w:pPr>
        <w:spacing w:before="100" w:beforeAutospacing="1" w:after="100" w:afterAutospacing="1" w:line="360" w:lineRule="auto"/>
        <w:jc w:val="both"/>
        <w:rPr>
          <w:rFonts w:ascii="Times New Roman" w:hAnsi="Times New Roman"/>
          <w:color w:val="02010E"/>
          <w:sz w:val="28"/>
          <w:szCs w:val="28"/>
          <w:lang w:eastAsia="ru-RU"/>
        </w:rPr>
      </w:pPr>
      <w:r w:rsidRPr="00493B7D">
        <w:rPr>
          <w:rFonts w:ascii="Times New Roman" w:hAnsi="Times New Roman"/>
          <w:color w:val="02010E"/>
          <w:sz w:val="28"/>
          <w:szCs w:val="28"/>
          <w:lang w:eastAsia="ru-RU"/>
        </w:rPr>
        <w:t xml:space="preserve">В результате </w:t>
      </w:r>
      <w:r w:rsidRPr="00493B7D">
        <w:rPr>
          <w:rFonts w:ascii="Times New Roman" w:hAnsi="Times New Roman"/>
          <w:b/>
          <w:bCs/>
          <w:color w:val="02010E"/>
          <w:sz w:val="28"/>
          <w:szCs w:val="28"/>
          <w:lang w:eastAsia="ru-RU"/>
        </w:rPr>
        <w:t>необходимо провести интерпретацию</w:t>
      </w:r>
      <w:r w:rsidRPr="00493B7D">
        <w:rPr>
          <w:rFonts w:ascii="Times New Roman" w:hAnsi="Times New Roman"/>
          <w:color w:val="02010E"/>
          <w:sz w:val="28"/>
          <w:szCs w:val="28"/>
          <w:lang w:eastAsia="ru-RU"/>
        </w:rPr>
        <w:t xml:space="preserve"> полученных результатов по шкале Глазго:</w:t>
      </w:r>
    </w:p>
    <w:p w:rsidR="004A35EC" w:rsidRPr="00493B7D" w:rsidRDefault="004A35EC" w:rsidP="00270221">
      <w:pPr>
        <w:numPr>
          <w:ilvl w:val="0"/>
          <w:numId w:val="18"/>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b/>
          <w:bCs/>
          <w:color w:val="3E443C"/>
          <w:sz w:val="28"/>
          <w:szCs w:val="28"/>
          <w:lang w:eastAsia="ru-RU"/>
        </w:rPr>
        <w:t>15 баллов</w:t>
      </w:r>
      <w:r w:rsidRPr="00493B7D">
        <w:rPr>
          <w:rFonts w:ascii="Times New Roman" w:hAnsi="Times New Roman"/>
          <w:color w:val="3E443C"/>
          <w:sz w:val="28"/>
          <w:szCs w:val="28"/>
          <w:lang w:eastAsia="ru-RU"/>
        </w:rPr>
        <w:t xml:space="preserve"> - ясное сознание </w:t>
      </w:r>
    </w:p>
    <w:p w:rsidR="004A35EC" w:rsidRPr="00493B7D" w:rsidRDefault="004A35EC" w:rsidP="00270221">
      <w:pPr>
        <w:numPr>
          <w:ilvl w:val="0"/>
          <w:numId w:val="18"/>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b/>
          <w:bCs/>
          <w:color w:val="3E443C"/>
          <w:sz w:val="28"/>
          <w:szCs w:val="28"/>
          <w:lang w:eastAsia="ru-RU"/>
        </w:rPr>
        <w:t>13-14 баллов</w:t>
      </w:r>
      <w:r w:rsidRPr="00493B7D">
        <w:rPr>
          <w:rFonts w:ascii="Times New Roman" w:hAnsi="Times New Roman"/>
          <w:color w:val="3E443C"/>
          <w:sz w:val="28"/>
          <w:szCs w:val="28"/>
          <w:lang w:eastAsia="ru-RU"/>
        </w:rPr>
        <w:t xml:space="preserve"> - оглушение </w:t>
      </w:r>
    </w:p>
    <w:p w:rsidR="004A35EC" w:rsidRPr="00493B7D" w:rsidRDefault="004A35EC" w:rsidP="00270221">
      <w:pPr>
        <w:numPr>
          <w:ilvl w:val="0"/>
          <w:numId w:val="18"/>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b/>
          <w:bCs/>
          <w:color w:val="3E443C"/>
          <w:sz w:val="28"/>
          <w:szCs w:val="28"/>
          <w:lang w:eastAsia="ru-RU"/>
        </w:rPr>
        <w:t>9-12 баллов</w:t>
      </w:r>
      <w:r w:rsidRPr="00493B7D">
        <w:rPr>
          <w:rFonts w:ascii="Times New Roman" w:hAnsi="Times New Roman"/>
          <w:color w:val="3E443C"/>
          <w:sz w:val="28"/>
          <w:szCs w:val="28"/>
          <w:lang w:eastAsia="ru-RU"/>
        </w:rPr>
        <w:t xml:space="preserve"> - сопор </w:t>
      </w:r>
    </w:p>
    <w:p w:rsidR="004A35EC" w:rsidRPr="00493B7D" w:rsidRDefault="004A35EC" w:rsidP="00270221">
      <w:pPr>
        <w:numPr>
          <w:ilvl w:val="0"/>
          <w:numId w:val="18"/>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b/>
          <w:bCs/>
          <w:color w:val="3E443C"/>
          <w:sz w:val="28"/>
          <w:szCs w:val="28"/>
          <w:lang w:eastAsia="ru-RU"/>
        </w:rPr>
        <w:t>4-8 баллов</w:t>
      </w:r>
      <w:r w:rsidRPr="00493B7D">
        <w:rPr>
          <w:rFonts w:ascii="Times New Roman" w:hAnsi="Times New Roman"/>
          <w:color w:val="3E443C"/>
          <w:sz w:val="28"/>
          <w:szCs w:val="28"/>
          <w:lang w:eastAsia="ru-RU"/>
        </w:rPr>
        <w:t xml:space="preserve"> - кома </w:t>
      </w:r>
    </w:p>
    <w:p w:rsidR="004A35EC" w:rsidRPr="00493B7D" w:rsidRDefault="004A35EC" w:rsidP="00270221">
      <w:pPr>
        <w:numPr>
          <w:ilvl w:val="0"/>
          <w:numId w:val="18"/>
        </w:numPr>
        <w:spacing w:before="48" w:after="48" w:line="360" w:lineRule="auto"/>
        <w:ind w:left="705"/>
        <w:jc w:val="both"/>
        <w:rPr>
          <w:rFonts w:ascii="Times New Roman" w:hAnsi="Times New Roman"/>
          <w:color w:val="3E443C"/>
          <w:sz w:val="28"/>
          <w:szCs w:val="28"/>
          <w:lang w:eastAsia="ru-RU"/>
        </w:rPr>
      </w:pPr>
      <w:r w:rsidRPr="00493B7D">
        <w:rPr>
          <w:rFonts w:ascii="Times New Roman" w:hAnsi="Times New Roman"/>
          <w:b/>
          <w:bCs/>
          <w:color w:val="3E443C"/>
          <w:sz w:val="28"/>
          <w:szCs w:val="28"/>
          <w:lang w:eastAsia="ru-RU"/>
        </w:rPr>
        <w:t>3 балла</w:t>
      </w:r>
      <w:r w:rsidRPr="00493B7D">
        <w:rPr>
          <w:rFonts w:ascii="Times New Roman" w:hAnsi="Times New Roman"/>
          <w:color w:val="3E443C"/>
          <w:sz w:val="28"/>
          <w:szCs w:val="28"/>
          <w:lang w:eastAsia="ru-RU"/>
        </w:rPr>
        <w:t xml:space="preserve"> - смерть мозга (неизбежный летальный исход). </w:t>
      </w:r>
    </w:p>
    <w:p w:rsidR="004A35EC" w:rsidRPr="00882E73" w:rsidRDefault="004A35EC" w:rsidP="00270221">
      <w:pPr>
        <w:spacing w:after="75" w:line="360" w:lineRule="auto"/>
        <w:jc w:val="both"/>
        <w:rPr>
          <w:rFonts w:ascii="Arial" w:hAnsi="Arial" w:cs="Arial"/>
          <w:color w:val="02010E"/>
          <w:sz w:val="18"/>
          <w:szCs w:val="18"/>
          <w:lang w:val="uk-UA" w:eastAsia="ru-RU"/>
        </w:rPr>
      </w:pPr>
    </w:p>
    <w:sectPr w:rsidR="004A35EC" w:rsidRPr="00882E73" w:rsidSect="00270221">
      <w:headerReference w:type="default" r:id="rId24"/>
      <w:footerReference w:type="first" r:id="rId25"/>
      <w:pgSz w:w="11906" w:h="16838"/>
      <w:pgMar w:top="1134" w:right="850"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DAE" w:rsidRDefault="00567DAE" w:rsidP="002B6A2E">
      <w:pPr>
        <w:spacing w:after="0" w:line="240" w:lineRule="auto"/>
      </w:pPr>
      <w:r>
        <w:separator/>
      </w:r>
    </w:p>
  </w:endnote>
  <w:endnote w:type="continuationSeparator" w:id="0">
    <w:p w:rsidR="00567DAE" w:rsidRDefault="00567DAE" w:rsidP="002B6A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D6B" w:rsidRDefault="00B13D6B">
    <w:pPr>
      <w:pStyle w:val="afa"/>
      <w:jc w:val="right"/>
    </w:pPr>
    <w:r>
      <w:fldChar w:fldCharType="begin"/>
    </w:r>
    <w:r>
      <w:instrText>PAGE   \* MERGEFORMAT</w:instrText>
    </w:r>
    <w:r>
      <w:fldChar w:fldCharType="separate"/>
    </w:r>
    <w:r>
      <w:rPr>
        <w:noProof/>
      </w:rPr>
      <w:t>1</w:t>
    </w:r>
    <w:r>
      <w:rPr>
        <w:noProof/>
      </w:rPr>
      <w:fldChar w:fldCharType="end"/>
    </w:r>
  </w:p>
  <w:p w:rsidR="00B13D6B" w:rsidRDefault="00B13D6B">
    <w:pPr>
      <w:pStyle w:val="af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DAE" w:rsidRDefault="00567DAE" w:rsidP="002B6A2E">
      <w:pPr>
        <w:spacing w:after="0" w:line="240" w:lineRule="auto"/>
      </w:pPr>
      <w:r>
        <w:separator/>
      </w:r>
    </w:p>
  </w:footnote>
  <w:footnote w:type="continuationSeparator" w:id="0">
    <w:p w:rsidR="00567DAE" w:rsidRDefault="00567DAE" w:rsidP="002B6A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D6B" w:rsidRDefault="00B13D6B">
    <w:pPr>
      <w:pStyle w:val="af8"/>
      <w:jc w:val="right"/>
    </w:pPr>
    <w:r>
      <w:fldChar w:fldCharType="begin"/>
    </w:r>
    <w:r>
      <w:instrText>PAGE   \* MERGEFORMAT</w:instrText>
    </w:r>
    <w:r>
      <w:fldChar w:fldCharType="separate"/>
    </w:r>
    <w:r w:rsidR="000F1129">
      <w:rPr>
        <w:noProof/>
      </w:rPr>
      <w:t>2</w:t>
    </w:r>
    <w:r>
      <w:rPr>
        <w:noProof/>
      </w:rPr>
      <w:fldChar w:fldCharType="end"/>
    </w:r>
  </w:p>
  <w:p w:rsidR="00B13D6B" w:rsidRDefault="00B13D6B">
    <w:pPr>
      <w:pStyle w:val="af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C50E7"/>
    <w:multiLevelType w:val="hybridMultilevel"/>
    <w:tmpl w:val="E72E6A10"/>
    <w:lvl w:ilvl="0" w:tplc="0419000F">
      <w:start w:val="1"/>
      <w:numFmt w:val="decimal"/>
      <w:lvlText w:val="%1."/>
      <w:lvlJc w:val="left"/>
      <w:pPr>
        <w:ind w:left="436" w:hanging="360"/>
      </w:pPr>
      <w:rPr>
        <w:rFonts w:cs="Times New Roman"/>
      </w:rPr>
    </w:lvl>
    <w:lvl w:ilvl="1" w:tplc="04190019" w:tentative="1">
      <w:start w:val="1"/>
      <w:numFmt w:val="lowerLetter"/>
      <w:lvlText w:val="%2."/>
      <w:lvlJc w:val="left"/>
      <w:pPr>
        <w:ind w:left="1156" w:hanging="360"/>
      </w:pPr>
      <w:rPr>
        <w:rFonts w:cs="Times New Roman"/>
      </w:rPr>
    </w:lvl>
    <w:lvl w:ilvl="2" w:tplc="0419001B" w:tentative="1">
      <w:start w:val="1"/>
      <w:numFmt w:val="lowerRoman"/>
      <w:lvlText w:val="%3."/>
      <w:lvlJc w:val="right"/>
      <w:pPr>
        <w:ind w:left="1876" w:hanging="180"/>
      </w:pPr>
      <w:rPr>
        <w:rFonts w:cs="Times New Roman"/>
      </w:rPr>
    </w:lvl>
    <w:lvl w:ilvl="3" w:tplc="0419000F" w:tentative="1">
      <w:start w:val="1"/>
      <w:numFmt w:val="decimal"/>
      <w:lvlText w:val="%4."/>
      <w:lvlJc w:val="left"/>
      <w:pPr>
        <w:ind w:left="2596" w:hanging="360"/>
      </w:pPr>
      <w:rPr>
        <w:rFonts w:cs="Times New Roman"/>
      </w:rPr>
    </w:lvl>
    <w:lvl w:ilvl="4" w:tplc="04190019" w:tentative="1">
      <w:start w:val="1"/>
      <w:numFmt w:val="lowerLetter"/>
      <w:lvlText w:val="%5."/>
      <w:lvlJc w:val="left"/>
      <w:pPr>
        <w:ind w:left="3316" w:hanging="360"/>
      </w:pPr>
      <w:rPr>
        <w:rFonts w:cs="Times New Roman"/>
      </w:rPr>
    </w:lvl>
    <w:lvl w:ilvl="5" w:tplc="0419001B" w:tentative="1">
      <w:start w:val="1"/>
      <w:numFmt w:val="lowerRoman"/>
      <w:lvlText w:val="%6."/>
      <w:lvlJc w:val="right"/>
      <w:pPr>
        <w:ind w:left="4036" w:hanging="180"/>
      </w:pPr>
      <w:rPr>
        <w:rFonts w:cs="Times New Roman"/>
      </w:rPr>
    </w:lvl>
    <w:lvl w:ilvl="6" w:tplc="0419000F" w:tentative="1">
      <w:start w:val="1"/>
      <w:numFmt w:val="decimal"/>
      <w:lvlText w:val="%7."/>
      <w:lvlJc w:val="left"/>
      <w:pPr>
        <w:ind w:left="4756" w:hanging="360"/>
      </w:pPr>
      <w:rPr>
        <w:rFonts w:cs="Times New Roman"/>
      </w:rPr>
    </w:lvl>
    <w:lvl w:ilvl="7" w:tplc="04190019" w:tentative="1">
      <w:start w:val="1"/>
      <w:numFmt w:val="lowerLetter"/>
      <w:lvlText w:val="%8."/>
      <w:lvlJc w:val="left"/>
      <w:pPr>
        <w:ind w:left="5476" w:hanging="360"/>
      </w:pPr>
      <w:rPr>
        <w:rFonts w:cs="Times New Roman"/>
      </w:rPr>
    </w:lvl>
    <w:lvl w:ilvl="8" w:tplc="0419001B" w:tentative="1">
      <w:start w:val="1"/>
      <w:numFmt w:val="lowerRoman"/>
      <w:lvlText w:val="%9."/>
      <w:lvlJc w:val="right"/>
      <w:pPr>
        <w:ind w:left="6196" w:hanging="180"/>
      </w:pPr>
      <w:rPr>
        <w:rFonts w:cs="Times New Roman"/>
      </w:rPr>
    </w:lvl>
  </w:abstractNum>
  <w:abstractNum w:abstractNumId="1">
    <w:nsid w:val="100E2B34"/>
    <w:multiLevelType w:val="hybridMultilevel"/>
    <w:tmpl w:val="37D687E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3472ED4"/>
    <w:multiLevelType w:val="multilevel"/>
    <w:tmpl w:val="584CC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6CE6FD0"/>
    <w:multiLevelType w:val="hybridMultilevel"/>
    <w:tmpl w:val="9AF63F7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34C408AD"/>
    <w:multiLevelType w:val="hybridMultilevel"/>
    <w:tmpl w:val="03E02A96"/>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5">
    <w:nsid w:val="3644060B"/>
    <w:multiLevelType w:val="multilevel"/>
    <w:tmpl w:val="043CEECE"/>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
    <w:nsid w:val="397C05A1"/>
    <w:multiLevelType w:val="hybridMultilevel"/>
    <w:tmpl w:val="22FA31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D9239ED"/>
    <w:multiLevelType w:val="multilevel"/>
    <w:tmpl w:val="15BC2EE4"/>
    <w:lvl w:ilvl="0">
      <w:start w:val="1"/>
      <w:numFmt w:val="decimal"/>
      <w:lvlText w:val="%1"/>
      <w:lvlJc w:val="left"/>
      <w:pPr>
        <w:ind w:left="420" w:hanging="420"/>
      </w:pPr>
      <w:rPr>
        <w:rFonts w:cs="Times New Roman" w:hint="default"/>
      </w:rPr>
    </w:lvl>
    <w:lvl w:ilvl="1">
      <w:start w:val="1"/>
      <w:numFmt w:val="decimal"/>
      <w:lvlText w:val="%1.%2"/>
      <w:lvlJc w:val="left"/>
      <w:pPr>
        <w:ind w:left="866" w:hanging="420"/>
      </w:pPr>
      <w:rPr>
        <w:rFonts w:cs="Times New Roman" w:hint="default"/>
      </w:rPr>
    </w:lvl>
    <w:lvl w:ilvl="2">
      <w:start w:val="1"/>
      <w:numFmt w:val="decimal"/>
      <w:lvlText w:val="%1.%2.%3"/>
      <w:lvlJc w:val="left"/>
      <w:pPr>
        <w:ind w:left="1612" w:hanging="720"/>
      </w:pPr>
      <w:rPr>
        <w:rFonts w:cs="Times New Roman" w:hint="default"/>
      </w:rPr>
    </w:lvl>
    <w:lvl w:ilvl="3">
      <w:start w:val="1"/>
      <w:numFmt w:val="decimal"/>
      <w:lvlText w:val="%1.%2.%3.%4"/>
      <w:lvlJc w:val="left"/>
      <w:pPr>
        <w:ind w:left="2058" w:hanging="720"/>
      </w:pPr>
      <w:rPr>
        <w:rFonts w:cs="Times New Roman" w:hint="default"/>
      </w:rPr>
    </w:lvl>
    <w:lvl w:ilvl="4">
      <w:start w:val="1"/>
      <w:numFmt w:val="decimal"/>
      <w:lvlText w:val="%1.%2.%3.%4.%5"/>
      <w:lvlJc w:val="left"/>
      <w:pPr>
        <w:ind w:left="2864" w:hanging="1080"/>
      </w:pPr>
      <w:rPr>
        <w:rFonts w:cs="Times New Roman" w:hint="default"/>
      </w:rPr>
    </w:lvl>
    <w:lvl w:ilvl="5">
      <w:start w:val="1"/>
      <w:numFmt w:val="decimal"/>
      <w:lvlText w:val="%1.%2.%3.%4.%5.%6"/>
      <w:lvlJc w:val="left"/>
      <w:pPr>
        <w:ind w:left="3310" w:hanging="1080"/>
      </w:pPr>
      <w:rPr>
        <w:rFonts w:cs="Times New Roman" w:hint="default"/>
      </w:rPr>
    </w:lvl>
    <w:lvl w:ilvl="6">
      <w:start w:val="1"/>
      <w:numFmt w:val="decimal"/>
      <w:lvlText w:val="%1.%2.%3.%4.%5.%6.%7"/>
      <w:lvlJc w:val="left"/>
      <w:pPr>
        <w:ind w:left="4116" w:hanging="1440"/>
      </w:pPr>
      <w:rPr>
        <w:rFonts w:cs="Times New Roman" w:hint="default"/>
      </w:rPr>
    </w:lvl>
    <w:lvl w:ilvl="7">
      <w:start w:val="1"/>
      <w:numFmt w:val="decimal"/>
      <w:lvlText w:val="%1.%2.%3.%4.%5.%6.%7.%8"/>
      <w:lvlJc w:val="left"/>
      <w:pPr>
        <w:ind w:left="4562" w:hanging="1440"/>
      </w:pPr>
      <w:rPr>
        <w:rFonts w:cs="Times New Roman" w:hint="default"/>
      </w:rPr>
    </w:lvl>
    <w:lvl w:ilvl="8">
      <w:start w:val="1"/>
      <w:numFmt w:val="decimal"/>
      <w:lvlText w:val="%1.%2.%3.%4.%5.%6.%7.%8.%9"/>
      <w:lvlJc w:val="left"/>
      <w:pPr>
        <w:ind w:left="5008" w:hanging="1440"/>
      </w:pPr>
      <w:rPr>
        <w:rFonts w:cs="Times New Roman" w:hint="default"/>
      </w:rPr>
    </w:lvl>
  </w:abstractNum>
  <w:abstractNum w:abstractNumId="8">
    <w:nsid w:val="509E0B7F"/>
    <w:multiLevelType w:val="multilevel"/>
    <w:tmpl w:val="921E2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899309D"/>
    <w:multiLevelType w:val="multilevel"/>
    <w:tmpl w:val="736EB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BCC5DDB"/>
    <w:multiLevelType w:val="multilevel"/>
    <w:tmpl w:val="0419001F"/>
    <w:lvl w:ilvl="0">
      <w:start w:val="1"/>
      <w:numFmt w:val="decimal"/>
      <w:lvlText w:val="%1."/>
      <w:lvlJc w:val="left"/>
      <w:pPr>
        <w:ind w:left="536"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5EA945A7"/>
    <w:multiLevelType w:val="multilevel"/>
    <w:tmpl w:val="949CD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26456A1"/>
    <w:multiLevelType w:val="hybridMultilevel"/>
    <w:tmpl w:val="2D08DC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2AA71D6"/>
    <w:multiLevelType w:val="hybridMultilevel"/>
    <w:tmpl w:val="EEFA911A"/>
    <w:lvl w:ilvl="0" w:tplc="0419000D">
      <w:start w:val="1"/>
      <w:numFmt w:val="bullet"/>
      <w:lvlText w:val=""/>
      <w:lvlJc w:val="left"/>
      <w:pPr>
        <w:ind w:left="1211" w:hanging="360"/>
      </w:pPr>
      <w:rPr>
        <w:rFonts w:ascii="Wingdings" w:hAnsi="Wingdings"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4">
    <w:nsid w:val="6DA94824"/>
    <w:multiLevelType w:val="hybridMultilevel"/>
    <w:tmpl w:val="62A83CDE"/>
    <w:lvl w:ilvl="0" w:tplc="0419000B">
      <w:start w:val="1"/>
      <w:numFmt w:val="bullet"/>
      <w:lvlText w:val=""/>
      <w:lvlJc w:val="left"/>
      <w:pPr>
        <w:ind w:left="1353" w:hanging="360"/>
      </w:pPr>
      <w:rPr>
        <w:rFonts w:ascii="Wingdings" w:hAnsi="Wingdings" w:hint="default"/>
      </w:rPr>
    </w:lvl>
    <w:lvl w:ilvl="1" w:tplc="04190003" w:tentative="1">
      <w:start w:val="1"/>
      <w:numFmt w:val="bullet"/>
      <w:lvlText w:val="o"/>
      <w:lvlJc w:val="left"/>
      <w:pPr>
        <w:ind w:left="2073" w:hanging="360"/>
      </w:pPr>
      <w:rPr>
        <w:rFonts w:ascii="Courier New" w:hAnsi="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5">
    <w:nsid w:val="700C53DB"/>
    <w:multiLevelType w:val="hybridMultilevel"/>
    <w:tmpl w:val="7CDC877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70F94A02"/>
    <w:multiLevelType w:val="hybridMultilevel"/>
    <w:tmpl w:val="095C6C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797C5742"/>
    <w:multiLevelType w:val="multilevel"/>
    <w:tmpl w:val="0419001F"/>
    <w:lvl w:ilvl="0">
      <w:start w:val="1"/>
      <w:numFmt w:val="decimal"/>
      <w:lvlText w:val="%1."/>
      <w:lvlJc w:val="left"/>
      <w:pPr>
        <w:ind w:left="1211"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79B440B2"/>
    <w:multiLevelType w:val="hybridMultilevel"/>
    <w:tmpl w:val="A9547A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4"/>
  </w:num>
  <w:num w:numId="2">
    <w:abstractNumId w:val="0"/>
  </w:num>
  <w:num w:numId="3">
    <w:abstractNumId w:val="16"/>
  </w:num>
  <w:num w:numId="4">
    <w:abstractNumId w:val="18"/>
  </w:num>
  <w:num w:numId="5">
    <w:abstractNumId w:val="12"/>
  </w:num>
  <w:num w:numId="6">
    <w:abstractNumId w:val="1"/>
  </w:num>
  <w:num w:numId="7">
    <w:abstractNumId w:val="15"/>
  </w:num>
  <w:num w:numId="8">
    <w:abstractNumId w:val="3"/>
  </w:num>
  <w:num w:numId="9">
    <w:abstractNumId w:val="6"/>
  </w:num>
  <w:num w:numId="10">
    <w:abstractNumId w:val="10"/>
  </w:num>
  <w:num w:numId="11">
    <w:abstractNumId w:val="17"/>
  </w:num>
  <w:num w:numId="12">
    <w:abstractNumId w:val="13"/>
  </w:num>
  <w:num w:numId="13">
    <w:abstractNumId w:val="14"/>
  </w:num>
  <w:num w:numId="14">
    <w:abstractNumId w:val="7"/>
  </w:num>
  <w:num w:numId="15">
    <w:abstractNumId w:val="11"/>
  </w:num>
  <w:num w:numId="16">
    <w:abstractNumId w:val="8"/>
  </w:num>
  <w:num w:numId="17">
    <w:abstractNumId w:val="9"/>
  </w:num>
  <w:num w:numId="18">
    <w:abstractNumId w:val="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8110B"/>
    <w:rsid w:val="000027C3"/>
    <w:rsid w:val="000035AA"/>
    <w:rsid w:val="00006720"/>
    <w:rsid w:val="00047167"/>
    <w:rsid w:val="00050E52"/>
    <w:rsid w:val="0007514B"/>
    <w:rsid w:val="000D2C19"/>
    <w:rsid w:val="000E7424"/>
    <w:rsid w:val="000F1129"/>
    <w:rsid w:val="000F7382"/>
    <w:rsid w:val="001137B9"/>
    <w:rsid w:val="00122BEE"/>
    <w:rsid w:val="001477F7"/>
    <w:rsid w:val="001479F2"/>
    <w:rsid w:val="00154568"/>
    <w:rsid w:val="001C1BD8"/>
    <w:rsid w:val="001D3D91"/>
    <w:rsid w:val="001F1B39"/>
    <w:rsid w:val="001F1E0B"/>
    <w:rsid w:val="00204107"/>
    <w:rsid w:val="00204DBA"/>
    <w:rsid w:val="00206DCE"/>
    <w:rsid w:val="00214243"/>
    <w:rsid w:val="0021506B"/>
    <w:rsid w:val="002266C1"/>
    <w:rsid w:val="002448C0"/>
    <w:rsid w:val="002449F0"/>
    <w:rsid w:val="002535D9"/>
    <w:rsid w:val="00254802"/>
    <w:rsid w:val="002554A2"/>
    <w:rsid w:val="00270221"/>
    <w:rsid w:val="002857A1"/>
    <w:rsid w:val="00294E02"/>
    <w:rsid w:val="00297A09"/>
    <w:rsid w:val="002A6255"/>
    <w:rsid w:val="002B6A2E"/>
    <w:rsid w:val="0032069A"/>
    <w:rsid w:val="003245F0"/>
    <w:rsid w:val="00333CF9"/>
    <w:rsid w:val="00376393"/>
    <w:rsid w:val="003A38C3"/>
    <w:rsid w:val="004049B4"/>
    <w:rsid w:val="0041737B"/>
    <w:rsid w:val="00434A86"/>
    <w:rsid w:val="0047591B"/>
    <w:rsid w:val="00493B7D"/>
    <w:rsid w:val="004A35EC"/>
    <w:rsid w:val="004B1185"/>
    <w:rsid w:val="004B4133"/>
    <w:rsid w:val="004C6E9A"/>
    <w:rsid w:val="004C7DB8"/>
    <w:rsid w:val="004F0D53"/>
    <w:rsid w:val="00510989"/>
    <w:rsid w:val="00536686"/>
    <w:rsid w:val="00557EA6"/>
    <w:rsid w:val="00567DAE"/>
    <w:rsid w:val="005A40B9"/>
    <w:rsid w:val="005A6C77"/>
    <w:rsid w:val="005A6F4D"/>
    <w:rsid w:val="005D2308"/>
    <w:rsid w:val="005D63D4"/>
    <w:rsid w:val="005E0495"/>
    <w:rsid w:val="00613679"/>
    <w:rsid w:val="00635B73"/>
    <w:rsid w:val="00662F68"/>
    <w:rsid w:val="00666878"/>
    <w:rsid w:val="006762AA"/>
    <w:rsid w:val="006A0481"/>
    <w:rsid w:val="006C7A48"/>
    <w:rsid w:val="006E6228"/>
    <w:rsid w:val="00721FCD"/>
    <w:rsid w:val="00722054"/>
    <w:rsid w:val="00722824"/>
    <w:rsid w:val="00725835"/>
    <w:rsid w:val="007575C2"/>
    <w:rsid w:val="0076077F"/>
    <w:rsid w:val="007619F7"/>
    <w:rsid w:val="00766348"/>
    <w:rsid w:val="007663B1"/>
    <w:rsid w:val="00793BD3"/>
    <w:rsid w:val="00795B20"/>
    <w:rsid w:val="007C2F36"/>
    <w:rsid w:val="007D2FC2"/>
    <w:rsid w:val="007D3732"/>
    <w:rsid w:val="0081565B"/>
    <w:rsid w:val="00833656"/>
    <w:rsid w:val="00836D04"/>
    <w:rsid w:val="008646A1"/>
    <w:rsid w:val="00871370"/>
    <w:rsid w:val="00882E73"/>
    <w:rsid w:val="008C39BF"/>
    <w:rsid w:val="008F5728"/>
    <w:rsid w:val="00905BD9"/>
    <w:rsid w:val="00942AC1"/>
    <w:rsid w:val="00980B8B"/>
    <w:rsid w:val="009A0472"/>
    <w:rsid w:val="009B5F1E"/>
    <w:rsid w:val="009D2678"/>
    <w:rsid w:val="00A418C3"/>
    <w:rsid w:val="00A65337"/>
    <w:rsid w:val="00A90AB0"/>
    <w:rsid w:val="00AA30FA"/>
    <w:rsid w:val="00AE25B8"/>
    <w:rsid w:val="00B13D6B"/>
    <w:rsid w:val="00B46DE1"/>
    <w:rsid w:val="00B63DC8"/>
    <w:rsid w:val="00B6711A"/>
    <w:rsid w:val="00B71E75"/>
    <w:rsid w:val="00B768C0"/>
    <w:rsid w:val="00B8110B"/>
    <w:rsid w:val="00BE6849"/>
    <w:rsid w:val="00C00EA8"/>
    <w:rsid w:val="00C0223F"/>
    <w:rsid w:val="00C71098"/>
    <w:rsid w:val="00CB26F9"/>
    <w:rsid w:val="00CC0AA6"/>
    <w:rsid w:val="00CD18E3"/>
    <w:rsid w:val="00CF0DFE"/>
    <w:rsid w:val="00D025A8"/>
    <w:rsid w:val="00D23321"/>
    <w:rsid w:val="00D650D6"/>
    <w:rsid w:val="00DA7B16"/>
    <w:rsid w:val="00DE513F"/>
    <w:rsid w:val="00DE5AE2"/>
    <w:rsid w:val="00E0145D"/>
    <w:rsid w:val="00E223C8"/>
    <w:rsid w:val="00E61CE7"/>
    <w:rsid w:val="00E97223"/>
    <w:rsid w:val="00EC4D53"/>
    <w:rsid w:val="00EE22C5"/>
    <w:rsid w:val="00EE25DE"/>
    <w:rsid w:val="00EF208B"/>
    <w:rsid w:val="00EF2B32"/>
    <w:rsid w:val="00EF3C9A"/>
    <w:rsid w:val="00F00949"/>
    <w:rsid w:val="00F218B7"/>
    <w:rsid w:val="00F2602A"/>
    <w:rsid w:val="00F87346"/>
    <w:rsid w:val="00F93B7D"/>
    <w:rsid w:val="00F97C4D"/>
    <w:rsid w:val="00FD6E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26F9"/>
    <w:pPr>
      <w:spacing w:after="200" w:line="276" w:lineRule="auto"/>
    </w:pPr>
    <w:rPr>
      <w:sz w:val="22"/>
      <w:szCs w:val="22"/>
      <w:lang w:eastAsia="en-US"/>
    </w:rPr>
  </w:style>
  <w:style w:type="paragraph" w:styleId="1">
    <w:name w:val="heading 1"/>
    <w:basedOn w:val="a"/>
    <w:next w:val="a"/>
    <w:link w:val="11"/>
    <w:uiPriority w:val="9"/>
    <w:qFormat/>
    <w:rsid w:val="007575C2"/>
    <w:pPr>
      <w:keepNext/>
      <w:keepLines/>
      <w:spacing w:before="240" w:after="0"/>
      <w:outlineLvl w:val="0"/>
    </w:pPr>
    <w:rPr>
      <w:rFonts w:ascii="Calibri Light" w:hAnsi="Calibri Light"/>
      <w:color w:val="2E74B5"/>
      <w:sz w:val="32"/>
      <w:szCs w:val="32"/>
    </w:rPr>
  </w:style>
  <w:style w:type="paragraph" w:styleId="2">
    <w:name w:val="heading 2"/>
    <w:basedOn w:val="a"/>
    <w:next w:val="a"/>
    <w:link w:val="20"/>
    <w:uiPriority w:val="9"/>
    <w:unhideWhenUsed/>
    <w:qFormat/>
    <w:rsid w:val="007575C2"/>
    <w:pPr>
      <w:keepNext/>
      <w:keepLines/>
      <w:spacing w:before="40" w:after="0"/>
      <w:outlineLvl w:val="1"/>
    </w:pPr>
    <w:rPr>
      <w:smallCaps/>
      <w:spacing w:val="5"/>
      <w:sz w:val="28"/>
      <w:szCs w:val="28"/>
    </w:rPr>
  </w:style>
  <w:style w:type="paragraph" w:styleId="3">
    <w:name w:val="heading 3"/>
    <w:basedOn w:val="a"/>
    <w:next w:val="a"/>
    <w:link w:val="30"/>
    <w:uiPriority w:val="9"/>
    <w:semiHidden/>
    <w:unhideWhenUsed/>
    <w:qFormat/>
    <w:rsid w:val="007575C2"/>
    <w:pPr>
      <w:keepNext/>
      <w:keepLines/>
      <w:spacing w:before="40" w:after="0"/>
      <w:outlineLvl w:val="2"/>
    </w:pPr>
    <w:rPr>
      <w:smallCaps/>
      <w:spacing w:val="5"/>
      <w:sz w:val="24"/>
      <w:szCs w:val="24"/>
    </w:rPr>
  </w:style>
  <w:style w:type="paragraph" w:styleId="4">
    <w:name w:val="heading 4"/>
    <w:basedOn w:val="a"/>
    <w:next w:val="a"/>
    <w:link w:val="40"/>
    <w:uiPriority w:val="9"/>
    <w:semiHidden/>
    <w:unhideWhenUsed/>
    <w:qFormat/>
    <w:rsid w:val="007575C2"/>
    <w:pPr>
      <w:keepNext/>
      <w:keepLines/>
      <w:spacing w:before="40" w:after="0"/>
      <w:outlineLvl w:val="3"/>
    </w:pPr>
    <w:rPr>
      <w:smallCaps/>
      <w:spacing w:val="10"/>
    </w:rPr>
  </w:style>
  <w:style w:type="paragraph" w:styleId="5">
    <w:name w:val="heading 5"/>
    <w:basedOn w:val="a"/>
    <w:next w:val="a"/>
    <w:link w:val="50"/>
    <w:uiPriority w:val="9"/>
    <w:semiHidden/>
    <w:unhideWhenUsed/>
    <w:qFormat/>
    <w:rsid w:val="007575C2"/>
    <w:pPr>
      <w:keepNext/>
      <w:keepLines/>
      <w:spacing w:before="40" w:after="0"/>
      <w:outlineLvl w:val="4"/>
    </w:pPr>
    <w:rPr>
      <w:smallCaps/>
      <w:color w:val="943634"/>
      <w:spacing w:val="10"/>
      <w:szCs w:val="26"/>
    </w:rPr>
  </w:style>
  <w:style w:type="paragraph" w:styleId="6">
    <w:name w:val="heading 6"/>
    <w:basedOn w:val="a"/>
    <w:next w:val="a"/>
    <w:link w:val="60"/>
    <w:uiPriority w:val="9"/>
    <w:semiHidden/>
    <w:unhideWhenUsed/>
    <w:qFormat/>
    <w:rsid w:val="007575C2"/>
    <w:pPr>
      <w:keepNext/>
      <w:keepLines/>
      <w:spacing w:before="40" w:after="0"/>
      <w:outlineLvl w:val="5"/>
    </w:pPr>
    <w:rPr>
      <w:smallCaps/>
      <w:color w:val="C0504D"/>
      <w:spacing w:val="5"/>
    </w:rPr>
  </w:style>
  <w:style w:type="paragraph" w:styleId="7">
    <w:name w:val="heading 7"/>
    <w:basedOn w:val="a"/>
    <w:next w:val="a"/>
    <w:link w:val="70"/>
    <w:uiPriority w:val="9"/>
    <w:semiHidden/>
    <w:unhideWhenUsed/>
    <w:qFormat/>
    <w:rsid w:val="007575C2"/>
    <w:pPr>
      <w:keepNext/>
      <w:keepLines/>
      <w:spacing w:before="40" w:after="0"/>
      <w:outlineLvl w:val="6"/>
    </w:pPr>
    <w:rPr>
      <w:b/>
      <w:smallCaps/>
      <w:color w:val="C0504D"/>
      <w:spacing w:val="10"/>
    </w:rPr>
  </w:style>
  <w:style w:type="paragraph" w:styleId="8">
    <w:name w:val="heading 8"/>
    <w:basedOn w:val="a"/>
    <w:next w:val="a"/>
    <w:link w:val="80"/>
    <w:uiPriority w:val="9"/>
    <w:semiHidden/>
    <w:unhideWhenUsed/>
    <w:qFormat/>
    <w:rsid w:val="007575C2"/>
    <w:pPr>
      <w:keepNext/>
      <w:keepLines/>
      <w:spacing w:before="40" w:after="0"/>
      <w:outlineLvl w:val="7"/>
    </w:pPr>
    <w:rPr>
      <w:b/>
      <w:i/>
      <w:smallCaps/>
      <w:color w:val="943634"/>
    </w:rPr>
  </w:style>
  <w:style w:type="paragraph" w:styleId="9">
    <w:name w:val="heading 9"/>
    <w:basedOn w:val="a"/>
    <w:next w:val="a"/>
    <w:link w:val="90"/>
    <w:uiPriority w:val="9"/>
    <w:semiHidden/>
    <w:unhideWhenUsed/>
    <w:qFormat/>
    <w:rsid w:val="007575C2"/>
    <w:pPr>
      <w:keepNext/>
      <w:keepLines/>
      <w:spacing w:before="40" w:after="0"/>
      <w:outlineLvl w:val="8"/>
    </w:pPr>
    <w:rPr>
      <w:b/>
      <w:i/>
      <w:smallCaps/>
      <w:color w:val="6224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1"/>
    <w:link w:val="1"/>
    <w:uiPriority w:val="9"/>
    <w:locked/>
    <w:rsid w:val="007575C2"/>
    <w:rPr>
      <w:rFonts w:ascii="Calibri Light" w:hAnsi="Calibri Light" w:cs="Times New Roman"/>
      <w:color w:val="2E74B5"/>
      <w:sz w:val="32"/>
      <w:szCs w:val="32"/>
    </w:rPr>
  </w:style>
  <w:style w:type="character" w:customStyle="1" w:styleId="20">
    <w:name w:val="Заголовок 2 Знак"/>
    <w:link w:val="2"/>
    <w:uiPriority w:val="9"/>
    <w:locked/>
    <w:rsid w:val="007575C2"/>
    <w:rPr>
      <w:rFonts w:cs="Times New Roman"/>
      <w:smallCaps/>
      <w:spacing w:val="5"/>
      <w:sz w:val="28"/>
      <w:szCs w:val="28"/>
    </w:rPr>
  </w:style>
  <w:style w:type="character" w:customStyle="1" w:styleId="30">
    <w:name w:val="Заголовок 3 Знак"/>
    <w:link w:val="3"/>
    <w:uiPriority w:val="9"/>
    <w:semiHidden/>
    <w:locked/>
    <w:rsid w:val="007575C2"/>
    <w:rPr>
      <w:rFonts w:cs="Times New Roman"/>
      <w:smallCaps/>
      <w:spacing w:val="5"/>
      <w:sz w:val="24"/>
      <w:szCs w:val="24"/>
    </w:rPr>
  </w:style>
  <w:style w:type="character" w:customStyle="1" w:styleId="40">
    <w:name w:val="Заголовок 4 Знак"/>
    <w:link w:val="4"/>
    <w:uiPriority w:val="9"/>
    <w:semiHidden/>
    <w:locked/>
    <w:rsid w:val="007575C2"/>
    <w:rPr>
      <w:rFonts w:cs="Times New Roman"/>
      <w:smallCaps/>
      <w:spacing w:val="10"/>
      <w:sz w:val="22"/>
      <w:szCs w:val="22"/>
    </w:rPr>
  </w:style>
  <w:style w:type="character" w:customStyle="1" w:styleId="50">
    <w:name w:val="Заголовок 5 Знак"/>
    <w:link w:val="5"/>
    <w:uiPriority w:val="9"/>
    <w:semiHidden/>
    <w:locked/>
    <w:rsid w:val="007575C2"/>
    <w:rPr>
      <w:rFonts w:cs="Times New Roman"/>
      <w:smallCaps/>
      <w:color w:val="943634"/>
      <w:spacing w:val="10"/>
      <w:sz w:val="26"/>
      <w:szCs w:val="26"/>
    </w:rPr>
  </w:style>
  <w:style w:type="character" w:customStyle="1" w:styleId="60">
    <w:name w:val="Заголовок 6 Знак"/>
    <w:link w:val="6"/>
    <w:uiPriority w:val="9"/>
    <w:semiHidden/>
    <w:locked/>
    <w:rsid w:val="007575C2"/>
    <w:rPr>
      <w:rFonts w:cs="Times New Roman"/>
      <w:smallCaps/>
      <w:color w:val="C0504D"/>
      <w:spacing w:val="5"/>
      <w:sz w:val="22"/>
    </w:rPr>
  </w:style>
  <w:style w:type="character" w:customStyle="1" w:styleId="70">
    <w:name w:val="Заголовок 7 Знак"/>
    <w:link w:val="7"/>
    <w:uiPriority w:val="9"/>
    <w:semiHidden/>
    <w:locked/>
    <w:rsid w:val="007575C2"/>
    <w:rPr>
      <w:rFonts w:cs="Times New Roman"/>
      <w:b/>
      <w:smallCaps/>
      <w:color w:val="C0504D"/>
      <w:spacing w:val="10"/>
    </w:rPr>
  </w:style>
  <w:style w:type="character" w:customStyle="1" w:styleId="80">
    <w:name w:val="Заголовок 8 Знак"/>
    <w:link w:val="8"/>
    <w:uiPriority w:val="9"/>
    <w:semiHidden/>
    <w:locked/>
    <w:rsid w:val="007575C2"/>
    <w:rPr>
      <w:rFonts w:cs="Times New Roman"/>
      <w:b/>
      <w:i/>
      <w:smallCaps/>
      <w:color w:val="943634"/>
    </w:rPr>
  </w:style>
  <w:style w:type="character" w:customStyle="1" w:styleId="90">
    <w:name w:val="Заголовок 9 Знак"/>
    <w:link w:val="9"/>
    <w:uiPriority w:val="9"/>
    <w:semiHidden/>
    <w:locked/>
    <w:rsid w:val="007575C2"/>
    <w:rPr>
      <w:rFonts w:cs="Times New Roman"/>
      <w:b/>
      <w:i/>
      <w:smallCaps/>
      <w:color w:val="622423"/>
    </w:rPr>
  </w:style>
  <w:style w:type="character" w:styleId="a3">
    <w:name w:val="Strong"/>
    <w:uiPriority w:val="22"/>
    <w:qFormat/>
    <w:rsid w:val="00CB26F9"/>
    <w:rPr>
      <w:rFonts w:cs="Times New Roman"/>
      <w:b/>
      <w:bCs/>
    </w:rPr>
  </w:style>
  <w:style w:type="character" w:customStyle="1" w:styleId="longtext">
    <w:name w:val="long_text"/>
    <w:rsid w:val="00CB26F9"/>
    <w:rPr>
      <w:rFonts w:cs="Times New Roman"/>
    </w:rPr>
  </w:style>
  <w:style w:type="character" w:customStyle="1" w:styleId="hps">
    <w:name w:val="hps"/>
    <w:rsid w:val="00CB26F9"/>
    <w:rPr>
      <w:rFonts w:cs="Times New Roman"/>
    </w:rPr>
  </w:style>
  <w:style w:type="paragraph" w:customStyle="1" w:styleId="110">
    <w:name w:val="Заголовок 11"/>
    <w:basedOn w:val="a"/>
    <w:next w:val="a"/>
    <w:link w:val="10"/>
    <w:uiPriority w:val="9"/>
    <w:qFormat/>
    <w:rsid w:val="007575C2"/>
    <w:pPr>
      <w:spacing w:before="300" w:after="40"/>
      <w:outlineLvl w:val="0"/>
    </w:pPr>
    <w:rPr>
      <w:smallCaps/>
      <w:spacing w:val="5"/>
      <w:sz w:val="32"/>
      <w:szCs w:val="32"/>
    </w:rPr>
  </w:style>
  <w:style w:type="paragraph" w:customStyle="1" w:styleId="21">
    <w:name w:val="Заголовок 21"/>
    <w:basedOn w:val="a"/>
    <w:next w:val="a"/>
    <w:uiPriority w:val="9"/>
    <w:semiHidden/>
    <w:unhideWhenUsed/>
    <w:qFormat/>
    <w:rsid w:val="007575C2"/>
    <w:pPr>
      <w:spacing w:before="240" w:after="80"/>
      <w:outlineLvl w:val="1"/>
    </w:pPr>
    <w:rPr>
      <w:smallCaps/>
      <w:spacing w:val="5"/>
      <w:sz w:val="28"/>
      <w:szCs w:val="28"/>
      <w:lang w:val="en-US"/>
    </w:rPr>
  </w:style>
  <w:style w:type="paragraph" w:customStyle="1" w:styleId="31">
    <w:name w:val="Заголовок 31"/>
    <w:basedOn w:val="a"/>
    <w:next w:val="a"/>
    <w:uiPriority w:val="9"/>
    <w:semiHidden/>
    <w:unhideWhenUsed/>
    <w:qFormat/>
    <w:rsid w:val="007575C2"/>
    <w:pPr>
      <w:spacing w:after="0"/>
      <w:outlineLvl w:val="2"/>
    </w:pPr>
    <w:rPr>
      <w:smallCaps/>
      <w:spacing w:val="5"/>
      <w:sz w:val="24"/>
      <w:szCs w:val="24"/>
      <w:lang w:val="en-US"/>
    </w:rPr>
  </w:style>
  <w:style w:type="paragraph" w:customStyle="1" w:styleId="41">
    <w:name w:val="Заголовок 41"/>
    <w:basedOn w:val="a"/>
    <w:next w:val="a"/>
    <w:uiPriority w:val="9"/>
    <w:semiHidden/>
    <w:unhideWhenUsed/>
    <w:qFormat/>
    <w:rsid w:val="007575C2"/>
    <w:pPr>
      <w:spacing w:before="240" w:after="0"/>
      <w:outlineLvl w:val="3"/>
    </w:pPr>
    <w:rPr>
      <w:smallCaps/>
      <w:spacing w:val="10"/>
      <w:lang w:val="en-US"/>
    </w:rPr>
  </w:style>
  <w:style w:type="paragraph" w:customStyle="1" w:styleId="51">
    <w:name w:val="Заголовок 51"/>
    <w:basedOn w:val="a"/>
    <w:next w:val="a"/>
    <w:uiPriority w:val="9"/>
    <w:semiHidden/>
    <w:unhideWhenUsed/>
    <w:qFormat/>
    <w:rsid w:val="007575C2"/>
    <w:pPr>
      <w:spacing w:before="200" w:after="0"/>
      <w:outlineLvl w:val="4"/>
    </w:pPr>
    <w:rPr>
      <w:smallCaps/>
      <w:color w:val="943634"/>
      <w:spacing w:val="10"/>
      <w:szCs w:val="26"/>
      <w:lang w:val="en-US"/>
    </w:rPr>
  </w:style>
  <w:style w:type="paragraph" w:customStyle="1" w:styleId="61">
    <w:name w:val="Заголовок 61"/>
    <w:basedOn w:val="a"/>
    <w:next w:val="a"/>
    <w:uiPriority w:val="9"/>
    <w:semiHidden/>
    <w:unhideWhenUsed/>
    <w:qFormat/>
    <w:rsid w:val="007575C2"/>
    <w:pPr>
      <w:spacing w:after="0"/>
      <w:outlineLvl w:val="5"/>
    </w:pPr>
    <w:rPr>
      <w:smallCaps/>
      <w:color w:val="C0504D"/>
      <w:spacing w:val="5"/>
      <w:szCs w:val="20"/>
      <w:lang w:val="en-US"/>
    </w:rPr>
  </w:style>
  <w:style w:type="paragraph" w:customStyle="1" w:styleId="71">
    <w:name w:val="Заголовок 71"/>
    <w:basedOn w:val="a"/>
    <w:next w:val="a"/>
    <w:uiPriority w:val="9"/>
    <w:semiHidden/>
    <w:unhideWhenUsed/>
    <w:qFormat/>
    <w:rsid w:val="007575C2"/>
    <w:pPr>
      <w:spacing w:after="0"/>
      <w:outlineLvl w:val="6"/>
    </w:pPr>
    <w:rPr>
      <w:b/>
      <w:smallCaps/>
      <w:color w:val="C0504D"/>
      <w:spacing w:val="10"/>
      <w:sz w:val="20"/>
      <w:szCs w:val="20"/>
      <w:lang w:val="en-US"/>
    </w:rPr>
  </w:style>
  <w:style w:type="paragraph" w:customStyle="1" w:styleId="81">
    <w:name w:val="Заголовок 81"/>
    <w:basedOn w:val="a"/>
    <w:next w:val="a"/>
    <w:uiPriority w:val="9"/>
    <w:semiHidden/>
    <w:unhideWhenUsed/>
    <w:qFormat/>
    <w:rsid w:val="007575C2"/>
    <w:pPr>
      <w:spacing w:after="0"/>
      <w:outlineLvl w:val="7"/>
    </w:pPr>
    <w:rPr>
      <w:b/>
      <w:i/>
      <w:smallCaps/>
      <w:color w:val="943634"/>
      <w:sz w:val="20"/>
      <w:szCs w:val="20"/>
      <w:lang w:val="en-US"/>
    </w:rPr>
  </w:style>
  <w:style w:type="paragraph" w:customStyle="1" w:styleId="91">
    <w:name w:val="Заголовок 91"/>
    <w:basedOn w:val="a"/>
    <w:next w:val="a"/>
    <w:uiPriority w:val="9"/>
    <w:semiHidden/>
    <w:unhideWhenUsed/>
    <w:qFormat/>
    <w:rsid w:val="007575C2"/>
    <w:pPr>
      <w:spacing w:after="0"/>
      <w:outlineLvl w:val="8"/>
    </w:pPr>
    <w:rPr>
      <w:b/>
      <w:i/>
      <w:smallCaps/>
      <w:color w:val="622423"/>
      <w:sz w:val="20"/>
      <w:szCs w:val="20"/>
      <w:lang w:val="en-US"/>
    </w:rPr>
  </w:style>
  <w:style w:type="character" w:customStyle="1" w:styleId="10">
    <w:name w:val="Заголовок 1 Знак"/>
    <w:link w:val="110"/>
    <w:uiPriority w:val="9"/>
    <w:locked/>
    <w:rsid w:val="007575C2"/>
    <w:rPr>
      <w:rFonts w:cs="Times New Roman"/>
      <w:smallCaps/>
      <w:spacing w:val="5"/>
      <w:sz w:val="32"/>
      <w:szCs w:val="32"/>
    </w:rPr>
  </w:style>
  <w:style w:type="paragraph" w:customStyle="1" w:styleId="12">
    <w:name w:val="Название объекта1"/>
    <w:basedOn w:val="a"/>
    <w:next w:val="a"/>
    <w:uiPriority w:val="35"/>
    <w:semiHidden/>
    <w:unhideWhenUsed/>
    <w:qFormat/>
    <w:rsid w:val="007575C2"/>
    <w:pPr>
      <w:jc w:val="both"/>
    </w:pPr>
    <w:rPr>
      <w:b/>
      <w:bCs/>
      <w:caps/>
      <w:sz w:val="16"/>
      <w:szCs w:val="18"/>
      <w:lang w:val="en-US"/>
    </w:rPr>
  </w:style>
  <w:style w:type="paragraph" w:customStyle="1" w:styleId="13">
    <w:name w:val="Название1"/>
    <w:basedOn w:val="a"/>
    <w:next w:val="a"/>
    <w:uiPriority w:val="10"/>
    <w:qFormat/>
    <w:rsid w:val="007575C2"/>
    <w:pPr>
      <w:pBdr>
        <w:top w:val="single" w:sz="12" w:space="1" w:color="C0504D"/>
      </w:pBdr>
      <w:spacing w:line="240" w:lineRule="auto"/>
      <w:jc w:val="right"/>
    </w:pPr>
    <w:rPr>
      <w:smallCaps/>
      <w:sz w:val="48"/>
      <w:szCs w:val="48"/>
      <w:lang w:val="en-US"/>
    </w:rPr>
  </w:style>
  <w:style w:type="character" w:customStyle="1" w:styleId="a4">
    <w:name w:val="Название Знак"/>
    <w:link w:val="a5"/>
    <w:uiPriority w:val="10"/>
    <w:locked/>
    <w:rsid w:val="007575C2"/>
    <w:rPr>
      <w:rFonts w:cs="Times New Roman"/>
      <w:smallCaps/>
      <w:sz w:val="48"/>
      <w:szCs w:val="48"/>
    </w:rPr>
  </w:style>
  <w:style w:type="paragraph" w:customStyle="1" w:styleId="14">
    <w:name w:val="Подзаголовок1"/>
    <w:basedOn w:val="a"/>
    <w:next w:val="a"/>
    <w:uiPriority w:val="11"/>
    <w:qFormat/>
    <w:rsid w:val="007575C2"/>
    <w:pPr>
      <w:spacing w:after="720" w:line="240" w:lineRule="auto"/>
      <w:jc w:val="right"/>
    </w:pPr>
    <w:rPr>
      <w:rFonts w:ascii="Cambria" w:hAnsi="Cambria"/>
      <w:sz w:val="20"/>
      <w:lang w:val="en-US"/>
    </w:rPr>
  </w:style>
  <w:style w:type="character" w:customStyle="1" w:styleId="a6">
    <w:name w:val="Подзаголовок Знак"/>
    <w:link w:val="a7"/>
    <w:uiPriority w:val="11"/>
    <w:locked/>
    <w:rsid w:val="007575C2"/>
    <w:rPr>
      <w:rFonts w:ascii="Cambria" w:hAnsi="Cambria" w:cs="Times New Roman"/>
      <w:sz w:val="22"/>
      <w:szCs w:val="22"/>
    </w:rPr>
  </w:style>
  <w:style w:type="character" w:styleId="a8">
    <w:name w:val="Emphasis"/>
    <w:uiPriority w:val="20"/>
    <w:qFormat/>
    <w:rsid w:val="007575C2"/>
    <w:rPr>
      <w:b/>
      <w:i/>
      <w:spacing w:val="10"/>
    </w:rPr>
  </w:style>
  <w:style w:type="paragraph" w:customStyle="1" w:styleId="15">
    <w:name w:val="Без интервала1"/>
    <w:basedOn w:val="a"/>
    <w:next w:val="a9"/>
    <w:link w:val="aa"/>
    <w:uiPriority w:val="1"/>
    <w:qFormat/>
    <w:rsid w:val="007575C2"/>
    <w:pPr>
      <w:spacing w:after="0" w:line="240" w:lineRule="auto"/>
      <w:jc w:val="both"/>
    </w:pPr>
    <w:rPr>
      <w:sz w:val="20"/>
      <w:szCs w:val="20"/>
      <w:lang w:val="en-US"/>
    </w:rPr>
  </w:style>
  <w:style w:type="character" w:customStyle="1" w:styleId="aa">
    <w:name w:val="Без интервала Знак"/>
    <w:link w:val="15"/>
    <w:uiPriority w:val="1"/>
    <w:locked/>
    <w:rsid w:val="007575C2"/>
    <w:rPr>
      <w:rFonts w:cs="Times New Roman"/>
    </w:rPr>
  </w:style>
  <w:style w:type="paragraph" w:customStyle="1" w:styleId="16">
    <w:name w:val="Абзац списка1"/>
    <w:basedOn w:val="a"/>
    <w:next w:val="ab"/>
    <w:uiPriority w:val="34"/>
    <w:qFormat/>
    <w:rsid w:val="007575C2"/>
    <w:pPr>
      <w:ind w:left="720"/>
      <w:contextualSpacing/>
      <w:jc w:val="both"/>
    </w:pPr>
    <w:rPr>
      <w:sz w:val="20"/>
      <w:szCs w:val="20"/>
      <w:lang w:val="en-US"/>
    </w:rPr>
  </w:style>
  <w:style w:type="paragraph" w:customStyle="1" w:styleId="210">
    <w:name w:val="Цитата 21"/>
    <w:basedOn w:val="a"/>
    <w:next w:val="a"/>
    <w:uiPriority w:val="29"/>
    <w:qFormat/>
    <w:rsid w:val="007575C2"/>
    <w:pPr>
      <w:jc w:val="both"/>
    </w:pPr>
    <w:rPr>
      <w:i/>
      <w:sz w:val="20"/>
      <w:szCs w:val="20"/>
      <w:lang w:val="en-US"/>
    </w:rPr>
  </w:style>
  <w:style w:type="character" w:customStyle="1" w:styleId="22">
    <w:name w:val="Цитата 2 Знак"/>
    <w:link w:val="23"/>
    <w:uiPriority w:val="29"/>
    <w:locked/>
    <w:rsid w:val="007575C2"/>
    <w:rPr>
      <w:rFonts w:cs="Times New Roman"/>
      <w:i/>
    </w:rPr>
  </w:style>
  <w:style w:type="paragraph" w:customStyle="1" w:styleId="17">
    <w:name w:val="Выделенная цитата1"/>
    <w:basedOn w:val="a"/>
    <w:next w:val="a"/>
    <w:uiPriority w:val="30"/>
    <w:qFormat/>
    <w:rsid w:val="007575C2"/>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jc w:val="both"/>
    </w:pPr>
    <w:rPr>
      <w:b/>
      <w:i/>
      <w:color w:val="FFFFFF"/>
      <w:sz w:val="20"/>
      <w:szCs w:val="20"/>
      <w:lang w:val="en-US"/>
    </w:rPr>
  </w:style>
  <w:style w:type="character" w:customStyle="1" w:styleId="ac">
    <w:name w:val="Выделенная цитата Знак"/>
    <w:link w:val="ad"/>
    <w:uiPriority w:val="30"/>
    <w:locked/>
    <w:rsid w:val="007575C2"/>
    <w:rPr>
      <w:rFonts w:cs="Times New Roman"/>
      <w:b/>
      <w:i/>
      <w:color w:val="FFFFFF"/>
      <w:shd w:val="clear" w:color="auto" w:fill="C0504D"/>
    </w:rPr>
  </w:style>
  <w:style w:type="character" w:styleId="ae">
    <w:name w:val="Subtle Emphasis"/>
    <w:uiPriority w:val="19"/>
    <w:qFormat/>
    <w:rsid w:val="007575C2"/>
    <w:rPr>
      <w:i/>
    </w:rPr>
  </w:style>
  <w:style w:type="character" w:customStyle="1" w:styleId="18">
    <w:name w:val="Сильное выделение1"/>
    <w:uiPriority w:val="21"/>
    <w:qFormat/>
    <w:rsid w:val="007575C2"/>
    <w:rPr>
      <w:b/>
      <w:i/>
      <w:color w:val="C0504D"/>
      <w:spacing w:val="10"/>
    </w:rPr>
  </w:style>
  <w:style w:type="character" w:styleId="af">
    <w:name w:val="Subtle Reference"/>
    <w:uiPriority w:val="31"/>
    <w:qFormat/>
    <w:rsid w:val="007575C2"/>
    <w:rPr>
      <w:b/>
    </w:rPr>
  </w:style>
  <w:style w:type="character" w:styleId="af0">
    <w:name w:val="Intense Reference"/>
    <w:uiPriority w:val="32"/>
    <w:qFormat/>
    <w:rsid w:val="007575C2"/>
    <w:rPr>
      <w:b/>
      <w:smallCaps/>
      <w:spacing w:val="5"/>
      <w:sz w:val="22"/>
      <w:u w:val="single"/>
    </w:rPr>
  </w:style>
  <w:style w:type="character" w:customStyle="1" w:styleId="19">
    <w:name w:val="Название книги1"/>
    <w:uiPriority w:val="33"/>
    <w:qFormat/>
    <w:rsid w:val="007575C2"/>
    <w:rPr>
      <w:rFonts w:ascii="Cambria" w:hAnsi="Cambria"/>
      <w:i/>
      <w:sz w:val="20"/>
    </w:rPr>
  </w:style>
  <w:style w:type="paragraph" w:styleId="af1">
    <w:name w:val="TOC Heading"/>
    <w:basedOn w:val="1"/>
    <w:next w:val="a"/>
    <w:uiPriority w:val="39"/>
    <w:unhideWhenUsed/>
    <w:qFormat/>
    <w:rsid w:val="007575C2"/>
    <w:pPr>
      <w:keepNext w:val="0"/>
      <w:keepLines w:val="0"/>
      <w:spacing w:before="300" w:after="40"/>
      <w:outlineLvl w:val="9"/>
    </w:pPr>
    <w:rPr>
      <w:rFonts w:ascii="Calibri" w:hAnsi="Calibri"/>
      <w:smallCaps/>
      <w:color w:val="auto"/>
      <w:spacing w:val="5"/>
      <w:lang w:val="en-US"/>
    </w:rPr>
  </w:style>
  <w:style w:type="paragraph" w:styleId="af2">
    <w:name w:val="Balloon Text"/>
    <w:basedOn w:val="a"/>
    <w:link w:val="af3"/>
    <w:uiPriority w:val="99"/>
    <w:semiHidden/>
    <w:unhideWhenUsed/>
    <w:rsid w:val="007575C2"/>
    <w:pPr>
      <w:widowControl w:val="0"/>
      <w:autoSpaceDE w:val="0"/>
      <w:autoSpaceDN w:val="0"/>
      <w:adjustRightInd w:val="0"/>
      <w:spacing w:after="0" w:line="240" w:lineRule="auto"/>
    </w:pPr>
    <w:rPr>
      <w:rFonts w:ascii="Tahoma" w:hAnsi="Tahoma" w:cs="Tahoma"/>
      <w:sz w:val="16"/>
      <w:szCs w:val="16"/>
      <w:lang w:eastAsia="ru-RU"/>
    </w:rPr>
  </w:style>
  <w:style w:type="character" w:customStyle="1" w:styleId="af3">
    <w:name w:val="Текст выноски Знак"/>
    <w:link w:val="af2"/>
    <w:uiPriority w:val="99"/>
    <w:semiHidden/>
    <w:locked/>
    <w:rsid w:val="007575C2"/>
    <w:rPr>
      <w:rFonts w:ascii="Tahoma" w:hAnsi="Tahoma" w:cs="Tahoma"/>
      <w:sz w:val="16"/>
      <w:szCs w:val="16"/>
      <w:lang w:eastAsia="ru-RU"/>
    </w:rPr>
  </w:style>
  <w:style w:type="table" w:styleId="af4">
    <w:name w:val="Table Grid"/>
    <w:basedOn w:val="a1"/>
    <w:uiPriority w:val="59"/>
    <w:rsid w:val="007575C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1">
    <w:name w:val="Заголовок 2 Знак1"/>
    <w:uiPriority w:val="9"/>
    <w:semiHidden/>
    <w:rsid w:val="007575C2"/>
    <w:rPr>
      <w:rFonts w:ascii="Calibri Light" w:hAnsi="Calibri Light" w:cs="Times New Roman"/>
      <w:color w:val="2E74B5"/>
      <w:sz w:val="26"/>
      <w:szCs w:val="26"/>
    </w:rPr>
  </w:style>
  <w:style w:type="character" w:customStyle="1" w:styleId="310">
    <w:name w:val="Заголовок 3 Знак1"/>
    <w:uiPriority w:val="9"/>
    <w:semiHidden/>
    <w:rsid w:val="007575C2"/>
    <w:rPr>
      <w:rFonts w:ascii="Calibri Light" w:hAnsi="Calibri Light" w:cs="Times New Roman"/>
      <w:color w:val="1F4D78"/>
      <w:sz w:val="24"/>
      <w:szCs w:val="24"/>
    </w:rPr>
  </w:style>
  <w:style w:type="character" w:customStyle="1" w:styleId="410">
    <w:name w:val="Заголовок 4 Знак1"/>
    <w:uiPriority w:val="9"/>
    <w:semiHidden/>
    <w:rsid w:val="007575C2"/>
    <w:rPr>
      <w:rFonts w:ascii="Calibri Light" w:hAnsi="Calibri Light" w:cs="Times New Roman"/>
      <w:i/>
      <w:iCs/>
      <w:color w:val="2E74B5"/>
    </w:rPr>
  </w:style>
  <w:style w:type="character" w:customStyle="1" w:styleId="510">
    <w:name w:val="Заголовок 5 Знак1"/>
    <w:uiPriority w:val="9"/>
    <w:semiHidden/>
    <w:rsid w:val="007575C2"/>
    <w:rPr>
      <w:rFonts w:ascii="Calibri Light" w:hAnsi="Calibri Light" w:cs="Times New Roman"/>
      <w:color w:val="2E74B5"/>
    </w:rPr>
  </w:style>
  <w:style w:type="character" w:customStyle="1" w:styleId="610">
    <w:name w:val="Заголовок 6 Знак1"/>
    <w:uiPriority w:val="9"/>
    <w:semiHidden/>
    <w:rsid w:val="007575C2"/>
    <w:rPr>
      <w:rFonts w:ascii="Calibri Light" w:hAnsi="Calibri Light" w:cs="Times New Roman"/>
      <w:color w:val="1F4D78"/>
    </w:rPr>
  </w:style>
  <w:style w:type="character" w:customStyle="1" w:styleId="710">
    <w:name w:val="Заголовок 7 Знак1"/>
    <w:uiPriority w:val="9"/>
    <w:semiHidden/>
    <w:rsid w:val="007575C2"/>
    <w:rPr>
      <w:rFonts w:ascii="Calibri Light" w:hAnsi="Calibri Light" w:cs="Times New Roman"/>
      <w:i/>
      <w:iCs/>
      <w:color w:val="1F4D78"/>
    </w:rPr>
  </w:style>
  <w:style w:type="character" w:customStyle="1" w:styleId="810">
    <w:name w:val="Заголовок 8 Знак1"/>
    <w:uiPriority w:val="9"/>
    <w:semiHidden/>
    <w:rsid w:val="007575C2"/>
    <w:rPr>
      <w:rFonts w:ascii="Calibri Light" w:hAnsi="Calibri Light" w:cs="Times New Roman"/>
      <w:color w:val="272727"/>
      <w:sz w:val="21"/>
      <w:szCs w:val="21"/>
    </w:rPr>
  </w:style>
  <w:style w:type="character" w:customStyle="1" w:styleId="910">
    <w:name w:val="Заголовок 9 Знак1"/>
    <w:uiPriority w:val="9"/>
    <w:semiHidden/>
    <w:rsid w:val="007575C2"/>
    <w:rPr>
      <w:rFonts w:ascii="Calibri Light" w:hAnsi="Calibri Light" w:cs="Times New Roman"/>
      <w:i/>
      <w:iCs/>
      <w:color w:val="272727"/>
      <w:sz w:val="21"/>
      <w:szCs w:val="21"/>
    </w:rPr>
  </w:style>
  <w:style w:type="paragraph" w:styleId="a5">
    <w:name w:val="Title"/>
    <w:basedOn w:val="a"/>
    <w:next w:val="a"/>
    <w:link w:val="a4"/>
    <w:uiPriority w:val="10"/>
    <w:qFormat/>
    <w:rsid w:val="007575C2"/>
    <w:pPr>
      <w:spacing w:after="0" w:line="240" w:lineRule="auto"/>
      <w:contextualSpacing/>
    </w:pPr>
    <w:rPr>
      <w:smallCaps/>
      <w:sz w:val="48"/>
      <w:szCs w:val="48"/>
    </w:rPr>
  </w:style>
  <w:style w:type="character" w:customStyle="1" w:styleId="TitleChar1">
    <w:name w:val="Title Char1"/>
    <w:uiPriority w:val="10"/>
    <w:rsid w:val="00924EC3"/>
    <w:rPr>
      <w:rFonts w:ascii="Calibri Light" w:eastAsia="Times New Roman" w:hAnsi="Calibri Light" w:cs="Times New Roman"/>
      <w:b/>
      <w:bCs/>
      <w:kern w:val="28"/>
      <w:sz w:val="32"/>
      <w:szCs w:val="32"/>
      <w:lang w:val="ru-RU"/>
    </w:rPr>
  </w:style>
  <w:style w:type="character" w:customStyle="1" w:styleId="1a">
    <w:name w:val="Название Знак1"/>
    <w:uiPriority w:val="10"/>
    <w:rsid w:val="007575C2"/>
    <w:rPr>
      <w:rFonts w:ascii="Calibri Light" w:hAnsi="Calibri Light" w:cs="Times New Roman"/>
      <w:spacing w:val="-10"/>
      <w:kern w:val="28"/>
      <w:sz w:val="56"/>
      <w:szCs w:val="56"/>
    </w:rPr>
  </w:style>
  <w:style w:type="paragraph" w:styleId="a7">
    <w:name w:val="Subtitle"/>
    <w:basedOn w:val="a"/>
    <w:next w:val="a"/>
    <w:link w:val="a6"/>
    <w:uiPriority w:val="11"/>
    <w:qFormat/>
    <w:rsid w:val="007575C2"/>
    <w:pPr>
      <w:numPr>
        <w:ilvl w:val="1"/>
      </w:numPr>
      <w:spacing w:after="160"/>
    </w:pPr>
    <w:rPr>
      <w:rFonts w:ascii="Cambria" w:hAnsi="Cambria"/>
    </w:rPr>
  </w:style>
  <w:style w:type="character" w:customStyle="1" w:styleId="SubtitleChar1">
    <w:name w:val="Subtitle Char1"/>
    <w:uiPriority w:val="11"/>
    <w:rsid w:val="00924EC3"/>
    <w:rPr>
      <w:rFonts w:ascii="Calibri Light" w:eastAsia="Times New Roman" w:hAnsi="Calibri Light" w:cs="Times New Roman"/>
      <w:sz w:val="24"/>
      <w:szCs w:val="24"/>
      <w:lang w:val="ru-RU"/>
    </w:rPr>
  </w:style>
  <w:style w:type="character" w:customStyle="1" w:styleId="1b">
    <w:name w:val="Подзаголовок Знак1"/>
    <w:uiPriority w:val="11"/>
    <w:rsid w:val="007575C2"/>
    <w:rPr>
      <w:rFonts w:eastAsia="Times New Roman" w:cs="Times New Roman"/>
      <w:color w:val="5A5A5A"/>
      <w:spacing w:val="15"/>
    </w:rPr>
  </w:style>
  <w:style w:type="paragraph" w:styleId="a9">
    <w:name w:val="No Spacing"/>
    <w:uiPriority w:val="1"/>
    <w:qFormat/>
    <w:rsid w:val="00EC4D53"/>
    <w:rPr>
      <w:rFonts w:ascii="Times New Roman" w:hAnsi="Times New Roman"/>
      <w:b/>
      <w:sz w:val="28"/>
      <w:szCs w:val="22"/>
      <w:lang w:eastAsia="en-US"/>
    </w:rPr>
  </w:style>
  <w:style w:type="paragraph" w:styleId="ab">
    <w:name w:val="List Paragraph"/>
    <w:basedOn w:val="a"/>
    <w:uiPriority w:val="34"/>
    <w:qFormat/>
    <w:rsid w:val="007575C2"/>
    <w:pPr>
      <w:ind w:left="720"/>
      <w:contextualSpacing/>
    </w:pPr>
  </w:style>
  <w:style w:type="paragraph" w:styleId="23">
    <w:name w:val="Quote"/>
    <w:basedOn w:val="a"/>
    <w:next w:val="a"/>
    <w:link w:val="22"/>
    <w:uiPriority w:val="29"/>
    <w:qFormat/>
    <w:rsid w:val="007575C2"/>
    <w:pPr>
      <w:spacing w:before="200" w:after="160"/>
      <w:ind w:left="864" w:right="864"/>
      <w:jc w:val="center"/>
    </w:pPr>
    <w:rPr>
      <w:i/>
    </w:rPr>
  </w:style>
  <w:style w:type="character" w:customStyle="1" w:styleId="QuoteChar1">
    <w:name w:val="Quote Char1"/>
    <w:uiPriority w:val="29"/>
    <w:rsid w:val="00924EC3"/>
    <w:rPr>
      <w:i/>
      <w:iCs/>
      <w:color w:val="000000"/>
      <w:sz w:val="22"/>
      <w:szCs w:val="22"/>
      <w:lang w:val="ru-RU"/>
    </w:rPr>
  </w:style>
  <w:style w:type="character" w:customStyle="1" w:styleId="212">
    <w:name w:val="Цитата 2 Знак1"/>
    <w:uiPriority w:val="29"/>
    <w:rsid w:val="007575C2"/>
    <w:rPr>
      <w:rFonts w:cs="Times New Roman"/>
      <w:i/>
      <w:iCs/>
      <w:color w:val="404040"/>
    </w:rPr>
  </w:style>
  <w:style w:type="paragraph" w:styleId="ad">
    <w:name w:val="Intense Quote"/>
    <w:basedOn w:val="a"/>
    <w:next w:val="a"/>
    <w:link w:val="ac"/>
    <w:uiPriority w:val="30"/>
    <w:qFormat/>
    <w:rsid w:val="007575C2"/>
    <w:pPr>
      <w:pBdr>
        <w:top w:val="single" w:sz="4" w:space="10" w:color="5B9BD5"/>
        <w:bottom w:val="single" w:sz="4" w:space="10" w:color="5B9BD5"/>
      </w:pBdr>
      <w:spacing w:before="360" w:after="360"/>
      <w:ind w:left="864" w:right="864"/>
      <w:jc w:val="center"/>
    </w:pPr>
    <w:rPr>
      <w:b/>
      <w:i/>
      <w:color w:val="FFFFFF"/>
    </w:rPr>
  </w:style>
  <w:style w:type="character" w:customStyle="1" w:styleId="IntenseQuoteChar1">
    <w:name w:val="Intense Quote Char1"/>
    <w:uiPriority w:val="30"/>
    <w:rsid w:val="00924EC3"/>
    <w:rPr>
      <w:b/>
      <w:bCs/>
      <w:i/>
      <w:iCs/>
      <w:color w:val="5B9BD5"/>
      <w:sz w:val="22"/>
      <w:szCs w:val="22"/>
      <w:lang w:val="ru-RU"/>
    </w:rPr>
  </w:style>
  <w:style w:type="character" w:customStyle="1" w:styleId="1c">
    <w:name w:val="Выделенная цитата Знак1"/>
    <w:uiPriority w:val="30"/>
    <w:rsid w:val="007575C2"/>
    <w:rPr>
      <w:rFonts w:cs="Times New Roman"/>
      <w:i/>
      <w:iCs/>
      <w:color w:val="5B9BD5"/>
    </w:rPr>
  </w:style>
  <w:style w:type="character" w:styleId="af5">
    <w:name w:val="Intense Emphasis"/>
    <w:uiPriority w:val="21"/>
    <w:qFormat/>
    <w:rsid w:val="007575C2"/>
    <w:rPr>
      <w:rFonts w:cs="Times New Roman"/>
      <w:i/>
      <w:iCs/>
      <w:color w:val="5B9BD5"/>
    </w:rPr>
  </w:style>
  <w:style w:type="character" w:styleId="af6">
    <w:name w:val="Book Title"/>
    <w:uiPriority w:val="33"/>
    <w:qFormat/>
    <w:rsid w:val="007575C2"/>
    <w:rPr>
      <w:rFonts w:cs="Times New Roman"/>
      <w:b/>
      <w:bCs/>
      <w:i/>
      <w:iCs/>
      <w:spacing w:val="5"/>
    </w:rPr>
  </w:style>
  <w:style w:type="character" w:styleId="af7">
    <w:name w:val="line number"/>
    <w:uiPriority w:val="99"/>
    <w:semiHidden/>
    <w:unhideWhenUsed/>
    <w:rsid w:val="00795B20"/>
    <w:rPr>
      <w:rFonts w:cs="Times New Roman"/>
    </w:rPr>
  </w:style>
  <w:style w:type="paragraph" w:styleId="af8">
    <w:name w:val="header"/>
    <w:basedOn w:val="a"/>
    <w:link w:val="af9"/>
    <w:uiPriority w:val="99"/>
    <w:unhideWhenUsed/>
    <w:rsid w:val="002B6A2E"/>
    <w:pPr>
      <w:tabs>
        <w:tab w:val="center" w:pos="4677"/>
        <w:tab w:val="right" w:pos="9355"/>
      </w:tabs>
      <w:spacing w:after="0" w:line="240" w:lineRule="auto"/>
    </w:pPr>
  </w:style>
  <w:style w:type="character" w:customStyle="1" w:styleId="af9">
    <w:name w:val="Верхний колонтитул Знак"/>
    <w:link w:val="af8"/>
    <w:uiPriority w:val="99"/>
    <w:locked/>
    <w:rsid w:val="002B6A2E"/>
    <w:rPr>
      <w:rFonts w:cs="Times New Roman"/>
    </w:rPr>
  </w:style>
  <w:style w:type="paragraph" w:styleId="afa">
    <w:name w:val="footer"/>
    <w:basedOn w:val="a"/>
    <w:link w:val="afb"/>
    <w:uiPriority w:val="99"/>
    <w:unhideWhenUsed/>
    <w:rsid w:val="002B6A2E"/>
    <w:pPr>
      <w:tabs>
        <w:tab w:val="center" w:pos="4677"/>
        <w:tab w:val="right" w:pos="9355"/>
      </w:tabs>
      <w:spacing w:after="0" w:line="240" w:lineRule="auto"/>
    </w:pPr>
  </w:style>
  <w:style w:type="character" w:customStyle="1" w:styleId="afb">
    <w:name w:val="Нижний колонтитул Знак"/>
    <w:link w:val="afa"/>
    <w:uiPriority w:val="99"/>
    <w:locked/>
    <w:rsid w:val="002B6A2E"/>
    <w:rPr>
      <w:rFonts w:cs="Times New Roman"/>
    </w:rPr>
  </w:style>
  <w:style w:type="paragraph" w:styleId="24">
    <w:name w:val="toc 2"/>
    <w:basedOn w:val="a"/>
    <w:next w:val="a"/>
    <w:autoRedefine/>
    <w:uiPriority w:val="39"/>
    <w:unhideWhenUsed/>
    <w:qFormat/>
    <w:rsid w:val="002B6A2E"/>
    <w:pPr>
      <w:spacing w:before="240" w:after="0"/>
    </w:pPr>
    <w:rPr>
      <w:b/>
      <w:bCs/>
      <w:sz w:val="20"/>
      <w:szCs w:val="20"/>
    </w:rPr>
  </w:style>
  <w:style w:type="paragraph" w:styleId="1d">
    <w:name w:val="toc 1"/>
    <w:basedOn w:val="a"/>
    <w:next w:val="a"/>
    <w:autoRedefine/>
    <w:uiPriority w:val="39"/>
    <w:unhideWhenUsed/>
    <w:qFormat/>
    <w:rsid w:val="00FD6EDD"/>
    <w:pPr>
      <w:spacing w:before="360" w:after="0" w:line="240" w:lineRule="auto"/>
      <w:ind w:left="-567"/>
      <w:jc w:val="center"/>
    </w:pPr>
    <w:rPr>
      <w:rFonts w:ascii="Times New Roman" w:hAnsi="Times New Roman"/>
      <w:b/>
      <w:bCs/>
      <w:caps/>
      <w:color w:val="222222"/>
      <w:sz w:val="32"/>
      <w:szCs w:val="32"/>
      <w:shd w:val="clear" w:color="auto" w:fill="FFFFFF"/>
      <w:lang w:val="en-US" w:eastAsia="ru-RU"/>
    </w:rPr>
  </w:style>
  <w:style w:type="paragraph" w:styleId="32">
    <w:name w:val="toc 3"/>
    <w:basedOn w:val="a"/>
    <w:next w:val="a"/>
    <w:autoRedefine/>
    <w:uiPriority w:val="39"/>
    <w:unhideWhenUsed/>
    <w:qFormat/>
    <w:rsid w:val="00C00EA8"/>
    <w:pPr>
      <w:spacing w:after="0"/>
      <w:ind w:left="284"/>
    </w:pPr>
    <w:rPr>
      <w:sz w:val="20"/>
      <w:szCs w:val="20"/>
    </w:rPr>
  </w:style>
  <w:style w:type="character" w:styleId="afc">
    <w:name w:val="Hyperlink"/>
    <w:uiPriority w:val="99"/>
    <w:unhideWhenUsed/>
    <w:rsid w:val="0032069A"/>
    <w:rPr>
      <w:rFonts w:cs="Times New Roman"/>
      <w:color w:val="0563C1"/>
      <w:u w:val="single"/>
    </w:rPr>
  </w:style>
  <w:style w:type="paragraph" w:styleId="afd">
    <w:name w:val="footnote text"/>
    <w:basedOn w:val="a"/>
    <w:link w:val="afe"/>
    <w:uiPriority w:val="99"/>
    <w:semiHidden/>
    <w:unhideWhenUsed/>
    <w:rsid w:val="0032069A"/>
    <w:pPr>
      <w:spacing w:after="0" w:line="240" w:lineRule="auto"/>
    </w:pPr>
    <w:rPr>
      <w:sz w:val="20"/>
      <w:szCs w:val="20"/>
    </w:rPr>
  </w:style>
  <w:style w:type="character" w:customStyle="1" w:styleId="afe">
    <w:name w:val="Текст сноски Знак"/>
    <w:link w:val="afd"/>
    <w:uiPriority w:val="99"/>
    <w:semiHidden/>
    <w:locked/>
    <w:rsid w:val="0032069A"/>
    <w:rPr>
      <w:rFonts w:cs="Times New Roman"/>
      <w:sz w:val="20"/>
      <w:szCs w:val="20"/>
    </w:rPr>
  </w:style>
  <w:style w:type="character" w:styleId="aff">
    <w:name w:val="footnote reference"/>
    <w:uiPriority w:val="99"/>
    <w:semiHidden/>
    <w:unhideWhenUsed/>
    <w:rsid w:val="0032069A"/>
    <w:rPr>
      <w:rFonts w:cs="Times New Roman"/>
      <w:vertAlign w:val="superscript"/>
    </w:rPr>
  </w:style>
  <w:style w:type="paragraph" w:styleId="42">
    <w:name w:val="toc 4"/>
    <w:basedOn w:val="a"/>
    <w:next w:val="a"/>
    <w:autoRedefine/>
    <w:uiPriority w:val="39"/>
    <w:unhideWhenUsed/>
    <w:rsid w:val="0032069A"/>
    <w:pPr>
      <w:spacing w:after="0"/>
      <w:ind w:left="440"/>
    </w:pPr>
    <w:rPr>
      <w:sz w:val="20"/>
      <w:szCs w:val="20"/>
    </w:rPr>
  </w:style>
  <w:style w:type="paragraph" w:styleId="52">
    <w:name w:val="toc 5"/>
    <w:basedOn w:val="a"/>
    <w:next w:val="a"/>
    <w:autoRedefine/>
    <w:uiPriority w:val="39"/>
    <w:unhideWhenUsed/>
    <w:rsid w:val="0032069A"/>
    <w:pPr>
      <w:spacing w:after="0"/>
      <w:ind w:left="660"/>
    </w:pPr>
    <w:rPr>
      <w:sz w:val="20"/>
      <w:szCs w:val="20"/>
    </w:rPr>
  </w:style>
  <w:style w:type="paragraph" w:styleId="62">
    <w:name w:val="toc 6"/>
    <w:basedOn w:val="a"/>
    <w:next w:val="a"/>
    <w:autoRedefine/>
    <w:uiPriority w:val="39"/>
    <w:unhideWhenUsed/>
    <w:rsid w:val="0032069A"/>
    <w:pPr>
      <w:spacing w:after="0"/>
      <w:ind w:left="880"/>
    </w:pPr>
    <w:rPr>
      <w:sz w:val="20"/>
      <w:szCs w:val="20"/>
    </w:rPr>
  </w:style>
  <w:style w:type="paragraph" w:styleId="72">
    <w:name w:val="toc 7"/>
    <w:basedOn w:val="a"/>
    <w:next w:val="a"/>
    <w:autoRedefine/>
    <w:uiPriority w:val="39"/>
    <w:unhideWhenUsed/>
    <w:rsid w:val="0032069A"/>
    <w:pPr>
      <w:spacing w:after="0"/>
      <w:ind w:left="1100"/>
    </w:pPr>
    <w:rPr>
      <w:sz w:val="20"/>
      <w:szCs w:val="20"/>
    </w:rPr>
  </w:style>
  <w:style w:type="paragraph" w:styleId="82">
    <w:name w:val="toc 8"/>
    <w:basedOn w:val="a"/>
    <w:next w:val="a"/>
    <w:autoRedefine/>
    <w:uiPriority w:val="39"/>
    <w:unhideWhenUsed/>
    <w:rsid w:val="0032069A"/>
    <w:pPr>
      <w:spacing w:after="0"/>
      <w:ind w:left="1320"/>
    </w:pPr>
    <w:rPr>
      <w:sz w:val="20"/>
      <w:szCs w:val="20"/>
    </w:rPr>
  </w:style>
  <w:style w:type="paragraph" w:styleId="92">
    <w:name w:val="toc 9"/>
    <w:basedOn w:val="a"/>
    <w:next w:val="a"/>
    <w:autoRedefine/>
    <w:uiPriority w:val="39"/>
    <w:unhideWhenUsed/>
    <w:rsid w:val="0032069A"/>
    <w:pPr>
      <w:spacing w:after="0"/>
      <w:ind w:left="1540"/>
    </w:pPr>
    <w:rPr>
      <w:sz w:val="20"/>
      <w:szCs w:val="20"/>
    </w:rPr>
  </w:style>
  <w:style w:type="paragraph" w:styleId="aff0">
    <w:name w:val="endnote text"/>
    <w:basedOn w:val="a"/>
    <w:link w:val="aff1"/>
    <w:uiPriority w:val="99"/>
    <w:semiHidden/>
    <w:unhideWhenUsed/>
    <w:rsid w:val="0041737B"/>
    <w:pPr>
      <w:spacing w:after="0" w:line="240" w:lineRule="auto"/>
    </w:pPr>
    <w:rPr>
      <w:sz w:val="20"/>
      <w:szCs w:val="20"/>
    </w:rPr>
  </w:style>
  <w:style w:type="character" w:customStyle="1" w:styleId="aff1">
    <w:name w:val="Текст концевой сноски Знак"/>
    <w:link w:val="aff0"/>
    <w:uiPriority w:val="99"/>
    <w:semiHidden/>
    <w:locked/>
    <w:rsid w:val="0041737B"/>
    <w:rPr>
      <w:rFonts w:cs="Times New Roman"/>
      <w:sz w:val="20"/>
      <w:szCs w:val="20"/>
    </w:rPr>
  </w:style>
  <w:style w:type="character" w:styleId="aff2">
    <w:name w:val="endnote reference"/>
    <w:uiPriority w:val="99"/>
    <w:semiHidden/>
    <w:unhideWhenUsed/>
    <w:rsid w:val="0041737B"/>
    <w:rPr>
      <w:rFonts w:cs="Times New Roman"/>
      <w:vertAlign w:val="superscript"/>
    </w:rPr>
  </w:style>
  <w:style w:type="character" w:customStyle="1" w:styleId="citation">
    <w:name w:val="citation"/>
    <w:rsid w:val="00E9722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9764022">
      <w:marLeft w:val="0"/>
      <w:marRight w:val="0"/>
      <w:marTop w:val="0"/>
      <w:marBottom w:val="0"/>
      <w:divBdr>
        <w:top w:val="none" w:sz="0" w:space="0" w:color="auto"/>
        <w:left w:val="none" w:sz="0" w:space="0" w:color="auto"/>
        <w:bottom w:val="none" w:sz="0" w:space="0" w:color="auto"/>
        <w:right w:val="none" w:sz="0" w:space="0" w:color="auto"/>
      </w:divBdr>
    </w:div>
    <w:div w:id="1139764030">
      <w:marLeft w:val="0"/>
      <w:marRight w:val="0"/>
      <w:marTop w:val="0"/>
      <w:marBottom w:val="0"/>
      <w:divBdr>
        <w:top w:val="none" w:sz="0" w:space="0" w:color="auto"/>
        <w:left w:val="none" w:sz="0" w:space="0" w:color="auto"/>
        <w:bottom w:val="none" w:sz="0" w:space="0" w:color="auto"/>
        <w:right w:val="none" w:sz="0" w:space="0" w:color="auto"/>
      </w:divBdr>
      <w:divsChild>
        <w:div w:id="1139764021">
          <w:marLeft w:val="0"/>
          <w:marRight w:val="0"/>
          <w:marTop w:val="0"/>
          <w:marBottom w:val="0"/>
          <w:divBdr>
            <w:top w:val="none" w:sz="0" w:space="0" w:color="auto"/>
            <w:left w:val="none" w:sz="0" w:space="0" w:color="auto"/>
            <w:bottom w:val="none" w:sz="0" w:space="0" w:color="auto"/>
            <w:right w:val="none" w:sz="0" w:space="0" w:color="auto"/>
          </w:divBdr>
          <w:divsChild>
            <w:div w:id="1139764033">
              <w:marLeft w:val="0"/>
              <w:marRight w:val="0"/>
              <w:marTop w:val="150"/>
              <w:marBottom w:val="0"/>
              <w:divBdr>
                <w:top w:val="none" w:sz="0" w:space="0" w:color="auto"/>
                <w:left w:val="none" w:sz="0" w:space="0" w:color="auto"/>
                <w:bottom w:val="none" w:sz="0" w:space="0" w:color="auto"/>
                <w:right w:val="none" w:sz="0" w:space="0" w:color="auto"/>
              </w:divBdr>
              <w:divsChild>
                <w:div w:id="1139764028">
                  <w:marLeft w:val="0"/>
                  <w:marRight w:val="0"/>
                  <w:marTop w:val="0"/>
                  <w:marBottom w:val="0"/>
                  <w:divBdr>
                    <w:top w:val="none" w:sz="0" w:space="0" w:color="auto"/>
                    <w:left w:val="none" w:sz="0" w:space="0" w:color="auto"/>
                    <w:bottom w:val="none" w:sz="0" w:space="0" w:color="auto"/>
                    <w:right w:val="none" w:sz="0" w:space="0" w:color="auto"/>
                  </w:divBdr>
                  <w:divsChild>
                    <w:div w:id="1139764029">
                      <w:marLeft w:val="0"/>
                      <w:marRight w:val="0"/>
                      <w:marTop w:val="0"/>
                      <w:marBottom w:val="0"/>
                      <w:divBdr>
                        <w:top w:val="none" w:sz="0" w:space="0" w:color="auto"/>
                        <w:left w:val="none" w:sz="0" w:space="0" w:color="auto"/>
                        <w:bottom w:val="none" w:sz="0" w:space="0" w:color="auto"/>
                        <w:right w:val="none" w:sz="0" w:space="0" w:color="auto"/>
                      </w:divBdr>
                      <w:divsChild>
                        <w:div w:id="1139764020">
                          <w:marLeft w:val="0"/>
                          <w:marRight w:val="0"/>
                          <w:marTop w:val="0"/>
                          <w:marBottom w:val="0"/>
                          <w:divBdr>
                            <w:top w:val="none" w:sz="0" w:space="0" w:color="auto"/>
                            <w:left w:val="none" w:sz="0" w:space="0" w:color="auto"/>
                            <w:bottom w:val="none" w:sz="0" w:space="0" w:color="auto"/>
                            <w:right w:val="none" w:sz="0" w:space="0" w:color="auto"/>
                          </w:divBdr>
                          <w:divsChild>
                            <w:div w:id="1139764038">
                              <w:marLeft w:val="75"/>
                              <w:marRight w:val="75"/>
                              <w:marTop w:val="75"/>
                              <w:marBottom w:val="75"/>
                              <w:divBdr>
                                <w:top w:val="none" w:sz="0" w:space="0" w:color="auto"/>
                                <w:left w:val="none" w:sz="0" w:space="0" w:color="auto"/>
                                <w:bottom w:val="none" w:sz="0" w:space="0" w:color="auto"/>
                                <w:right w:val="none" w:sz="0" w:space="0" w:color="auto"/>
                              </w:divBdr>
                              <w:divsChild>
                                <w:div w:id="1139764023">
                                  <w:marLeft w:val="0"/>
                                  <w:marRight w:val="0"/>
                                  <w:marTop w:val="0"/>
                                  <w:marBottom w:val="0"/>
                                  <w:divBdr>
                                    <w:top w:val="none" w:sz="0" w:space="0" w:color="auto"/>
                                    <w:left w:val="none" w:sz="0" w:space="0" w:color="auto"/>
                                    <w:bottom w:val="none" w:sz="0" w:space="0" w:color="auto"/>
                                    <w:right w:val="none" w:sz="0" w:space="0" w:color="auto"/>
                                  </w:divBdr>
                                  <w:divsChild>
                                    <w:div w:id="1139764037">
                                      <w:marLeft w:val="0"/>
                                      <w:marRight w:val="0"/>
                                      <w:marTop w:val="0"/>
                                      <w:marBottom w:val="0"/>
                                      <w:divBdr>
                                        <w:top w:val="none" w:sz="0" w:space="0" w:color="auto"/>
                                        <w:left w:val="none" w:sz="0" w:space="0" w:color="auto"/>
                                        <w:bottom w:val="none" w:sz="0" w:space="0" w:color="auto"/>
                                        <w:right w:val="none" w:sz="0" w:space="0" w:color="auto"/>
                                      </w:divBdr>
                                      <w:divsChild>
                                        <w:div w:id="1139764040">
                                          <w:marLeft w:val="150"/>
                                          <w:marRight w:val="0"/>
                                          <w:marTop w:val="0"/>
                                          <w:marBottom w:val="0"/>
                                          <w:divBdr>
                                            <w:top w:val="none" w:sz="0" w:space="0" w:color="auto"/>
                                            <w:left w:val="none" w:sz="0" w:space="0" w:color="auto"/>
                                            <w:bottom w:val="none" w:sz="0" w:space="0" w:color="auto"/>
                                            <w:right w:val="none" w:sz="0" w:space="0" w:color="auto"/>
                                          </w:divBdr>
                                          <w:divsChild>
                                            <w:div w:id="113976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9764035">
      <w:marLeft w:val="0"/>
      <w:marRight w:val="0"/>
      <w:marTop w:val="0"/>
      <w:marBottom w:val="0"/>
      <w:divBdr>
        <w:top w:val="none" w:sz="0" w:space="0" w:color="auto"/>
        <w:left w:val="none" w:sz="0" w:space="0" w:color="auto"/>
        <w:bottom w:val="none" w:sz="0" w:space="0" w:color="auto"/>
        <w:right w:val="none" w:sz="0" w:space="0" w:color="auto"/>
      </w:divBdr>
      <w:divsChild>
        <w:div w:id="1139764019">
          <w:marLeft w:val="0"/>
          <w:marRight w:val="0"/>
          <w:marTop w:val="0"/>
          <w:marBottom w:val="0"/>
          <w:divBdr>
            <w:top w:val="none" w:sz="0" w:space="0" w:color="auto"/>
            <w:left w:val="none" w:sz="0" w:space="0" w:color="auto"/>
            <w:bottom w:val="none" w:sz="0" w:space="0" w:color="auto"/>
            <w:right w:val="none" w:sz="0" w:space="0" w:color="auto"/>
          </w:divBdr>
          <w:divsChild>
            <w:div w:id="1139764024">
              <w:marLeft w:val="0"/>
              <w:marRight w:val="0"/>
              <w:marTop w:val="150"/>
              <w:marBottom w:val="0"/>
              <w:divBdr>
                <w:top w:val="none" w:sz="0" w:space="0" w:color="auto"/>
                <w:left w:val="none" w:sz="0" w:space="0" w:color="auto"/>
                <w:bottom w:val="none" w:sz="0" w:space="0" w:color="auto"/>
                <w:right w:val="none" w:sz="0" w:space="0" w:color="auto"/>
              </w:divBdr>
              <w:divsChild>
                <w:div w:id="1139764018">
                  <w:marLeft w:val="0"/>
                  <w:marRight w:val="0"/>
                  <w:marTop w:val="0"/>
                  <w:marBottom w:val="0"/>
                  <w:divBdr>
                    <w:top w:val="none" w:sz="0" w:space="0" w:color="auto"/>
                    <w:left w:val="none" w:sz="0" w:space="0" w:color="auto"/>
                    <w:bottom w:val="none" w:sz="0" w:space="0" w:color="auto"/>
                    <w:right w:val="none" w:sz="0" w:space="0" w:color="auto"/>
                  </w:divBdr>
                  <w:divsChild>
                    <w:div w:id="1139764039">
                      <w:marLeft w:val="0"/>
                      <w:marRight w:val="0"/>
                      <w:marTop w:val="0"/>
                      <w:marBottom w:val="0"/>
                      <w:divBdr>
                        <w:top w:val="none" w:sz="0" w:space="0" w:color="auto"/>
                        <w:left w:val="none" w:sz="0" w:space="0" w:color="auto"/>
                        <w:bottom w:val="none" w:sz="0" w:space="0" w:color="auto"/>
                        <w:right w:val="none" w:sz="0" w:space="0" w:color="auto"/>
                      </w:divBdr>
                      <w:divsChild>
                        <w:div w:id="1139764026">
                          <w:marLeft w:val="0"/>
                          <w:marRight w:val="0"/>
                          <w:marTop w:val="0"/>
                          <w:marBottom w:val="0"/>
                          <w:divBdr>
                            <w:top w:val="none" w:sz="0" w:space="0" w:color="auto"/>
                            <w:left w:val="none" w:sz="0" w:space="0" w:color="auto"/>
                            <w:bottom w:val="none" w:sz="0" w:space="0" w:color="auto"/>
                            <w:right w:val="none" w:sz="0" w:space="0" w:color="auto"/>
                          </w:divBdr>
                          <w:divsChild>
                            <w:div w:id="1139764027">
                              <w:marLeft w:val="75"/>
                              <w:marRight w:val="75"/>
                              <w:marTop w:val="75"/>
                              <w:marBottom w:val="75"/>
                              <w:divBdr>
                                <w:top w:val="none" w:sz="0" w:space="0" w:color="auto"/>
                                <w:left w:val="none" w:sz="0" w:space="0" w:color="auto"/>
                                <w:bottom w:val="none" w:sz="0" w:space="0" w:color="auto"/>
                                <w:right w:val="none" w:sz="0" w:space="0" w:color="auto"/>
                              </w:divBdr>
                              <w:divsChild>
                                <w:div w:id="1139764032">
                                  <w:marLeft w:val="0"/>
                                  <w:marRight w:val="0"/>
                                  <w:marTop w:val="0"/>
                                  <w:marBottom w:val="0"/>
                                  <w:divBdr>
                                    <w:top w:val="none" w:sz="0" w:space="0" w:color="auto"/>
                                    <w:left w:val="none" w:sz="0" w:space="0" w:color="auto"/>
                                    <w:bottom w:val="none" w:sz="0" w:space="0" w:color="auto"/>
                                    <w:right w:val="none" w:sz="0" w:space="0" w:color="auto"/>
                                  </w:divBdr>
                                  <w:divsChild>
                                    <w:div w:id="1139764031">
                                      <w:marLeft w:val="0"/>
                                      <w:marRight w:val="0"/>
                                      <w:marTop w:val="0"/>
                                      <w:marBottom w:val="0"/>
                                      <w:divBdr>
                                        <w:top w:val="none" w:sz="0" w:space="0" w:color="auto"/>
                                        <w:left w:val="none" w:sz="0" w:space="0" w:color="auto"/>
                                        <w:bottom w:val="none" w:sz="0" w:space="0" w:color="auto"/>
                                        <w:right w:val="none" w:sz="0" w:space="0" w:color="auto"/>
                                      </w:divBdr>
                                      <w:divsChild>
                                        <w:div w:id="1139764017">
                                          <w:marLeft w:val="150"/>
                                          <w:marRight w:val="0"/>
                                          <w:marTop w:val="0"/>
                                          <w:marBottom w:val="0"/>
                                          <w:divBdr>
                                            <w:top w:val="none" w:sz="0" w:space="0" w:color="auto"/>
                                            <w:left w:val="none" w:sz="0" w:space="0" w:color="auto"/>
                                            <w:bottom w:val="none" w:sz="0" w:space="0" w:color="auto"/>
                                            <w:right w:val="none" w:sz="0" w:space="0" w:color="auto"/>
                                          </w:divBdr>
                                          <w:divsChild>
                                            <w:div w:id="113976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976403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wmf"/><Relationship Id="rId18" Type="http://schemas.openxmlformats.org/officeDocument/2006/relationships/hyperlink" Target="http://www.umj.com.ua/archive/70/pdf/1411_rus.pdf"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oleObject" Target="embeddings/Microsoft_Excel_97-2003_Worksheet2.xls"/><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Microsoft_Excel_97-2003_Worksheet1.xls"/><Relationship Id="rId23" Type="http://schemas.openxmlformats.org/officeDocument/2006/relationships/image" Target="media/image13.jpeg"/><Relationship Id="rId10" Type="http://schemas.openxmlformats.org/officeDocument/2006/relationships/image" Target="media/image3.jpeg"/><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jpe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4028</TotalTime>
  <Pages>75</Pages>
  <Words>17520</Words>
  <Characters>99865</Characters>
  <Application>Microsoft Office Word</Application>
  <DocSecurity>0</DocSecurity>
  <Lines>832</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UralSOFT SubZero</Company>
  <LinksUpToDate>false</LinksUpToDate>
  <CharactersWithSpaces>117151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ksiksi</dc:creator>
  <cp:keywords/>
  <dc:description/>
  <cp:lastModifiedBy>Щербак Яна</cp:lastModifiedBy>
  <cp:revision>9</cp:revision>
  <dcterms:created xsi:type="dcterms:W3CDTF">2013-12-13T20:09:00Z</dcterms:created>
  <dcterms:modified xsi:type="dcterms:W3CDTF">2014-03-19T09:28:00Z</dcterms:modified>
</cp:coreProperties>
</file>