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29B1" w:rsidRPr="0004289E" w:rsidRDefault="000929B1" w:rsidP="000929B1">
      <w:pPr>
        <w:jc w:val="center"/>
        <w:rPr>
          <w:b/>
          <w:caps/>
          <w:sz w:val="20"/>
          <w:szCs w:val="20"/>
          <w:lang w:val="uk-UA"/>
        </w:rPr>
      </w:pPr>
      <w:r w:rsidRPr="0004289E">
        <w:rPr>
          <w:b/>
          <w:caps/>
          <w:sz w:val="20"/>
          <w:szCs w:val="20"/>
          <w:lang w:val="uk-UA"/>
        </w:rPr>
        <w:t>Морфологія кісткового регенерату у тварин молодого віку в умовах гіпоосмолярної гіпергідрії</w:t>
      </w:r>
    </w:p>
    <w:p w:rsidR="000929B1" w:rsidRPr="00245A6A" w:rsidRDefault="000929B1" w:rsidP="000929B1">
      <w:pPr>
        <w:jc w:val="center"/>
        <w:rPr>
          <w:i/>
          <w:sz w:val="20"/>
          <w:szCs w:val="20"/>
          <w:lang w:val="uk-UA"/>
        </w:rPr>
      </w:pPr>
      <w:r w:rsidRPr="00245A6A">
        <w:rPr>
          <w:i/>
          <w:sz w:val="20"/>
          <w:szCs w:val="20"/>
          <w:lang w:val="uk-UA"/>
        </w:rPr>
        <w:t>Погорєлов М.В.,</w:t>
      </w:r>
      <w:r>
        <w:rPr>
          <w:i/>
          <w:sz w:val="20"/>
          <w:szCs w:val="20"/>
          <w:lang w:val="uk-UA"/>
        </w:rPr>
        <w:t xml:space="preserve"> </w:t>
      </w:r>
      <w:r w:rsidRPr="00245A6A">
        <w:rPr>
          <w:i/>
          <w:sz w:val="20"/>
          <w:szCs w:val="20"/>
          <w:lang w:val="uk-UA"/>
        </w:rPr>
        <w:t>Бойко В.О.</w:t>
      </w:r>
      <w:r>
        <w:rPr>
          <w:i/>
          <w:sz w:val="20"/>
          <w:szCs w:val="20"/>
          <w:lang w:val="uk-UA"/>
        </w:rPr>
        <w:t xml:space="preserve">, </w:t>
      </w:r>
      <w:proofErr w:type="spellStart"/>
      <w:r>
        <w:rPr>
          <w:i/>
          <w:sz w:val="20"/>
          <w:szCs w:val="20"/>
          <w:lang w:val="uk-UA"/>
        </w:rPr>
        <w:t>студ</w:t>
      </w:r>
      <w:proofErr w:type="spellEnd"/>
      <w:r>
        <w:rPr>
          <w:i/>
          <w:sz w:val="20"/>
          <w:szCs w:val="20"/>
          <w:lang w:val="uk-UA"/>
        </w:rPr>
        <w:t>. 5-го курсу</w:t>
      </w:r>
    </w:p>
    <w:p w:rsidR="000929B1" w:rsidRDefault="000929B1" w:rsidP="000929B1">
      <w:pPr>
        <w:jc w:val="center"/>
        <w:rPr>
          <w:i/>
          <w:sz w:val="20"/>
          <w:szCs w:val="20"/>
          <w:lang w:val="uk-UA"/>
        </w:rPr>
      </w:pPr>
      <w:proofErr w:type="spellStart"/>
      <w:r>
        <w:rPr>
          <w:i/>
          <w:sz w:val="20"/>
          <w:szCs w:val="20"/>
          <w:lang w:val="uk-UA"/>
        </w:rPr>
        <w:t>СумДУ</w:t>
      </w:r>
      <w:proofErr w:type="spellEnd"/>
      <w:r w:rsidRPr="00C94452">
        <w:rPr>
          <w:i/>
          <w:sz w:val="20"/>
          <w:szCs w:val="20"/>
        </w:rPr>
        <w:t xml:space="preserve">, </w:t>
      </w:r>
      <w:r w:rsidRPr="00245A6A">
        <w:rPr>
          <w:i/>
          <w:sz w:val="20"/>
          <w:szCs w:val="20"/>
          <w:lang w:val="uk-UA"/>
        </w:rPr>
        <w:t>кафедра анатомії людини</w:t>
      </w:r>
    </w:p>
    <w:p w:rsidR="000929B1" w:rsidRPr="00245A6A" w:rsidRDefault="000929B1" w:rsidP="000929B1">
      <w:pPr>
        <w:jc w:val="center"/>
        <w:rPr>
          <w:i/>
          <w:sz w:val="20"/>
          <w:szCs w:val="20"/>
          <w:lang w:val="uk-UA"/>
        </w:rPr>
      </w:pPr>
    </w:p>
    <w:p w:rsidR="000929B1" w:rsidRPr="00245A6A" w:rsidRDefault="000929B1" w:rsidP="000929B1">
      <w:pPr>
        <w:ind w:firstLine="454"/>
        <w:jc w:val="both"/>
        <w:rPr>
          <w:sz w:val="20"/>
          <w:szCs w:val="20"/>
          <w:lang w:val="uk-UA"/>
        </w:rPr>
      </w:pPr>
      <w:r w:rsidRPr="00245A6A">
        <w:rPr>
          <w:sz w:val="20"/>
          <w:szCs w:val="20"/>
          <w:lang w:val="uk-UA"/>
        </w:rPr>
        <w:t xml:space="preserve">Однією з розповсюджених </w:t>
      </w:r>
      <w:proofErr w:type="spellStart"/>
      <w:r w:rsidRPr="00245A6A">
        <w:rPr>
          <w:sz w:val="20"/>
          <w:szCs w:val="20"/>
          <w:lang w:val="uk-UA"/>
        </w:rPr>
        <w:t>патологій</w:t>
      </w:r>
      <w:proofErr w:type="spellEnd"/>
      <w:r w:rsidRPr="00245A6A">
        <w:rPr>
          <w:sz w:val="20"/>
          <w:szCs w:val="20"/>
          <w:lang w:val="uk-UA"/>
        </w:rPr>
        <w:t xml:space="preserve"> гомеостазу є порушення водно-електролітного обміну. </w:t>
      </w:r>
      <w:proofErr w:type="spellStart"/>
      <w:r w:rsidRPr="00245A6A">
        <w:rPr>
          <w:sz w:val="20"/>
          <w:szCs w:val="20"/>
          <w:lang w:val="uk-UA"/>
        </w:rPr>
        <w:t>Дегідратаційні</w:t>
      </w:r>
      <w:proofErr w:type="spellEnd"/>
      <w:r w:rsidRPr="00245A6A">
        <w:rPr>
          <w:sz w:val="20"/>
          <w:szCs w:val="20"/>
          <w:lang w:val="uk-UA"/>
        </w:rPr>
        <w:t xml:space="preserve"> зміни організму, метаболізм кісткової тканини та особливості репаративної регенерації в даних умовах достатньо висвітлений в літературі. Протікання ж  репаративного </w:t>
      </w:r>
      <w:proofErr w:type="spellStart"/>
      <w:r w:rsidRPr="00245A6A">
        <w:rPr>
          <w:sz w:val="20"/>
          <w:szCs w:val="20"/>
          <w:lang w:val="uk-UA"/>
        </w:rPr>
        <w:t>остеогенезу</w:t>
      </w:r>
      <w:proofErr w:type="spellEnd"/>
      <w:r w:rsidRPr="00245A6A">
        <w:rPr>
          <w:sz w:val="20"/>
          <w:szCs w:val="20"/>
          <w:lang w:val="uk-UA"/>
        </w:rPr>
        <w:t xml:space="preserve"> при </w:t>
      </w:r>
      <w:proofErr w:type="spellStart"/>
      <w:r w:rsidRPr="00245A6A">
        <w:rPr>
          <w:sz w:val="20"/>
          <w:szCs w:val="20"/>
          <w:lang w:val="uk-UA"/>
        </w:rPr>
        <w:t>гіпергідратації</w:t>
      </w:r>
      <w:proofErr w:type="spellEnd"/>
      <w:r w:rsidRPr="00245A6A">
        <w:rPr>
          <w:sz w:val="20"/>
          <w:szCs w:val="20"/>
          <w:lang w:val="uk-UA"/>
        </w:rPr>
        <w:t xml:space="preserve"> майже не вивчалось. За даними літератури, </w:t>
      </w:r>
      <w:proofErr w:type="spellStart"/>
      <w:r w:rsidRPr="00245A6A">
        <w:rPr>
          <w:sz w:val="20"/>
          <w:szCs w:val="20"/>
          <w:lang w:val="uk-UA"/>
        </w:rPr>
        <w:t>гіпергідратаційні</w:t>
      </w:r>
      <w:proofErr w:type="spellEnd"/>
      <w:r w:rsidRPr="00245A6A">
        <w:rPr>
          <w:sz w:val="20"/>
          <w:szCs w:val="20"/>
          <w:lang w:val="uk-UA"/>
        </w:rPr>
        <w:t xml:space="preserve"> порушення водно-сольового балансу достатньо часто зустрічаються в клінічній практиці. Серед них – захворювання нирок з порушенням сечовидільної функції, патологія серцево-судинної системи із затримкою рідини, ендокринні розлади, тощо. В сучасних умовах при надходженні пацієнта в клініку є можливості для адекватної діагностики та лікування порушень водно-електролітного балансу. Травматичні ушкодження кісток скелета є випадковим непередбаченим  процесом і при надходженні хворого у відділення травматології та ортопедії лікар може зустрітися з </w:t>
      </w:r>
      <w:proofErr w:type="spellStart"/>
      <w:r w:rsidRPr="00245A6A">
        <w:rPr>
          <w:sz w:val="20"/>
          <w:szCs w:val="20"/>
          <w:lang w:val="uk-UA"/>
        </w:rPr>
        <w:t>некорегованими</w:t>
      </w:r>
      <w:proofErr w:type="spellEnd"/>
      <w:r w:rsidRPr="00245A6A">
        <w:rPr>
          <w:sz w:val="20"/>
          <w:szCs w:val="20"/>
          <w:lang w:val="uk-UA"/>
        </w:rPr>
        <w:t xml:space="preserve"> порушеннями водного гомеостазу і зазвичай в даному випадку є всі умови для максимально можлив</w:t>
      </w:r>
      <w:r>
        <w:rPr>
          <w:sz w:val="20"/>
          <w:szCs w:val="20"/>
          <w:lang w:val="uk-UA"/>
        </w:rPr>
        <w:t>ого лікування даного синдрому.</w:t>
      </w:r>
    </w:p>
    <w:p w:rsidR="000929B1" w:rsidRPr="00245A6A" w:rsidRDefault="000929B1" w:rsidP="000929B1">
      <w:pPr>
        <w:ind w:firstLine="454"/>
        <w:jc w:val="both"/>
        <w:rPr>
          <w:sz w:val="20"/>
          <w:szCs w:val="20"/>
          <w:lang w:val="uk-UA"/>
        </w:rPr>
      </w:pPr>
      <w:r w:rsidRPr="00245A6A">
        <w:rPr>
          <w:sz w:val="20"/>
          <w:szCs w:val="20"/>
          <w:lang w:val="uk-UA"/>
        </w:rPr>
        <w:t xml:space="preserve">Тому метою нашої роботи стало вивчення морфологічних перетворень під час протікання репаративного </w:t>
      </w:r>
      <w:proofErr w:type="spellStart"/>
      <w:r w:rsidRPr="00245A6A">
        <w:rPr>
          <w:sz w:val="20"/>
          <w:szCs w:val="20"/>
          <w:lang w:val="uk-UA"/>
        </w:rPr>
        <w:t>остеогенезу</w:t>
      </w:r>
      <w:proofErr w:type="spellEnd"/>
      <w:r w:rsidRPr="00245A6A">
        <w:rPr>
          <w:sz w:val="20"/>
          <w:szCs w:val="20"/>
          <w:lang w:val="uk-UA"/>
        </w:rPr>
        <w:t xml:space="preserve"> в умовах </w:t>
      </w:r>
      <w:proofErr w:type="spellStart"/>
      <w:r w:rsidRPr="00245A6A">
        <w:rPr>
          <w:sz w:val="20"/>
          <w:szCs w:val="20"/>
          <w:lang w:val="uk-UA"/>
        </w:rPr>
        <w:t>гіпоосмолярної</w:t>
      </w:r>
      <w:proofErr w:type="spellEnd"/>
      <w:r w:rsidRPr="00245A6A">
        <w:rPr>
          <w:sz w:val="20"/>
          <w:szCs w:val="20"/>
          <w:lang w:val="uk-UA"/>
        </w:rPr>
        <w:t xml:space="preserve"> </w:t>
      </w:r>
      <w:proofErr w:type="spellStart"/>
      <w:r w:rsidRPr="00245A6A">
        <w:rPr>
          <w:sz w:val="20"/>
          <w:szCs w:val="20"/>
          <w:lang w:val="uk-UA"/>
        </w:rPr>
        <w:t>гіпергідратації</w:t>
      </w:r>
      <w:proofErr w:type="spellEnd"/>
      <w:r w:rsidRPr="00245A6A">
        <w:rPr>
          <w:sz w:val="20"/>
          <w:szCs w:val="20"/>
          <w:lang w:val="uk-UA"/>
        </w:rPr>
        <w:t xml:space="preserve"> різного ступеню важкості.</w:t>
      </w:r>
    </w:p>
    <w:p w:rsidR="000929B1" w:rsidRPr="00245A6A" w:rsidRDefault="000929B1" w:rsidP="000929B1">
      <w:pPr>
        <w:ind w:firstLine="454"/>
        <w:jc w:val="both"/>
        <w:rPr>
          <w:sz w:val="20"/>
          <w:szCs w:val="20"/>
          <w:lang w:val="uk-UA"/>
        </w:rPr>
      </w:pPr>
      <w:r w:rsidRPr="00245A6A">
        <w:rPr>
          <w:sz w:val="20"/>
          <w:szCs w:val="20"/>
          <w:lang w:val="uk-UA"/>
        </w:rPr>
        <w:t xml:space="preserve">Експеримент був проведений на 96 щурах-самцях 3-х місячного віку. Експериментальним серіям тварин (72 особини) для досягнення </w:t>
      </w:r>
      <w:proofErr w:type="spellStart"/>
      <w:r w:rsidRPr="00245A6A">
        <w:rPr>
          <w:sz w:val="20"/>
          <w:szCs w:val="20"/>
          <w:lang w:val="uk-UA"/>
        </w:rPr>
        <w:t>гіпергідрії</w:t>
      </w:r>
      <w:proofErr w:type="spellEnd"/>
      <w:r w:rsidRPr="00245A6A">
        <w:rPr>
          <w:sz w:val="20"/>
          <w:szCs w:val="20"/>
          <w:lang w:val="uk-UA"/>
        </w:rPr>
        <w:t xml:space="preserve"> кожен день </w:t>
      </w:r>
      <w:proofErr w:type="spellStart"/>
      <w:r w:rsidRPr="00245A6A">
        <w:rPr>
          <w:sz w:val="20"/>
          <w:szCs w:val="20"/>
          <w:lang w:val="uk-UA"/>
        </w:rPr>
        <w:t>зондово</w:t>
      </w:r>
      <w:proofErr w:type="spellEnd"/>
      <w:r w:rsidRPr="00245A6A">
        <w:rPr>
          <w:sz w:val="20"/>
          <w:szCs w:val="20"/>
          <w:lang w:val="uk-UA"/>
        </w:rPr>
        <w:t xml:space="preserve"> вводили дистильовану воду в кількості 10 </w:t>
      </w:r>
      <w:proofErr w:type="spellStart"/>
      <w:r w:rsidRPr="00245A6A">
        <w:rPr>
          <w:sz w:val="20"/>
          <w:szCs w:val="20"/>
          <w:lang w:val="uk-UA"/>
        </w:rPr>
        <w:t>мл</w:t>
      </w:r>
      <w:proofErr w:type="spellEnd"/>
      <w:r w:rsidRPr="00245A6A">
        <w:rPr>
          <w:sz w:val="20"/>
          <w:szCs w:val="20"/>
          <w:lang w:val="uk-UA"/>
        </w:rPr>
        <w:t xml:space="preserve"> тричі на добу. Також використовували виварені знесолені харчі для зменшення надходження солей в організм. Для запобігання фізіологічної підтримки водного гомеостазу та досягнення необхідного ступеню гідратації щурам вводили синтетичний аналог </w:t>
      </w:r>
      <w:proofErr w:type="spellStart"/>
      <w:r w:rsidRPr="00245A6A">
        <w:rPr>
          <w:sz w:val="20"/>
          <w:szCs w:val="20"/>
          <w:lang w:val="uk-UA"/>
        </w:rPr>
        <w:t>АДГ</w:t>
      </w:r>
      <w:proofErr w:type="spellEnd"/>
      <w:r w:rsidRPr="00245A6A">
        <w:rPr>
          <w:sz w:val="20"/>
          <w:szCs w:val="20"/>
          <w:lang w:val="uk-UA"/>
        </w:rPr>
        <w:t xml:space="preserve"> (вазопресину) – «</w:t>
      </w:r>
      <w:proofErr w:type="spellStart"/>
      <w:r w:rsidRPr="00245A6A">
        <w:rPr>
          <w:sz w:val="20"/>
          <w:szCs w:val="20"/>
          <w:lang w:val="uk-UA"/>
        </w:rPr>
        <w:t>Минирін</w:t>
      </w:r>
      <w:proofErr w:type="spellEnd"/>
      <w:r w:rsidRPr="00245A6A">
        <w:rPr>
          <w:sz w:val="20"/>
          <w:szCs w:val="20"/>
          <w:lang w:val="uk-UA"/>
        </w:rPr>
        <w:t>» (</w:t>
      </w:r>
      <w:proofErr w:type="spellStart"/>
      <w:r w:rsidRPr="00245A6A">
        <w:rPr>
          <w:sz w:val="20"/>
          <w:szCs w:val="20"/>
          <w:lang w:val="uk-UA"/>
        </w:rPr>
        <w:t>Ferring</w:t>
      </w:r>
      <w:proofErr w:type="spellEnd"/>
      <w:r w:rsidRPr="00245A6A">
        <w:rPr>
          <w:sz w:val="20"/>
          <w:szCs w:val="20"/>
          <w:lang w:val="uk-UA"/>
        </w:rPr>
        <w:t xml:space="preserve">). Після досягнення відповідного ступеню </w:t>
      </w:r>
      <w:proofErr w:type="spellStart"/>
      <w:r w:rsidRPr="00245A6A">
        <w:rPr>
          <w:sz w:val="20"/>
          <w:szCs w:val="20"/>
          <w:lang w:val="uk-UA"/>
        </w:rPr>
        <w:t>гіпергідрії</w:t>
      </w:r>
      <w:proofErr w:type="spellEnd"/>
      <w:r w:rsidRPr="00245A6A">
        <w:rPr>
          <w:sz w:val="20"/>
          <w:szCs w:val="20"/>
          <w:lang w:val="uk-UA"/>
        </w:rPr>
        <w:t xml:space="preserve"> всім тваринам під загальною анестезією стоматологічним бором наносився дефект в середній третині </w:t>
      </w:r>
      <w:proofErr w:type="spellStart"/>
      <w:r w:rsidRPr="00245A6A">
        <w:rPr>
          <w:sz w:val="20"/>
          <w:szCs w:val="20"/>
          <w:lang w:val="uk-UA"/>
        </w:rPr>
        <w:t>діафізу</w:t>
      </w:r>
      <w:proofErr w:type="spellEnd"/>
      <w:r w:rsidRPr="00245A6A">
        <w:rPr>
          <w:sz w:val="20"/>
          <w:szCs w:val="20"/>
          <w:lang w:val="uk-UA"/>
        </w:rPr>
        <w:t xml:space="preserve"> великогомілкової кістки. Контрольна група тварин утримувалась на звичайному кормовому режимі. Щурів виводили з експерименту через </w:t>
      </w:r>
      <w:r w:rsidRPr="00245A6A">
        <w:rPr>
          <w:sz w:val="20"/>
          <w:szCs w:val="20"/>
        </w:rPr>
        <w:t>3</w:t>
      </w:r>
      <w:r w:rsidRPr="00245A6A">
        <w:rPr>
          <w:sz w:val="20"/>
          <w:szCs w:val="20"/>
          <w:lang w:val="uk-UA"/>
        </w:rPr>
        <w:t xml:space="preserve">, 10, 15 та 24 доби після перелому, що відповідає основним стадіям репаративного </w:t>
      </w:r>
      <w:proofErr w:type="spellStart"/>
      <w:r w:rsidRPr="00245A6A">
        <w:rPr>
          <w:sz w:val="20"/>
          <w:szCs w:val="20"/>
          <w:lang w:val="uk-UA"/>
        </w:rPr>
        <w:t>остеогенезу</w:t>
      </w:r>
      <w:proofErr w:type="spellEnd"/>
      <w:r w:rsidRPr="00245A6A">
        <w:rPr>
          <w:sz w:val="20"/>
          <w:szCs w:val="20"/>
          <w:lang w:val="uk-UA"/>
        </w:rPr>
        <w:t xml:space="preserve"> за Корж Н.А., </w:t>
      </w:r>
      <w:proofErr w:type="spellStart"/>
      <w:r w:rsidRPr="00245A6A">
        <w:rPr>
          <w:sz w:val="20"/>
          <w:szCs w:val="20"/>
          <w:lang w:val="uk-UA"/>
        </w:rPr>
        <w:t>Дєдух</w:t>
      </w:r>
      <w:proofErr w:type="spellEnd"/>
      <w:r w:rsidRPr="00245A6A">
        <w:rPr>
          <w:sz w:val="20"/>
          <w:szCs w:val="20"/>
          <w:lang w:val="uk-UA"/>
        </w:rPr>
        <w:t xml:space="preserve"> Н.В.</w:t>
      </w:r>
    </w:p>
    <w:p w:rsidR="000929B1" w:rsidRPr="00245A6A" w:rsidRDefault="000929B1" w:rsidP="000929B1">
      <w:pPr>
        <w:ind w:firstLine="454"/>
        <w:jc w:val="both"/>
        <w:rPr>
          <w:sz w:val="20"/>
          <w:szCs w:val="20"/>
          <w:lang w:val="uk-UA"/>
        </w:rPr>
      </w:pPr>
      <w:r w:rsidRPr="00245A6A">
        <w:rPr>
          <w:sz w:val="20"/>
          <w:szCs w:val="20"/>
          <w:lang w:val="uk-UA"/>
        </w:rPr>
        <w:t xml:space="preserve">Результати дослідження свідчать про те, що </w:t>
      </w:r>
      <w:proofErr w:type="spellStart"/>
      <w:r w:rsidRPr="00245A6A">
        <w:rPr>
          <w:sz w:val="20"/>
          <w:szCs w:val="20"/>
          <w:lang w:val="uk-UA"/>
        </w:rPr>
        <w:t>гіпоосмолярна</w:t>
      </w:r>
      <w:proofErr w:type="spellEnd"/>
      <w:r w:rsidRPr="00245A6A">
        <w:rPr>
          <w:sz w:val="20"/>
          <w:szCs w:val="20"/>
          <w:lang w:val="uk-UA"/>
        </w:rPr>
        <w:t xml:space="preserve"> </w:t>
      </w:r>
      <w:proofErr w:type="spellStart"/>
      <w:r w:rsidRPr="00245A6A">
        <w:rPr>
          <w:sz w:val="20"/>
          <w:szCs w:val="20"/>
          <w:lang w:val="uk-UA"/>
        </w:rPr>
        <w:t>гіпергідрія</w:t>
      </w:r>
      <w:proofErr w:type="spellEnd"/>
      <w:r w:rsidRPr="00245A6A">
        <w:rPr>
          <w:sz w:val="20"/>
          <w:szCs w:val="20"/>
          <w:lang w:val="uk-UA"/>
        </w:rPr>
        <w:t xml:space="preserve"> викликає порушення репаративного </w:t>
      </w:r>
      <w:proofErr w:type="spellStart"/>
      <w:r w:rsidRPr="00245A6A">
        <w:rPr>
          <w:sz w:val="20"/>
          <w:szCs w:val="20"/>
          <w:lang w:val="uk-UA"/>
        </w:rPr>
        <w:t>остеогенезу</w:t>
      </w:r>
      <w:proofErr w:type="spellEnd"/>
      <w:r w:rsidRPr="00245A6A">
        <w:rPr>
          <w:sz w:val="20"/>
          <w:szCs w:val="20"/>
          <w:lang w:val="uk-UA"/>
        </w:rPr>
        <w:t xml:space="preserve">, що виявляється в уповільненні формування </w:t>
      </w:r>
      <w:proofErr w:type="spellStart"/>
      <w:r w:rsidRPr="00245A6A">
        <w:rPr>
          <w:sz w:val="20"/>
          <w:szCs w:val="20"/>
          <w:lang w:val="uk-UA"/>
        </w:rPr>
        <w:t>тканиноспецифічних</w:t>
      </w:r>
      <w:proofErr w:type="spellEnd"/>
      <w:r w:rsidRPr="00245A6A">
        <w:rPr>
          <w:sz w:val="20"/>
          <w:szCs w:val="20"/>
          <w:lang w:val="uk-UA"/>
        </w:rPr>
        <w:t xml:space="preserve"> структур мозолі та погіршенні </w:t>
      </w:r>
      <w:proofErr w:type="spellStart"/>
      <w:r w:rsidRPr="00245A6A">
        <w:rPr>
          <w:sz w:val="20"/>
          <w:szCs w:val="20"/>
          <w:lang w:val="uk-UA"/>
        </w:rPr>
        <w:t>морфометричних</w:t>
      </w:r>
      <w:proofErr w:type="spellEnd"/>
      <w:r w:rsidRPr="00245A6A">
        <w:rPr>
          <w:sz w:val="20"/>
          <w:szCs w:val="20"/>
          <w:lang w:val="uk-UA"/>
        </w:rPr>
        <w:t xml:space="preserve"> показників структур регенерату. Ступінь виявлених змін залежить від ступеню порушень водно-сольового балансу та найбільш виражені при важкому ступеню </w:t>
      </w:r>
      <w:proofErr w:type="spellStart"/>
      <w:r w:rsidRPr="00245A6A">
        <w:rPr>
          <w:sz w:val="20"/>
          <w:szCs w:val="20"/>
          <w:lang w:val="uk-UA"/>
        </w:rPr>
        <w:t>гіпоосмолярної</w:t>
      </w:r>
      <w:proofErr w:type="spellEnd"/>
      <w:r w:rsidRPr="00245A6A">
        <w:rPr>
          <w:sz w:val="20"/>
          <w:szCs w:val="20"/>
          <w:lang w:val="uk-UA"/>
        </w:rPr>
        <w:t xml:space="preserve"> </w:t>
      </w:r>
      <w:proofErr w:type="spellStart"/>
      <w:r w:rsidRPr="00245A6A">
        <w:rPr>
          <w:sz w:val="20"/>
          <w:szCs w:val="20"/>
          <w:lang w:val="uk-UA"/>
        </w:rPr>
        <w:t>гіпергідрії</w:t>
      </w:r>
      <w:proofErr w:type="spellEnd"/>
      <w:r w:rsidRPr="00245A6A">
        <w:rPr>
          <w:sz w:val="20"/>
          <w:szCs w:val="20"/>
          <w:lang w:val="uk-UA"/>
        </w:rPr>
        <w:t>.</w:t>
      </w:r>
    </w:p>
    <w:p w:rsidR="000B59A0" w:rsidRPr="000929B1" w:rsidRDefault="000B59A0" w:rsidP="000929B1">
      <w:pPr>
        <w:rPr>
          <w:lang w:val="uk-UA"/>
        </w:rPr>
      </w:pPr>
    </w:p>
    <w:sectPr w:rsidR="000B59A0" w:rsidRPr="000929B1" w:rsidSect="000B59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B327B"/>
    <w:multiLevelType w:val="hybridMultilevel"/>
    <w:tmpl w:val="B49EB092"/>
    <w:lvl w:ilvl="0" w:tplc="04190001">
      <w:start w:val="1"/>
      <w:numFmt w:val="bullet"/>
      <w:lvlText w:val=""/>
      <w:lvlJc w:val="left"/>
      <w:pPr>
        <w:tabs>
          <w:tab w:val="num" w:pos="1410"/>
        </w:tabs>
        <w:ind w:left="14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30"/>
        </w:tabs>
        <w:ind w:left="21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90"/>
        </w:tabs>
        <w:ind w:left="42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10"/>
        </w:tabs>
        <w:ind w:left="50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50"/>
        </w:tabs>
        <w:ind w:left="64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70"/>
        </w:tabs>
        <w:ind w:left="717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40B49"/>
    <w:rsid w:val="000929B1"/>
    <w:rsid w:val="000B59A0"/>
    <w:rsid w:val="00BE06F9"/>
    <w:rsid w:val="00E40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0B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BE06F9"/>
    <w:pPr>
      <w:jc w:val="center"/>
    </w:pPr>
    <w:rPr>
      <w:b/>
      <w:bCs/>
      <w:sz w:val="20"/>
    </w:rPr>
  </w:style>
  <w:style w:type="character" w:customStyle="1" w:styleId="a4">
    <w:name w:val="Основной текст Знак"/>
    <w:basedOn w:val="a0"/>
    <w:link w:val="a3"/>
    <w:rsid w:val="00BE06F9"/>
    <w:rPr>
      <w:rFonts w:ascii="Times New Roman" w:eastAsia="Times New Roman" w:hAnsi="Times New Roman" w:cs="Times New Roman"/>
      <w:b/>
      <w:bCs/>
      <w:sz w:val="20"/>
      <w:szCs w:val="24"/>
      <w:lang w:val="ru-RU" w:eastAsia="ru-RU"/>
    </w:rPr>
  </w:style>
  <w:style w:type="paragraph" w:customStyle="1" w:styleId="textheader2">
    <w:name w:val="textheader2"/>
    <w:basedOn w:val="a"/>
    <w:rsid w:val="00BE06F9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1704</Words>
  <Characters>972</Characters>
  <Application>Microsoft Office Word</Application>
  <DocSecurity>0</DocSecurity>
  <Lines>8</Lines>
  <Paragraphs>5</Paragraphs>
  <ScaleCrop>false</ScaleCrop>
  <Company/>
  <LinksUpToDate>false</LinksUpToDate>
  <CharactersWithSpaces>2671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libstud3</dc:creator>
  <cp:lastModifiedBy>libstud3</cp:lastModifiedBy>
  <cp:revision>2</cp:revision>
  <dcterms:created xsi:type="dcterms:W3CDTF">2011-03-28T07:01:00Z</dcterms:created>
  <dcterms:modified xsi:type="dcterms:W3CDTF">2011-03-28T07:01:00Z</dcterms:modified>
</cp:coreProperties>
</file>